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ED8D" w14:textId="77777777" w:rsidR="00F55AC6" w:rsidRPr="00F55AC6" w:rsidRDefault="000A6133" w:rsidP="00E9744F">
      <w:pPr>
        <w:jc w:val="center"/>
        <w:rPr>
          <w:b/>
        </w:rPr>
      </w:pPr>
      <w:r>
        <w:rPr>
          <w:b/>
        </w:rPr>
        <w:t>24. JANUAR </w:t>
      </w:r>
      <w:r w:rsidR="00F55AC6" w:rsidRPr="00F55AC6">
        <w:rPr>
          <w:b/>
        </w:rPr>
        <w:t>1977 - Gesetz über den Schutz der Gesundheit der Verbraucher im Bereich der Lebensmittel und anderer Waren</w:t>
      </w:r>
    </w:p>
    <w:p w14:paraId="79D5054C" w14:textId="77777777" w:rsidR="00F55AC6" w:rsidRDefault="00F55AC6" w:rsidP="00F55AC6">
      <w:pPr>
        <w:jc w:val="both"/>
      </w:pPr>
    </w:p>
    <w:p w14:paraId="7C3934F5" w14:textId="77777777" w:rsidR="00F55AC6" w:rsidRDefault="00F55AC6" w:rsidP="00F55AC6">
      <w:pPr>
        <w:jc w:val="both"/>
      </w:pPr>
    </w:p>
    <w:p w14:paraId="39B1A10D" w14:textId="77777777" w:rsidR="00F55AC6" w:rsidRPr="000A6133" w:rsidRDefault="00F55AC6" w:rsidP="00F55AC6">
      <w:pPr>
        <w:jc w:val="center"/>
      </w:pPr>
      <w:r w:rsidRPr="000A6133">
        <w:t>(</w:t>
      </w:r>
      <w:r w:rsidRPr="000A6133">
        <w:rPr>
          <w:i/>
        </w:rPr>
        <w:t>Belgisches Staatsblatt</w:t>
      </w:r>
      <w:r w:rsidRPr="000A6133">
        <w:t xml:space="preserve"> vom 12. Juli 2002)</w:t>
      </w:r>
    </w:p>
    <w:p w14:paraId="6E7C47E9" w14:textId="77777777" w:rsidR="00F55AC6" w:rsidRDefault="00F55AC6" w:rsidP="00F55AC6">
      <w:pPr>
        <w:jc w:val="both"/>
      </w:pPr>
    </w:p>
    <w:p w14:paraId="30DFADD5" w14:textId="77777777" w:rsidR="00F55AC6" w:rsidRDefault="00F55AC6" w:rsidP="00F55AC6">
      <w:pPr>
        <w:jc w:val="both"/>
      </w:pPr>
    </w:p>
    <w:p w14:paraId="101C8558" w14:textId="77777777" w:rsidR="00F55AC6" w:rsidRDefault="00805C2D" w:rsidP="007F37FB">
      <w:pPr>
        <w:jc w:val="center"/>
      </w:pPr>
      <w:r>
        <w:t>Konsolidierung</w:t>
      </w:r>
    </w:p>
    <w:p w14:paraId="313446F4" w14:textId="77777777" w:rsidR="00F55AC6" w:rsidRDefault="00F55AC6" w:rsidP="00F55AC6">
      <w:pPr>
        <w:jc w:val="both"/>
      </w:pPr>
    </w:p>
    <w:p w14:paraId="3D92CB25" w14:textId="77777777" w:rsidR="00F55AC6" w:rsidRDefault="00F55AC6" w:rsidP="00F55AC6">
      <w:pPr>
        <w:jc w:val="both"/>
      </w:pPr>
    </w:p>
    <w:p w14:paraId="43880F60" w14:textId="77777777" w:rsidR="00F55AC6" w:rsidRPr="00F55AC6" w:rsidRDefault="00F55AC6" w:rsidP="00F55AC6">
      <w:pPr>
        <w:jc w:val="both"/>
        <w:rPr>
          <w:i/>
        </w:rPr>
      </w:pPr>
      <w:r w:rsidRPr="00F55AC6">
        <w:rPr>
          <w:i/>
        </w:rPr>
        <w:t xml:space="preserve">Die vorliegende </w:t>
      </w:r>
      <w:r w:rsidR="00805C2D">
        <w:rPr>
          <w:i/>
        </w:rPr>
        <w:t>Konsolidierung</w:t>
      </w:r>
      <w:r w:rsidRPr="00F55AC6">
        <w:rPr>
          <w:i/>
        </w:rPr>
        <w:t xml:space="preserve"> enthält die Abänderungen, die vorgenommen worden sind durch:</w:t>
      </w:r>
    </w:p>
    <w:p w14:paraId="55C2B3E9" w14:textId="77777777" w:rsidR="00F55AC6" w:rsidRDefault="00F55AC6" w:rsidP="00F55AC6">
      <w:pPr>
        <w:jc w:val="both"/>
      </w:pPr>
    </w:p>
    <w:p w14:paraId="297CC9E9" w14:textId="10BF36EE" w:rsidR="00F55AC6" w:rsidRDefault="00F55AC6" w:rsidP="00F55AC6">
      <w:pPr>
        <w:jc w:val="both"/>
      </w:pPr>
      <w:r>
        <w:t>-</w:t>
      </w:r>
      <w:r w:rsidR="00B2763E">
        <w:t> </w:t>
      </w:r>
      <w:r>
        <w:t>das Gesetz vom 22.</w:t>
      </w:r>
      <w:r w:rsidR="00F0420A">
        <w:t> </w:t>
      </w:r>
      <w:r>
        <w:t>März</w:t>
      </w:r>
      <w:r w:rsidR="00F0420A">
        <w:t> </w:t>
      </w:r>
      <w:r>
        <w:t>1989 zur Abänderung des Gesetzes vom 24.</w:t>
      </w:r>
      <w:r w:rsidR="00F0420A">
        <w:t> </w:t>
      </w:r>
      <w:r>
        <w:t>Januar</w:t>
      </w:r>
      <w:r w:rsidR="00F0420A">
        <w:t> </w:t>
      </w:r>
      <w:r>
        <w:t xml:space="preserve">1977 über den Schutz der Gesundheit der Verbraucher im Bereich der Lebensmittel und anderer Waren </w:t>
      </w:r>
      <w:r w:rsidRPr="00F55AC6">
        <w:rPr>
          <w:i/>
        </w:rPr>
        <w:t>(offizielle deutsche Übersetzung: Belgisches Staatsblatt vom 12.</w:t>
      </w:r>
      <w:r w:rsidR="00F0420A">
        <w:rPr>
          <w:i/>
        </w:rPr>
        <w:t> </w:t>
      </w:r>
      <w:r w:rsidRPr="00F55AC6">
        <w:rPr>
          <w:i/>
        </w:rPr>
        <w:t>Juli</w:t>
      </w:r>
      <w:r w:rsidR="00F0420A">
        <w:rPr>
          <w:i/>
        </w:rPr>
        <w:t> </w:t>
      </w:r>
      <w:r w:rsidRPr="00F55AC6">
        <w:rPr>
          <w:i/>
        </w:rPr>
        <w:t>2002)</w:t>
      </w:r>
      <w:r>
        <w:t>,</w:t>
      </w:r>
    </w:p>
    <w:p w14:paraId="335AC870" w14:textId="77777777" w:rsidR="00F55AC6" w:rsidRDefault="00F55AC6" w:rsidP="00F55AC6">
      <w:pPr>
        <w:jc w:val="both"/>
      </w:pPr>
    </w:p>
    <w:p w14:paraId="3CC82D88" w14:textId="43E37F9E" w:rsidR="00F55AC6" w:rsidRDefault="00F55AC6" w:rsidP="00F55AC6">
      <w:pPr>
        <w:jc w:val="both"/>
      </w:pPr>
      <w:r>
        <w:t>-</w:t>
      </w:r>
      <w:r w:rsidR="00B2763E">
        <w:t> </w:t>
      </w:r>
      <w:r>
        <w:t>das Gesetz vom 9.</w:t>
      </w:r>
      <w:r w:rsidR="00F0420A">
        <w:t> </w:t>
      </w:r>
      <w:r>
        <w:t>Februar</w:t>
      </w:r>
      <w:r w:rsidR="00F0420A">
        <w:t> </w:t>
      </w:r>
      <w:r>
        <w:t>1994 zur Abänderung des Gesetzes vom 24.</w:t>
      </w:r>
      <w:r w:rsidR="00F0420A">
        <w:t> </w:t>
      </w:r>
      <w:r>
        <w:t>Januar</w:t>
      </w:r>
      <w:r w:rsidR="00F0420A">
        <w:t> </w:t>
      </w:r>
      <w:r>
        <w:t xml:space="preserve">1977 über den Schutz der Gesundheit der Verbraucher im Bereich der Lebensmittel und anderer Waren </w:t>
      </w:r>
      <w:r w:rsidRPr="00F55AC6">
        <w:rPr>
          <w:i/>
        </w:rPr>
        <w:t>(offizielle deutsche Übersetzung: Belgisches Staatsblatt vom 12.</w:t>
      </w:r>
      <w:r w:rsidR="00F0420A">
        <w:rPr>
          <w:i/>
        </w:rPr>
        <w:t> </w:t>
      </w:r>
      <w:r w:rsidRPr="00F55AC6">
        <w:rPr>
          <w:i/>
        </w:rPr>
        <w:t>Juli</w:t>
      </w:r>
      <w:r w:rsidR="00F0420A">
        <w:rPr>
          <w:i/>
        </w:rPr>
        <w:t> </w:t>
      </w:r>
      <w:r w:rsidRPr="00F55AC6">
        <w:rPr>
          <w:i/>
        </w:rPr>
        <w:t>2002)</w:t>
      </w:r>
      <w:r>
        <w:t>,</w:t>
      </w:r>
    </w:p>
    <w:p w14:paraId="668780C3" w14:textId="77777777" w:rsidR="00F55AC6" w:rsidRDefault="00F55AC6" w:rsidP="00F55AC6">
      <w:pPr>
        <w:jc w:val="both"/>
      </w:pPr>
    </w:p>
    <w:p w14:paraId="7763A82E" w14:textId="6944DB1F" w:rsidR="00F55AC6" w:rsidRDefault="00F55AC6" w:rsidP="00F55AC6">
      <w:pPr>
        <w:jc w:val="both"/>
      </w:pPr>
      <w:r>
        <w:t>-</w:t>
      </w:r>
      <w:r w:rsidR="00B2763E">
        <w:t> </w:t>
      </w:r>
      <w:r>
        <w:t>das Gesetz vom 10.</w:t>
      </w:r>
      <w:r w:rsidR="00F0420A">
        <w:t> </w:t>
      </w:r>
      <w:r>
        <w:t>Dezember</w:t>
      </w:r>
      <w:r w:rsidR="00F0420A">
        <w:t> </w:t>
      </w:r>
      <w:r>
        <w:t xml:space="preserve">1997 zum Werbeverbot für Tabakerzeugnisse </w:t>
      </w:r>
      <w:r w:rsidRPr="00F55AC6">
        <w:rPr>
          <w:i/>
        </w:rPr>
        <w:t>(offizielle deutsche Übersetzung: Belgisches Staatsblatt vom 12</w:t>
      </w:r>
      <w:r w:rsidR="00F0420A">
        <w:rPr>
          <w:i/>
        </w:rPr>
        <w:t>. </w:t>
      </w:r>
      <w:r w:rsidRPr="00F55AC6">
        <w:rPr>
          <w:i/>
        </w:rPr>
        <w:t>Juli</w:t>
      </w:r>
      <w:r w:rsidR="00F0420A">
        <w:rPr>
          <w:i/>
        </w:rPr>
        <w:t> </w:t>
      </w:r>
      <w:r w:rsidRPr="00F55AC6">
        <w:rPr>
          <w:i/>
        </w:rPr>
        <w:t>2002)</w:t>
      </w:r>
      <w:r>
        <w:t>,</w:t>
      </w:r>
    </w:p>
    <w:p w14:paraId="4537E9C4" w14:textId="77777777" w:rsidR="00F55AC6" w:rsidRDefault="00F55AC6" w:rsidP="00F55AC6">
      <w:pPr>
        <w:jc w:val="both"/>
      </w:pPr>
    </w:p>
    <w:p w14:paraId="0D0FE431" w14:textId="6BD3C3CE" w:rsidR="00F55AC6" w:rsidRDefault="00F55AC6" w:rsidP="00F55AC6">
      <w:pPr>
        <w:jc w:val="both"/>
      </w:pPr>
      <w:r>
        <w:t>-</w:t>
      </w:r>
      <w:r w:rsidR="00B2763E">
        <w:t> </w:t>
      </w:r>
      <w:r>
        <w:t>das Gesetz vom 26.</w:t>
      </w:r>
      <w:r w:rsidR="00F0420A">
        <w:t> </w:t>
      </w:r>
      <w:r>
        <w:t>Juni</w:t>
      </w:r>
      <w:r w:rsidR="00F0420A">
        <w:t> </w:t>
      </w:r>
      <w:r>
        <w:t xml:space="preserve">2000 über die Einführung des Euro in die Rechtsvorschriften in Bezug auf die in </w:t>
      </w:r>
      <w:r w:rsidR="00B81B0A">
        <w:t>Artikel </w:t>
      </w:r>
      <w:r>
        <w:t>78 der Verfassung erwähnten Angelegenheiten,</w:t>
      </w:r>
    </w:p>
    <w:p w14:paraId="35B1D310" w14:textId="77777777" w:rsidR="00F55AC6" w:rsidRDefault="00F55AC6" w:rsidP="00F55AC6">
      <w:pPr>
        <w:jc w:val="both"/>
      </w:pPr>
    </w:p>
    <w:p w14:paraId="01FAED8D" w14:textId="760960C7" w:rsidR="00F55AC6" w:rsidRDefault="00F55AC6" w:rsidP="00F55AC6">
      <w:pPr>
        <w:jc w:val="both"/>
      </w:pPr>
      <w:r>
        <w:t>-</w:t>
      </w:r>
      <w:r w:rsidR="00B2763E">
        <w:t> </w:t>
      </w:r>
      <w:r w:rsidR="00B81B0A">
        <w:t>Artikel </w:t>
      </w:r>
      <w:r>
        <w:t>227 des Gesetzes vom 12.</w:t>
      </w:r>
      <w:r w:rsidR="00F0420A">
        <w:t> </w:t>
      </w:r>
      <w:r>
        <w:t>August</w:t>
      </w:r>
      <w:r w:rsidR="00F0420A">
        <w:t> </w:t>
      </w:r>
      <w:r>
        <w:t xml:space="preserve">2000 zur Festlegung von sozialen, Haushalts- und sonstigen Bestimmungen </w:t>
      </w:r>
      <w:r w:rsidRPr="00F55AC6">
        <w:rPr>
          <w:i/>
        </w:rPr>
        <w:t>(offizielle deutsche Übersetzung: Belg</w:t>
      </w:r>
      <w:r w:rsidR="00B41156">
        <w:rPr>
          <w:i/>
        </w:rPr>
        <w:t>isches Staatsblatt vom 12. Juli </w:t>
      </w:r>
      <w:r w:rsidRPr="00F55AC6">
        <w:rPr>
          <w:i/>
        </w:rPr>
        <w:t>2002)</w:t>
      </w:r>
      <w:r>
        <w:t>,</w:t>
      </w:r>
    </w:p>
    <w:p w14:paraId="1277DA72" w14:textId="77777777" w:rsidR="00F55AC6" w:rsidRDefault="00F55AC6" w:rsidP="00F55AC6">
      <w:pPr>
        <w:jc w:val="both"/>
      </w:pPr>
    </w:p>
    <w:p w14:paraId="1B03FEF1" w14:textId="0F44563C" w:rsidR="00F55AC6" w:rsidRDefault="00F55AC6" w:rsidP="00F55AC6">
      <w:pPr>
        <w:jc w:val="both"/>
      </w:pPr>
      <w:r>
        <w:t>-</w:t>
      </w:r>
      <w:r w:rsidR="00B2763E">
        <w:t> </w:t>
      </w:r>
      <w:r w:rsidR="00B81B0A">
        <w:t>Artikel </w:t>
      </w:r>
      <w:r>
        <w:t>5 des Königlichen Erlasses vom 22.</w:t>
      </w:r>
      <w:r w:rsidR="00F0420A">
        <w:t> </w:t>
      </w:r>
      <w:r>
        <w:t>Februar</w:t>
      </w:r>
      <w:r w:rsidR="00F0420A">
        <w:t> </w:t>
      </w:r>
      <w:r>
        <w:t>2001 über die Finanzierung der Föderalagentur für die Sicherheit der Nahrungsmittelkette</w:t>
      </w:r>
      <w:r w:rsidR="00F0420A">
        <w:t> </w:t>
      </w:r>
      <w:r>
        <w:t xml:space="preserve">(I) </w:t>
      </w:r>
      <w:r w:rsidRPr="00F55AC6">
        <w:rPr>
          <w:i/>
        </w:rPr>
        <w:t>(offizielle deutsche Übersetzung: Belgisches Staatsblatt vom 12.</w:t>
      </w:r>
      <w:r w:rsidR="00F0420A">
        <w:rPr>
          <w:i/>
        </w:rPr>
        <w:t> </w:t>
      </w:r>
      <w:r w:rsidRPr="00F55AC6">
        <w:rPr>
          <w:i/>
        </w:rPr>
        <w:t>Juli</w:t>
      </w:r>
      <w:r w:rsidR="00F0420A">
        <w:rPr>
          <w:i/>
        </w:rPr>
        <w:t> </w:t>
      </w:r>
      <w:r w:rsidRPr="00F55AC6">
        <w:rPr>
          <w:i/>
        </w:rPr>
        <w:t>2002)</w:t>
      </w:r>
      <w:r>
        <w:t>,</w:t>
      </w:r>
    </w:p>
    <w:p w14:paraId="03581E86" w14:textId="77777777" w:rsidR="00F55AC6" w:rsidRDefault="00F55AC6" w:rsidP="00F55AC6">
      <w:pPr>
        <w:jc w:val="both"/>
      </w:pPr>
    </w:p>
    <w:p w14:paraId="6697AC48" w14:textId="42B7D55F" w:rsidR="00F55AC6" w:rsidRDefault="00F55AC6" w:rsidP="00F55AC6">
      <w:pPr>
        <w:jc w:val="both"/>
      </w:pPr>
      <w:r>
        <w:t>-</w:t>
      </w:r>
      <w:r w:rsidR="00B2763E">
        <w:t> </w:t>
      </w:r>
      <w:r>
        <w:t>den Königlichen Erlass vom 22.</w:t>
      </w:r>
      <w:r w:rsidR="00F0420A">
        <w:t> </w:t>
      </w:r>
      <w:r>
        <w:t>Februar</w:t>
      </w:r>
      <w:r w:rsidR="00F0420A">
        <w:t> </w:t>
      </w:r>
      <w:r>
        <w:t>2001 zur Organisation der von der Föderalagentur für die Sicherheit der Nahrungsmittelkette durchgeführten Kontrollen und zur Abänderung verschiedener Gesetzesbestimmungen</w:t>
      </w:r>
      <w:r w:rsidR="00F0420A">
        <w:t> </w:t>
      </w:r>
      <w:r>
        <w:t xml:space="preserve">(II) </w:t>
      </w:r>
      <w:r w:rsidRPr="00F55AC6">
        <w:rPr>
          <w:i/>
        </w:rPr>
        <w:t>(offizielle deutsche Übersetzung: Belgisches Staatsblatt vom 11.</w:t>
      </w:r>
      <w:r w:rsidR="00F0420A">
        <w:rPr>
          <w:i/>
        </w:rPr>
        <w:t> </w:t>
      </w:r>
      <w:r w:rsidRPr="00F55AC6">
        <w:rPr>
          <w:i/>
        </w:rPr>
        <w:t>Oktober</w:t>
      </w:r>
      <w:r w:rsidR="00F0420A">
        <w:rPr>
          <w:i/>
        </w:rPr>
        <w:t> </w:t>
      </w:r>
      <w:r w:rsidRPr="00F55AC6">
        <w:rPr>
          <w:i/>
        </w:rPr>
        <w:t>2001)</w:t>
      </w:r>
      <w:r>
        <w:t>,</w:t>
      </w:r>
    </w:p>
    <w:p w14:paraId="63B9296F" w14:textId="77777777" w:rsidR="00F55AC6" w:rsidRDefault="00F55AC6" w:rsidP="00F55AC6">
      <w:pPr>
        <w:jc w:val="both"/>
      </w:pPr>
    </w:p>
    <w:p w14:paraId="51777B03" w14:textId="7EC3E9C0" w:rsidR="00F55AC6" w:rsidRDefault="00F55AC6" w:rsidP="00F55AC6">
      <w:pPr>
        <w:jc w:val="both"/>
      </w:pPr>
      <w:r>
        <w:t>-</w:t>
      </w:r>
      <w:r w:rsidR="00B2763E">
        <w:t> </w:t>
      </w:r>
      <w:r>
        <w:t>das Gesetz vom 4.</w:t>
      </w:r>
      <w:r w:rsidR="00F0420A">
        <w:t> </w:t>
      </w:r>
      <w:r>
        <w:t>April</w:t>
      </w:r>
      <w:r w:rsidR="00F0420A">
        <w:t> 2</w:t>
      </w:r>
      <w:r>
        <w:t xml:space="preserve">001 zur Abänderung einiger Bestimmungen in Bezug auf die Sicherheit und Gesundheit der Verbraucher </w:t>
      </w:r>
      <w:r w:rsidRPr="00F55AC6">
        <w:rPr>
          <w:i/>
        </w:rPr>
        <w:t>(offizielle deutsche Übersetzung: Belgisches Staatsblatt vom 13.</w:t>
      </w:r>
      <w:r w:rsidR="00F0420A">
        <w:rPr>
          <w:i/>
        </w:rPr>
        <w:t> </w:t>
      </w:r>
      <w:r w:rsidRPr="00F55AC6">
        <w:rPr>
          <w:i/>
        </w:rPr>
        <w:t>Februar</w:t>
      </w:r>
      <w:r w:rsidR="00F0420A">
        <w:rPr>
          <w:i/>
        </w:rPr>
        <w:t> </w:t>
      </w:r>
      <w:r w:rsidRPr="00F55AC6">
        <w:rPr>
          <w:i/>
        </w:rPr>
        <w:t>2002)</w:t>
      </w:r>
      <w:r>
        <w:t>,</w:t>
      </w:r>
    </w:p>
    <w:p w14:paraId="6FB70D4F" w14:textId="77777777" w:rsidR="00F55AC6" w:rsidRDefault="00F55AC6" w:rsidP="00F55AC6">
      <w:pPr>
        <w:jc w:val="both"/>
      </w:pPr>
    </w:p>
    <w:p w14:paraId="5C868D21" w14:textId="303BEFE7" w:rsidR="00F55AC6" w:rsidRDefault="00F55AC6" w:rsidP="00F55AC6">
      <w:pPr>
        <w:jc w:val="both"/>
      </w:pPr>
      <w:r>
        <w:t>-</w:t>
      </w:r>
      <w:r w:rsidR="00B2763E">
        <w:t> </w:t>
      </w:r>
      <w:r>
        <w:t>das Gesetz vom 18.</w:t>
      </w:r>
      <w:r w:rsidR="00F0420A">
        <w:t> </w:t>
      </w:r>
      <w:r>
        <w:t>Dezember</w:t>
      </w:r>
      <w:r w:rsidR="00F0420A">
        <w:t> </w:t>
      </w:r>
      <w:r>
        <w:t xml:space="preserve">2002 zur Abänderung einiger Bestimmungen in Bezug auf die Sicherheit und Gesundheit der Benutzer </w:t>
      </w:r>
      <w:r w:rsidRPr="00F55AC6">
        <w:rPr>
          <w:i/>
        </w:rPr>
        <w:t>(offizielle deutsche Übersetzung: Belgisches Staatsblatt vom 13.</w:t>
      </w:r>
      <w:r w:rsidR="00F0420A">
        <w:rPr>
          <w:i/>
        </w:rPr>
        <w:t> </w:t>
      </w:r>
      <w:r w:rsidRPr="00F55AC6">
        <w:rPr>
          <w:i/>
        </w:rPr>
        <w:t>November</w:t>
      </w:r>
      <w:r w:rsidR="00F0420A">
        <w:rPr>
          <w:i/>
        </w:rPr>
        <w:t> </w:t>
      </w:r>
      <w:r w:rsidRPr="00F55AC6">
        <w:rPr>
          <w:i/>
        </w:rPr>
        <w:t>2003)</w:t>
      </w:r>
      <w:r>
        <w:t>,</w:t>
      </w:r>
    </w:p>
    <w:p w14:paraId="30E10787" w14:textId="77777777" w:rsidR="00F55AC6" w:rsidRDefault="00F55AC6" w:rsidP="00F55AC6">
      <w:pPr>
        <w:jc w:val="both"/>
      </w:pPr>
    </w:p>
    <w:p w14:paraId="43EA8608" w14:textId="72639662" w:rsidR="00F55AC6" w:rsidRDefault="00F55AC6" w:rsidP="00F55AC6">
      <w:pPr>
        <w:jc w:val="both"/>
      </w:pPr>
      <w:r>
        <w:t>-</w:t>
      </w:r>
      <w:r w:rsidR="00B2763E">
        <w:t> </w:t>
      </w:r>
      <w:r>
        <w:t xml:space="preserve">die </w:t>
      </w:r>
      <w:r w:rsidR="00B81B0A">
        <w:t>Artikel </w:t>
      </w:r>
      <w:r>
        <w:t>231 bis 237 des Programmgesetzes vom 22.</w:t>
      </w:r>
      <w:r w:rsidR="00F0420A">
        <w:t> </w:t>
      </w:r>
      <w:r>
        <w:t>Dezember</w:t>
      </w:r>
      <w:r w:rsidR="00F0420A">
        <w:t> </w:t>
      </w:r>
      <w:r>
        <w:t xml:space="preserve">2003 </w:t>
      </w:r>
      <w:r w:rsidRPr="00F55AC6">
        <w:rPr>
          <w:i/>
        </w:rPr>
        <w:t>(offizielle deutsche Übersetzung: Belgisches Staatsblatt vom 20.</w:t>
      </w:r>
      <w:r w:rsidR="00F0420A">
        <w:rPr>
          <w:i/>
        </w:rPr>
        <w:t> </w:t>
      </w:r>
      <w:r w:rsidRPr="00F55AC6">
        <w:rPr>
          <w:i/>
        </w:rPr>
        <w:t>September</w:t>
      </w:r>
      <w:r w:rsidR="00F0420A">
        <w:rPr>
          <w:i/>
        </w:rPr>
        <w:t> </w:t>
      </w:r>
      <w:r w:rsidRPr="00F55AC6">
        <w:rPr>
          <w:i/>
        </w:rPr>
        <w:t>2004)</w:t>
      </w:r>
      <w:r>
        <w:t>,</w:t>
      </w:r>
    </w:p>
    <w:p w14:paraId="1724BF65" w14:textId="77777777" w:rsidR="00F55AC6" w:rsidRDefault="00F55AC6" w:rsidP="00F55AC6">
      <w:pPr>
        <w:jc w:val="both"/>
      </w:pPr>
    </w:p>
    <w:p w14:paraId="77CF3B0A" w14:textId="507665C2" w:rsidR="00F55AC6" w:rsidRDefault="00F55AC6" w:rsidP="00F55AC6">
      <w:pPr>
        <w:jc w:val="both"/>
      </w:pPr>
      <w:r>
        <w:t>-</w:t>
      </w:r>
      <w:r w:rsidR="00B2763E">
        <w:t> </w:t>
      </w:r>
      <w:r>
        <w:t>das Gesetz vom 19.</w:t>
      </w:r>
      <w:r w:rsidR="00F0420A">
        <w:t> </w:t>
      </w:r>
      <w:r>
        <w:t>Juli</w:t>
      </w:r>
      <w:r w:rsidR="00F0420A">
        <w:t> </w:t>
      </w:r>
      <w:r>
        <w:t>2004 zur Abänderung des Gesetzes vom 24.</w:t>
      </w:r>
      <w:r w:rsidR="00F0420A">
        <w:t> </w:t>
      </w:r>
      <w:r>
        <w:t>Januar</w:t>
      </w:r>
      <w:r w:rsidR="00F0420A">
        <w:t> </w:t>
      </w:r>
      <w:r>
        <w:t xml:space="preserve">1977 über den Schutz der Gesundheit der Verbraucher im Bereich der Lebensmittel und anderer Waren </w:t>
      </w:r>
      <w:r w:rsidRPr="00F55AC6">
        <w:rPr>
          <w:i/>
        </w:rPr>
        <w:t>(offizielle deutsche Übersetzung: Belgisches Staatsblatt vom 27.</w:t>
      </w:r>
      <w:r w:rsidR="00F0420A">
        <w:rPr>
          <w:i/>
        </w:rPr>
        <w:t> </w:t>
      </w:r>
      <w:r w:rsidRPr="00F55AC6">
        <w:rPr>
          <w:i/>
        </w:rPr>
        <w:t>April</w:t>
      </w:r>
      <w:r w:rsidR="00F0420A">
        <w:rPr>
          <w:i/>
        </w:rPr>
        <w:t> </w:t>
      </w:r>
      <w:r w:rsidRPr="00F55AC6">
        <w:rPr>
          <w:i/>
        </w:rPr>
        <w:t>2005)</w:t>
      </w:r>
      <w:r>
        <w:t>,</w:t>
      </w:r>
    </w:p>
    <w:p w14:paraId="6418D50F" w14:textId="77777777" w:rsidR="00F55AC6" w:rsidRDefault="00F55AC6" w:rsidP="00F55AC6">
      <w:pPr>
        <w:jc w:val="both"/>
      </w:pPr>
    </w:p>
    <w:p w14:paraId="27B285FB" w14:textId="722E25D2" w:rsidR="00F55AC6" w:rsidRDefault="00F55AC6" w:rsidP="00F55AC6">
      <w:pPr>
        <w:jc w:val="both"/>
      </w:pPr>
      <w:r>
        <w:t>-</w:t>
      </w:r>
      <w:r w:rsidR="0052587C">
        <w:t> </w:t>
      </w:r>
      <w:r>
        <w:t xml:space="preserve">die </w:t>
      </w:r>
      <w:r w:rsidR="00B81B0A">
        <w:t>Artikel </w:t>
      </w:r>
      <w:r>
        <w:t>123 bis 126 des Programmgesetzes vom 27.</w:t>
      </w:r>
      <w:r w:rsidR="00F0420A">
        <w:t> </w:t>
      </w:r>
      <w:r>
        <w:t>Dezember</w:t>
      </w:r>
      <w:r w:rsidR="00F0420A">
        <w:t> </w:t>
      </w:r>
      <w:r>
        <w:t xml:space="preserve">2004 </w:t>
      </w:r>
      <w:r w:rsidRPr="00F55AC6">
        <w:rPr>
          <w:i/>
        </w:rPr>
        <w:t>(offizielle deutsche Übersetzung: Belgisches Staatsblatt vom 17.</w:t>
      </w:r>
      <w:r w:rsidR="00F0420A">
        <w:rPr>
          <w:i/>
        </w:rPr>
        <w:t> </w:t>
      </w:r>
      <w:r w:rsidRPr="00F55AC6">
        <w:rPr>
          <w:i/>
        </w:rPr>
        <w:t>November</w:t>
      </w:r>
      <w:r w:rsidR="00F0420A">
        <w:rPr>
          <w:i/>
        </w:rPr>
        <w:t> </w:t>
      </w:r>
      <w:r w:rsidRPr="00F55AC6">
        <w:rPr>
          <w:i/>
        </w:rPr>
        <w:t>2005)</w:t>
      </w:r>
      <w:r>
        <w:t>,</w:t>
      </w:r>
    </w:p>
    <w:p w14:paraId="06CAA662" w14:textId="77777777" w:rsidR="00F55AC6" w:rsidRDefault="00F55AC6" w:rsidP="00F55AC6">
      <w:pPr>
        <w:jc w:val="both"/>
      </w:pPr>
    </w:p>
    <w:p w14:paraId="275DB9EC" w14:textId="63A6BAEB" w:rsidR="00F55AC6" w:rsidRDefault="00F55AC6" w:rsidP="00F55AC6">
      <w:pPr>
        <w:jc w:val="both"/>
      </w:pPr>
      <w:r>
        <w:t>-</w:t>
      </w:r>
      <w:r w:rsidR="0052587C">
        <w:t> </w:t>
      </w:r>
      <w:r>
        <w:t>das Gesetz vom 17.</w:t>
      </w:r>
      <w:r w:rsidR="00F0420A">
        <w:t> </w:t>
      </w:r>
      <w:r>
        <w:t>November</w:t>
      </w:r>
      <w:r w:rsidR="00F0420A">
        <w:t> </w:t>
      </w:r>
      <w:r>
        <w:t>2006 zur Abänderung des Gesetzes vom 24.</w:t>
      </w:r>
      <w:r w:rsidR="00F0420A">
        <w:t> </w:t>
      </w:r>
      <w:r>
        <w:t>Januar</w:t>
      </w:r>
      <w:r w:rsidR="00F0420A">
        <w:t> </w:t>
      </w:r>
      <w:r>
        <w:t xml:space="preserve">1977 über den Schutz der Gesundheit der Verbraucher im Bereich der Lebensmittel und anderer Waren </w:t>
      </w:r>
      <w:r w:rsidRPr="00F55AC6">
        <w:rPr>
          <w:i/>
        </w:rPr>
        <w:t>(offizielle deutsche Übersetzung: Belgisches Staatsblatt vom 9.</w:t>
      </w:r>
      <w:r w:rsidR="00F0420A">
        <w:rPr>
          <w:i/>
        </w:rPr>
        <w:t> </w:t>
      </w:r>
      <w:r w:rsidRPr="00F55AC6">
        <w:rPr>
          <w:i/>
        </w:rPr>
        <w:t>März</w:t>
      </w:r>
      <w:r w:rsidR="00F0420A">
        <w:rPr>
          <w:i/>
        </w:rPr>
        <w:t> </w:t>
      </w:r>
      <w:r w:rsidRPr="00F55AC6">
        <w:rPr>
          <w:i/>
        </w:rPr>
        <w:t>2007)</w:t>
      </w:r>
      <w:r>
        <w:t>,</w:t>
      </w:r>
    </w:p>
    <w:p w14:paraId="51B24EAD" w14:textId="77777777" w:rsidR="00F55AC6" w:rsidRDefault="00F55AC6" w:rsidP="00F55AC6">
      <w:pPr>
        <w:jc w:val="both"/>
      </w:pPr>
    </w:p>
    <w:p w14:paraId="408128AD" w14:textId="269D1EE1" w:rsidR="00F55AC6" w:rsidRDefault="00F55AC6" w:rsidP="00F55AC6">
      <w:pPr>
        <w:jc w:val="both"/>
      </w:pPr>
      <w:r>
        <w:t>-</w:t>
      </w:r>
      <w:r w:rsidR="00B2763E">
        <w:t> </w:t>
      </w:r>
      <w:r>
        <w:t xml:space="preserve">die </w:t>
      </w:r>
      <w:r w:rsidR="00B81B0A">
        <w:t>Artikel </w:t>
      </w:r>
      <w:r>
        <w:t>122 und 123 des Gesetzes vom 1.</w:t>
      </w:r>
      <w:r w:rsidR="00F0420A">
        <w:t> </w:t>
      </w:r>
      <w:r>
        <w:t>März</w:t>
      </w:r>
      <w:r w:rsidR="00F0420A">
        <w:t> </w:t>
      </w:r>
      <w:r>
        <w:t>2007 zur Festlegung verschiedener Bestimmungen</w:t>
      </w:r>
      <w:r w:rsidR="00B2763E">
        <w:t> </w:t>
      </w:r>
      <w:r>
        <w:t xml:space="preserve">(III) </w:t>
      </w:r>
      <w:r w:rsidRPr="00F55AC6">
        <w:rPr>
          <w:i/>
        </w:rPr>
        <w:t>(deutsche Übersetzung: Belgisches Staatsblatt vom 17.</w:t>
      </w:r>
      <w:r w:rsidR="00F0420A">
        <w:rPr>
          <w:i/>
        </w:rPr>
        <w:t> </w:t>
      </w:r>
      <w:r w:rsidRPr="00F55AC6">
        <w:rPr>
          <w:i/>
        </w:rPr>
        <w:t>August</w:t>
      </w:r>
      <w:r w:rsidR="00F0420A">
        <w:rPr>
          <w:i/>
        </w:rPr>
        <w:t> </w:t>
      </w:r>
      <w:r w:rsidRPr="00F55AC6">
        <w:rPr>
          <w:i/>
        </w:rPr>
        <w:t>2007)</w:t>
      </w:r>
      <w:r w:rsidR="007F37FB">
        <w:t>,</w:t>
      </w:r>
    </w:p>
    <w:p w14:paraId="360248EB" w14:textId="77777777" w:rsidR="007F37FB" w:rsidRDefault="007F37FB" w:rsidP="00F55AC6">
      <w:pPr>
        <w:jc w:val="both"/>
      </w:pPr>
    </w:p>
    <w:p w14:paraId="10B43192" w14:textId="7E8FD8F8" w:rsidR="007F37FB" w:rsidRDefault="007F37FB" w:rsidP="00F55AC6">
      <w:pPr>
        <w:jc w:val="both"/>
      </w:pPr>
      <w:r>
        <w:t>-</w:t>
      </w:r>
      <w:r w:rsidR="00B2763E">
        <w:t> </w:t>
      </w:r>
      <w:r w:rsidR="00B81B0A">
        <w:t>Artikel </w:t>
      </w:r>
      <w:r>
        <w:t>101 des Gesetzes vom 24.</w:t>
      </w:r>
      <w:r w:rsidR="00F0420A">
        <w:t> </w:t>
      </w:r>
      <w:r>
        <w:t>Juli 2008 zur Festlegung verschiedener Bestimmungen</w:t>
      </w:r>
      <w:r w:rsidR="00F0420A">
        <w:t> </w:t>
      </w:r>
      <w:r w:rsidR="008845C9">
        <w:t xml:space="preserve">(I) </w:t>
      </w:r>
      <w:r>
        <w:rPr>
          <w:i/>
        </w:rPr>
        <w:t>(deutsche Übersetzung: Belgisches Staatsblatt vom 17. Dezember 2008)</w:t>
      </w:r>
      <w:r w:rsidR="0097553E">
        <w:t>,</w:t>
      </w:r>
    </w:p>
    <w:p w14:paraId="6BDE6B7A" w14:textId="77777777" w:rsidR="00E9744F" w:rsidRDefault="00E9744F" w:rsidP="00E9744F">
      <w:pPr>
        <w:jc w:val="both"/>
      </w:pPr>
    </w:p>
    <w:p w14:paraId="4ECE256D" w14:textId="11B27884" w:rsidR="00E9744F" w:rsidRDefault="00E9744F" w:rsidP="00E9744F">
      <w:pPr>
        <w:jc w:val="both"/>
      </w:pPr>
      <w:r>
        <w:t>-</w:t>
      </w:r>
      <w:r w:rsidR="00B2763E">
        <w:t> </w:t>
      </w:r>
      <w:r w:rsidR="00B81B0A">
        <w:t>Artikel </w:t>
      </w:r>
      <w:r>
        <w:t xml:space="preserve">14 des Gesetzes vom 10. Dezember 2009 </w:t>
      </w:r>
      <w:r w:rsidRPr="00AA3BBD">
        <w:t>zur Festlegung verschiedener Bestimmungen im Bereich Gesundheit</w:t>
      </w:r>
      <w:r>
        <w:t xml:space="preserve"> (</w:t>
      </w:r>
      <w:r>
        <w:rPr>
          <w:i/>
        </w:rPr>
        <w:t>Belgisches Staatsblatt</w:t>
      </w:r>
      <w:r>
        <w:t xml:space="preserve"> vom </w:t>
      </w:r>
      <w:r w:rsidR="00E41370">
        <w:t>11. August 2010</w:t>
      </w:r>
      <w:r>
        <w:t>),</w:t>
      </w:r>
    </w:p>
    <w:p w14:paraId="557E950C" w14:textId="77777777" w:rsidR="00E9744F" w:rsidRDefault="00E9744F" w:rsidP="00E9744F">
      <w:pPr>
        <w:jc w:val="both"/>
      </w:pPr>
    </w:p>
    <w:p w14:paraId="7428CE04" w14:textId="7B148FE7" w:rsidR="00AA3BBD" w:rsidRDefault="0097553E" w:rsidP="00F55AC6">
      <w:pPr>
        <w:jc w:val="both"/>
      </w:pPr>
      <w:r>
        <w:t>-</w:t>
      </w:r>
      <w:r w:rsidR="00B2763E">
        <w:t> </w:t>
      </w:r>
      <w:r>
        <w:t xml:space="preserve">das Gesetz vom 22. Dezember 2009 </w:t>
      </w:r>
      <w:r w:rsidRPr="0097553E">
        <w:t>zur Einführung einer allgemeinen Regelung zum Rauchverbot in den für die Öffentlichkeit zugänglichen geschlossenen Räumlichkeiten und zum Schutz der Arbeitnehmer vor Tabakrauch</w:t>
      </w:r>
      <w:r>
        <w:t xml:space="preserve"> </w:t>
      </w:r>
      <w:r w:rsidRPr="00E4400B">
        <w:t>(</w:t>
      </w:r>
      <w:r>
        <w:rPr>
          <w:i/>
        </w:rPr>
        <w:t xml:space="preserve">Belgisches Staatsblatt </w:t>
      </w:r>
      <w:r w:rsidRPr="00E4400B">
        <w:t>vom 31. März 2010)</w:t>
      </w:r>
      <w:r w:rsidR="008C38F6">
        <w:t>,</w:t>
      </w:r>
    </w:p>
    <w:p w14:paraId="5C74556E" w14:textId="77777777" w:rsidR="008C38F6" w:rsidRDefault="008C38F6" w:rsidP="00F55AC6">
      <w:pPr>
        <w:jc w:val="both"/>
      </w:pPr>
    </w:p>
    <w:p w14:paraId="75FE3F0A" w14:textId="0B8C866A" w:rsidR="008C38F6" w:rsidRDefault="008C38F6" w:rsidP="00F55AC6">
      <w:pPr>
        <w:jc w:val="both"/>
      </w:pPr>
      <w:r>
        <w:t>-</w:t>
      </w:r>
      <w:r w:rsidR="00B2763E">
        <w:t> </w:t>
      </w:r>
      <w:r w:rsidR="00B81B0A">
        <w:t>Artikel </w:t>
      </w:r>
      <w:r>
        <w:t>26 des Gesetzes vom 19. Mai 2010 zur Festlegung verschiedener Bestimmungen im Bereich Volksgesundheit (</w:t>
      </w:r>
      <w:r>
        <w:rPr>
          <w:i/>
        </w:rPr>
        <w:t>Belgisches Staatsblatt</w:t>
      </w:r>
      <w:r w:rsidR="000A6133">
        <w:t xml:space="preserve"> vom 7. Oktober 2011),</w:t>
      </w:r>
    </w:p>
    <w:p w14:paraId="35C559EB" w14:textId="77777777" w:rsidR="000A6133" w:rsidRDefault="000A6133" w:rsidP="00F55AC6">
      <w:pPr>
        <w:jc w:val="both"/>
      </w:pPr>
    </w:p>
    <w:p w14:paraId="6F176CCD" w14:textId="3D952EE3" w:rsidR="000A6133" w:rsidRDefault="000A6133" w:rsidP="00F55AC6">
      <w:pPr>
        <w:jc w:val="both"/>
      </w:pPr>
      <w:r>
        <w:t>-</w:t>
      </w:r>
      <w:r w:rsidR="0052587C">
        <w:t> </w:t>
      </w:r>
      <w:r>
        <w:t xml:space="preserve">das Gesetz vom 4. September 2012 </w:t>
      </w:r>
      <w:r w:rsidRPr="000A6133">
        <w:t>zur Abänderung des Gesetzes vom 24.</w:t>
      </w:r>
      <w:r>
        <w:t> </w:t>
      </w:r>
      <w:r w:rsidRPr="000A6133">
        <w:t>Januar</w:t>
      </w:r>
      <w:r>
        <w:t> </w:t>
      </w:r>
      <w:r w:rsidRPr="000A6133">
        <w:t>1977 über den Schutz der Gesundheit der Verbraucher im Bereich der Lebensmittel und anderer Waren im Hinblick auf das Verbot von Bisphenol A in Lebensmittelbehältern</w:t>
      </w:r>
      <w:r>
        <w:t xml:space="preserve"> (</w:t>
      </w:r>
      <w:r>
        <w:rPr>
          <w:i/>
        </w:rPr>
        <w:t>Belgisches Staatsblatt</w:t>
      </w:r>
      <w:r w:rsidR="00E204AC">
        <w:t xml:space="preserve"> vom 19. Oktober 2012),</w:t>
      </w:r>
    </w:p>
    <w:p w14:paraId="70B5EBE8" w14:textId="77777777" w:rsidR="00E204AC" w:rsidRDefault="00E204AC" w:rsidP="00F55AC6">
      <w:pPr>
        <w:jc w:val="both"/>
      </w:pPr>
    </w:p>
    <w:p w14:paraId="0E2811CE" w14:textId="2933651C" w:rsidR="00E204AC" w:rsidRDefault="00E204AC" w:rsidP="00F55AC6">
      <w:pPr>
        <w:jc w:val="both"/>
      </w:pPr>
      <w:r>
        <w:t>-</w:t>
      </w:r>
      <w:r w:rsidR="00B2763E">
        <w:t> </w:t>
      </w:r>
      <w:r w:rsidR="00D65198">
        <w:t>das</w:t>
      </w:r>
      <w:r>
        <w:t xml:space="preserve"> Gesetz vom 27. Dezember 2012 </w:t>
      </w:r>
      <w:r w:rsidRPr="00E204AC">
        <w:t>zur Festlegung verschiedener Bestimmungen in Sachen Wohlbefinden der Tiere, CITES, Tiergesundheit und Verbrauchergesundheitsschutz</w:t>
      </w:r>
      <w:r>
        <w:t xml:space="preserve"> (</w:t>
      </w:r>
      <w:r>
        <w:rPr>
          <w:i/>
        </w:rPr>
        <w:t>Belgisches Staatsblatt</w:t>
      </w:r>
      <w:r w:rsidR="00F427BE">
        <w:t xml:space="preserve"> vom 11. Juni 2013),</w:t>
      </w:r>
    </w:p>
    <w:p w14:paraId="323FBC51" w14:textId="77777777" w:rsidR="00F427BE" w:rsidRDefault="00F427BE" w:rsidP="00F55AC6">
      <w:pPr>
        <w:jc w:val="both"/>
      </w:pPr>
    </w:p>
    <w:p w14:paraId="522836E8" w14:textId="1E118C57" w:rsidR="00F427BE" w:rsidRDefault="00F427BE" w:rsidP="00F427BE">
      <w:pPr>
        <w:tabs>
          <w:tab w:val="left" w:pos="567"/>
        </w:tabs>
        <w:autoSpaceDE w:val="0"/>
        <w:autoSpaceDN w:val="0"/>
        <w:adjustRightInd w:val="0"/>
        <w:jc w:val="both"/>
        <w:rPr>
          <w:color w:val="000000"/>
        </w:rPr>
      </w:pPr>
      <w:r>
        <w:t>-</w:t>
      </w:r>
      <w:r w:rsidR="00B2763E">
        <w:t> </w:t>
      </w:r>
      <w:r>
        <w:rPr>
          <w:color w:val="000000"/>
        </w:rPr>
        <w:t xml:space="preserve">die </w:t>
      </w:r>
      <w:r w:rsidR="00B81B0A">
        <w:rPr>
          <w:color w:val="000000"/>
        </w:rPr>
        <w:t>Artikel </w:t>
      </w:r>
      <w:r>
        <w:rPr>
          <w:color w:val="000000"/>
        </w:rPr>
        <w:t>188 bis 193 des Gesetzes vom 10. April 2014 zur Festlegung verschiedener Bestimmungen im Bereich Gesundheit (</w:t>
      </w:r>
      <w:r>
        <w:rPr>
          <w:i/>
          <w:color w:val="000000"/>
        </w:rPr>
        <w:t>Belgisches Staatsblatt</w:t>
      </w:r>
      <w:r>
        <w:rPr>
          <w:color w:val="000000"/>
        </w:rPr>
        <w:t xml:space="preserve"> vom 11. </w:t>
      </w:r>
      <w:r w:rsidRPr="0041630E">
        <w:rPr>
          <w:color w:val="000000"/>
        </w:rPr>
        <w:t>März 2015)</w:t>
      </w:r>
      <w:r w:rsidR="003C2840">
        <w:rPr>
          <w:color w:val="000000"/>
        </w:rPr>
        <w:t>,</w:t>
      </w:r>
    </w:p>
    <w:p w14:paraId="6BCF470F" w14:textId="77777777" w:rsidR="003C2840" w:rsidRPr="008C38F6" w:rsidRDefault="003C2840" w:rsidP="00F427BE">
      <w:pPr>
        <w:tabs>
          <w:tab w:val="left" w:pos="567"/>
        </w:tabs>
        <w:autoSpaceDE w:val="0"/>
        <w:autoSpaceDN w:val="0"/>
        <w:adjustRightInd w:val="0"/>
        <w:jc w:val="both"/>
      </w:pPr>
    </w:p>
    <w:p w14:paraId="09E5F00E" w14:textId="4E3DB6E3" w:rsidR="00F55AC6" w:rsidRDefault="003C2840" w:rsidP="00F55AC6">
      <w:pPr>
        <w:jc w:val="both"/>
      </w:pPr>
      <w:r>
        <w:t>-</w:t>
      </w:r>
      <w:r w:rsidR="00B2763E">
        <w:t> </w:t>
      </w:r>
      <w:r>
        <w:t>das Gesetz vom 22. Juni 2016 zur Festlegung verschiedener Bestimmungen im Bereich Gesundheit (</w:t>
      </w:r>
      <w:r>
        <w:rPr>
          <w:i/>
        </w:rPr>
        <w:t>Belgisches Staatsblatt</w:t>
      </w:r>
      <w:r w:rsidR="006534ED">
        <w:t xml:space="preserve"> vom 3. Februar 2017),</w:t>
      </w:r>
    </w:p>
    <w:p w14:paraId="55370840" w14:textId="77777777" w:rsidR="003C2840" w:rsidRDefault="003C2840" w:rsidP="00F55AC6">
      <w:pPr>
        <w:jc w:val="both"/>
      </w:pPr>
    </w:p>
    <w:p w14:paraId="3B445DCF" w14:textId="3B7A04C1" w:rsidR="006534ED" w:rsidRDefault="006534ED" w:rsidP="006534ED">
      <w:pPr>
        <w:autoSpaceDE w:val="0"/>
        <w:autoSpaceDN w:val="0"/>
        <w:adjustRightInd w:val="0"/>
        <w:jc w:val="both"/>
      </w:pPr>
      <w:r>
        <w:t>-</w:t>
      </w:r>
      <w:r w:rsidR="00B2763E">
        <w:t> </w:t>
      </w:r>
      <w:r>
        <w:t>das Gesetz vom 18. Dezember 2016 zur Festlegung verschiedener Bestimmungen im Bereich Gesundheit (</w:t>
      </w:r>
      <w:r>
        <w:rPr>
          <w:i/>
        </w:rPr>
        <w:t>Belgisches Staatsblatt</w:t>
      </w:r>
      <w:r>
        <w:t xml:space="preserve"> vom 2. Juli 2018)</w:t>
      </w:r>
      <w:r w:rsidR="00BE5E36">
        <w:t>,</w:t>
      </w:r>
    </w:p>
    <w:p w14:paraId="48CFB0E1" w14:textId="77777777" w:rsidR="00BE5E36" w:rsidRDefault="00BE5E36" w:rsidP="006534ED">
      <w:pPr>
        <w:autoSpaceDE w:val="0"/>
        <w:autoSpaceDN w:val="0"/>
        <w:adjustRightInd w:val="0"/>
        <w:jc w:val="both"/>
      </w:pPr>
    </w:p>
    <w:p w14:paraId="62C18A0B" w14:textId="77777777" w:rsidR="008845C9" w:rsidRDefault="008845C9" w:rsidP="008845C9">
      <w:pPr>
        <w:autoSpaceDE w:val="0"/>
        <w:autoSpaceDN w:val="0"/>
        <w:adjustRightInd w:val="0"/>
        <w:jc w:val="both"/>
      </w:pPr>
      <w:r>
        <w:t>- das Gesetz vom 30. Oktober 2018 zur Festlegung verschiedener Bestimmungen im Bereich Gesundheit (</w:t>
      </w:r>
      <w:r>
        <w:rPr>
          <w:i/>
        </w:rPr>
        <w:t>Belgisches Staatsblatt</w:t>
      </w:r>
      <w:r>
        <w:t xml:space="preserve"> vom 4. November 2021),</w:t>
      </w:r>
    </w:p>
    <w:p w14:paraId="35D9ADD3" w14:textId="77777777" w:rsidR="008845C9" w:rsidRDefault="008845C9" w:rsidP="006534ED">
      <w:pPr>
        <w:autoSpaceDE w:val="0"/>
        <w:autoSpaceDN w:val="0"/>
        <w:adjustRightInd w:val="0"/>
        <w:jc w:val="both"/>
      </w:pPr>
    </w:p>
    <w:p w14:paraId="7AEE4BB8" w14:textId="77777777" w:rsidR="00D10852" w:rsidRDefault="00D10852" w:rsidP="006534ED">
      <w:pPr>
        <w:autoSpaceDE w:val="0"/>
        <w:autoSpaceDN w:val="0"/>
        <w:adjustRightInd w:val="0"/>
        <w:jc w:val="both"/>
      </w:pPr>
      <w:r>
        <w:lastRenderedPageBreak/>
        <w:t xml:space="preserve">- das Gesetz vom 12. Juli 2019 </w:t>
      </w:r>
      <w:r w:rsidRPr="001F1F9E">
        <w:rPr>
          <w:bCs/>
        </w:rPr>
        <w:t>zur Abänderung des Gesetzes vom 24. Januar 1977 über den Schutz der Gesundheit der Verbraucher im Bereich der Lebensmittel und anderer Waren im Hinblick auf das Verbot des Verkaufs von Tabak und ähnlichen Erzeugnissen an Minderjährige</w:t>
      </w:r>
      <w:r>
        <w:rPr>
          <w:bCs/>
        </w:rPr>
        <w:t xml:space="preserve"> (</w:t>
      </w:r>
      <w:r>
        <w:rPr>
          <w:bCs/>
          <w:i/>
          <w:iCs/>
        </w:rPr>
        <w:t>Belgisches Staatsblatt</w:t>
      </w:r>
      <w:r>
        <w:rPr>
          <w:bCs/>
        </w:rPr>
        <w:t xml:space="preserve"> vom 21. September 2020),</w:t>
      </w:r>
    </w:p>
    <w:p w14:paraId="22DBCA68" w14:textId="77777777" w:rsidR="008845C9" w:rsidRDefault="008845C9" w:rsidP="006534ED">
      <w:pPr>
        <w:autoSpaceDE w:val="0"/>
        <w:autoSpaceDN w:val="0"/>
        <w:adjustRightInd w:val="0"/>
        <w:jc w:val="both"/>
      </w:pPr>
    </w:p>
    <w:p w14:paraId="64F0B54C" w14:textId="151DB2D2" w:rsidR="00BE5E36" w:rsidRDefault="00BE5E36" w:rsidP="006534ED">
      <w:pPr>
        <w:autoSpaceDE w:val="0"/>
        <w:autoSpaceDN w:val="0"/>
        <w:adjustRightInd w:val="0"/>
        <w:jc w:val="both"/>
        <w:rPr>
          <w:bCs/>
        </w:rPr>
      </w:pPr>
      <w:r>
        <w:t xml:space="preserve">- das Gesetz vom 15. März 2020 </w:t>
      </w:r>
      <w:r w:rsidRPr="00F658A0">
        <w:rPr>
          <w:bCs/>
        </w:rPr>
        <w:t>zur Abänderung des Gesetzes vom 24. Januar 1977 über den Schutz der Gesundheit der Verbraucher im Bereich der Lebensmittel und anderer Waren hinsichtlich der Werbung für Erzeugnisse auf Tabakbasis</w:t>
      </w:r>
      <w:r>
        <w:rPr>
          <w:bCs/>
        </w:rPr>
        <w:t xml:space="preserve"> (</w:t>
      </w:r>
      <w:r>
        <w:rPr>
          <w:bCs/>
          <w:i/>
          <w:iCs/>
        </w:rPr>
        <w:t>Belgisches Staatsblatt</w:t>
      </w:r>
      <w:r>
        <w:rPr>
          <w:bCs/>
        </w:rPr>
        <w:t xml:space="preserve"> vom 1. September 2020)</w:t>
      </w:r>
      <w:r w:rsidR="00B4060E">
        <w:rPr>
          <w:bCs/>
        </w:rPr>
        <w:t>,</w:t>
      </w:r>
    </w:p>
    <w:p w14:paraId="7FC97A51" w14:textId="77777777" w:rsidR="00E2621E" w:rsidRDefault="00E2621E" w:rsidP="006534ED">
      <w:pPr>
        <w:autoSpaceDE w:val="0"/>
        <w:autoSpaceDN w:val="0"/>
        <w:adjustRightInd w:val="0"/>
        <w:jc w:val="both"/>
        <w:rPr>
          <w:bCs/>
        </w:rPr>
      </w:pPr>
    </w:p>
    <w:p w14:paraId="4A3CA1E8" w14:textId="6EC209CE" w:rsidR="00E2621E" w:rsidRDefault="00E2621E" w:rsidP="00E2621E">
      <w:pPr>
        <w:autoSpaceDE w:val="0"/>
        <w:autoSpaceDN w:val="0"/>
        <w:adjustRightInd w:val="0"/>
        <w:jc w:val="both"/>
        <w:rPr>
          <w:bCs/>
        </w:rPr>
      </w:pPr>
      <w:r w:rsidRPr="00E2621E">
        <w:rPr>
          <w:bCs/>
        </w:rPr>
        <w:t>-</w:t>
      </w:r>
      <w:r w:rsidR="00B2763E">
        <w:rPr>
          <w:bCs/>
        </w:rPr>
        <w:t> </w:t>
      </w:r>
      <w:r>
        <w:rPr>
          <w:bCs/>
        </w:rPr>
        <w:t xml:space="preserve">das Gesetz vom 11. Februar 2021 </w:t>
      </w:r>
      <w:r w:rsidRPr="00E2621E">
        <w:rPr>
          <w:bCs/>
        </w:rPr>
        <w:t>zur Abänderung des Gesetzes vom 24. Januar 1977 über den Schutz der Gesundheit der Verbraucher im Bereich der Lebensmittel und anderer Waren im Hinblick auf das Verbot des Verkaufs von Metallpatronen mit Distickstoffmonoxid an Minderjährige</w:t>
      </w:r>
      <w:r>
        <w:rPr>
          <w:bCs/>
        </w:rPr>
        <w:t xml:space="preserve"> (</w:t>
      </w:r>
      <w:r>
        <w:rPr>
          <w:bCs/>
          <w:i/>
          <w:iCs/>
        </w:rPr>
        <w:t>Belgisches Staatsblatt</w:t>
      </w:r>
      <w:r>
        <w:rPr>
          <w:bCs/>
        </w:rPr>
        <w:t xml:space="preserve"> vom 28. März 2023),</w:t>
      </w:r>
    </w:p>
    <w:p w14:paraId="1E70121F" w14:textId="77777777" w:rsidR="009F4FDE" w:rsidRDefault="009F4FDE" w:rsidP="00E2621E">
      <w:pPr>
        <w:autoSpaceDE w:val="0"/>
        <w:autoSpaceDN w:val="0"/>
        <w:adjustRightInd w:val="0"/>
        <w:jc w:val="both"/>
        <w:rPr>
          <w:bCs/>
        </w:rPr>
      </w:pPr>
    </w:p>
    <w:p w14:paraId="16FEC51E" w14:textId="7A1591F1" w:rsidR="009F4FDE" w:rsidRPr="009F4FDE" w:rsidRDefault="009F4FDE" w:rsidP="00E2621E">
      <w:pPr>
        <w:autoSpaceDE w:val="0"/>
        <w:autoSpaceDN w:val="0"/>
        <w:adjustRightInd w:val="0"/>
        <w:jc w:val="both"/>
        <w:rPr>
          <w:bCs/>
        </w:rPr>
      </w:pPr>
      <w:r>
        <w:rPr>
          <w:bCs/>
        </w:rPr>
        <w:t>- die Artikel 47 bis 53 des Gesetzes vom 18. Mai 2022 zur Festlegung verschiedener dringender Bestimmungen im Bereich Gesundheit (</w:t>
      </w:r>
      <w:r>
        <w:rPr>
          <w:bCs/>
          <w:i/>
          <w:iCs/>
        </w:rPr>
        <w:t>Belgisches Staatsblatt</w:t>
      </w:r>
      <w:r>
        <w:rPr>
          <w:bCs/>
        </w:rPr>
        <w:t xml:space="preserve"> vom 28. März 2023),</w:t>
      </w:r>
    </w:p>
    <w:p w14:paraId="2F61CBF3" w14:textId="55DA02D1" w:rsidR="00B4060E" w:rsidRDefault="00B4060E" w:rsidP="006534ED">
      <w:pPr>
        <w:autoSpaceDE w:val="0"/>
        <w:autoSpaceDN w:val="0"/>
        <w:adjustRightInd w:val="0"/>
        <w:jc w:val="both"/>
        <w:rPr>
          <w:bCs/>
        </w:rPr>
      </w:pPr>
    </w:p>
    <w:p w14:paraId="27AAE817" w14:textId="71029A6B" w:rsidR="00B4060E" w:rsidRDefault="00B4060E" w:rsidP="006534ED">
      <w:pPr>
        <w:autoSpaceDE w:val="0"/>
        <w:autoSpaceDN w:val="0"/>
        <w:adjustRightInd w:val="0"/>
        <w:jc w:val="both"/>
        <w:rPr>
          <w:bCs/>
        </w:rPr>
      </w:pPr>
      <w:r>
        <w:rPr>
          <w:bCs/>
        </w:rPr>
        <w:t xml:space="preserve">- das Gesetz vom 12. Juli 2022 </w:t>
      </w:r>
      <w:r w:rsidRPr="00B4060E">
        <w:rPr>
          <w:bCs/>
        </w:rPr>
        <w:t>zur Festlegung verschiedener Bestimmungen im Bereich Landwirtschaft, Sicherheit der Nahrungsmittelkette, Volksgesundheit und Umwelt</w:t>
      </w:r>
      <w:r>
        <w:rPr>
          <w:bCs/>
        </w:rPr>
        <w:t xml:space="preserve"> (</w:t>
      </w:r>
      <w:r>
        <w:rPr>
          <w:bCs/>
          <w:i/>
          <w:iCs/>
        </w:rPr>
        <w:t>Belgisches Staatsblatt</w:t>
      </w:r>
      <w:r>
        <w:rPr>
          <w:bCs/>
        </w:rPr>
        <w:t xml:space="preserve"> vom 21. Februar 2023)</w:t>
      </w:r>
      <w:r w:rsidR="00FF0ED7">
        <w:rPr>
          <w:bCs/>
        </w:rPr>
        <w:t>,</w:t>
      </w:r>
    </w:p>
    <w:p w14:paraId="50E85710" w14:textId="77777777" w:rsidR="00FF0ED7" w:rsidRDefault="00FF0ED7" w:rsidP="006534ED">
      <w:pPr>
        <w:autoSpaceDE w:val="0"/>
        <w:autoSpaceDN w:val="0"/>
        <w:adjustRightInd w:val="0"/>
        <w:jc w:val="both"/>
        <w:rPr>
          <w:bCs/>
        </w:rPr>
      </w:pPr>
    </w:p>
    <w:p w14:paraId="2AD0A8EB" w14:textId="4C22A473" w:rsidR="00FF0ED7" w:rsidRDefault="00FF0ED7" w:rsidP="006534ED">
      <w:pPr>
        <w:autoSpaceDE w:val="0"/>
        <w:autoSpaceDN w:val="0"/>
        <w:adjustRightInd w:val="0"/>
        <w:jc w:val="both"/>
        <w:rPr>
          <w:bCs/>
        </w:rPr>
      </w:pPr>
      <w:r>
        <w:rPr>
          <w:bCs/>
        </w:rPr>
        <w:t xml:space="preserve">- Artikel 44 des Gesetzes vom 20. Juli 2022 </w:t>
      </w:r>
      <w:r w:rsidRPr="00FF0ED7">
        <w:rPr>
          <w:bCs/>
        </w:rPr>
        <w:t>über die Sammlung und Speicherung von Identifizierungsdaten und Metadaten im Bereich der elektronischen Kommunikation und die Übermittlung dieser Daten an Behörden</w:t>
      </w:r>
      <w:r>
        <w:rPr>
          <w:bCs/>
        </w:rPr>
        <w:t xml:space="preserve"> (</w:t>
      </w:r>
      <w:r>
        <w:rPr>
          <w:bCs/>
          <w:i/>
          <w:iCs/>
        </w:rPr>
        <w:t>Belgisches Staatsblatt</w:t>
      </w:r>
      <w:r>
        <w:rPr>
          <w:bCs/>
        </w:rPr>
        <w:t xml:space="preserve"> vom 28. März 2023)</w:t>
      </w:r>
      <w:r w:rsidR="00CC1611">
        <w:rPr>
          <w:bCs/>
        </w:rPr>
        <w:t>,</w:t>
      </w:r>
    </w:p>
    <w:p w14:paraId="25ACFF16" w14:textId="77777777" w:rsidR="00CC1611" w:rsidRDefault="00CC1611" w:rsidP="006534ED">
      <w:pPr>
        <w:autoSpaceDE w:val="0"/>
        <w:autoSpaceDN w:val="0"/>
        <w:adjustRightInd w:val="0"/>
        <w:jc w:val="both"/>
        <w:rPr>
          <w:bCs/>
        </w:rPr>
      </w:pPr>
    </w:p>
    <w:p w14:paraId="5F6695AD" w14:textId="67593085" w:rsidR="00CC1611" w:rsidRDefault="00CC1611" w:rsidP="006534ED">
      <w:pPr>
        <w:autoSpaceDE w:val="0"/>
        <w:autoSpaceDN w:val="0"/>
        <w:adjustRightInd w:val="0"/>
        <w:jc w:val="both"/>
        <w:rPr>
          <w:bCs/>
        </w:rPr>
      </w:pPr>
      <w:r>
        <w:rPr>
          <w:bCs/>
        </w:rPr>
        <w:t>- die Artikel 10 bis 12 des Gesetzes vom 29. November 2022 zur Festlegung verschiedener Bestimmungen im Bereich Gesundheit (</w:t>
      </w:r>
      <w:r>
        <w:rPr>
          <w:bCs/>
          <w:i/>
          <w:iCs/>
        </w:rPr>
        <w:t>Belgisches Staatsblatt</w:t>
      </w:r>
      <w:r>
        <w:rPr>
          <w:bCs/>
        </w:rPr>
        <w:t xml:space="preserve"> vom 28. März 2023)</w:t>
      </w:r>
      <w:r w:rsidR="00B2763E">
        <w:rPr>
          <w:bCs/>
        </w:rPr>
        <w:t>,</w:t>
      </w:r>
    </w:p>
    <w:p w14:paraId="21D7400F" w14:textId="77777777" w:rsidR="00B2763E" w:rsidRDefault="00B2763E" w:rsidP="006534ED">
      <w:pPr>
        <w:autoSpaceDE w:val="0"/>
        <w:autoSpaceDN w:val="0"/>
        <w:adjustRightInd w:val="0"/>
        <w:jc w:val="both"/>
        <w:rPr>
          <w:bCs/>
        </w:rPr>
      </w:pPr>
    </w:p>
    <w:p w14:paraId="65105127" w14:textId="3EE5491D" w:rsidR="00B2763E" w:rsidRDefault="00B2763E" w:rsidP="006534ED">
      <w:pPr>
        <w:autoSpaceDE w:val="0"/>
        <w:autoSpaceDN w:val="0"/>
        <w:adjustRightInd w:val="0"/>
        <w:jc w:val="both"/>
        <w:rPr>
          <w:bCs/>
        </w:rPr>
      </w:pPr>
      <w:r>
        <w:rPr>
          <w:bCs/>
        </w:rPr>
        <w:t xml:space="preserve">- das Gesetz vom 5. November 2023 </w:t>
      </w:r>
      <w:r w:rsidRPr="00B2763E">
        <w:rPr>
          <w:bCs/>
        </w:rPr>
        <w:t>zur Festlegung verschiedener Bestimmungen im Bereich Wirtschaft</w:t>
      </w:r>
      <w:r>
        <w:rPr>
          <w:bCs/>
        </w:rPr>
        <w:t xml:space="preserve"> (</w:t>
      </w:r>
      <w:r>
        <w:rPr>
          <w:bCs/>
          <w:i/>
          <w:iCs/>
        </w:rPr>
        <w:t xml:space="preserve">Belgisches Staatsblatt </w:t>
      </w:r>
      <w:r>
        <w:rPr>
          <w:bCs/>
        </w:rPr>
        <w:t>vom 27. August 2025)</w:t>
      </w:r>
      <w:r w:rsidR="0052587C">
        <w:rPr>
          <w:bCs/>
        </w:rPr>
        <w:t>,</w:t>
      </w:r>
    </w:p>
    <w:p w14:paraId="1B338C42" w14:textId="77777777" w:rsidR="0052587C" w:rsidRDefault="0052587C" w:rsidP="006534ED">
      <w:pPr>
        <w:autoSpaceDE w:val="0"/>
        <w:autoSpaceDN w:val="0"/>
        <w:adjustRightInd w:val="0"/>
        <w:jc w:val="both"/>
        <w:rPr>
          <w:bCs/>
        </w:rPr>
      </w:pPr>
    </w:p>
    <w:p w14:paraId="2F604376" w14:textId="275C83D7" w:rsidR="0052587C" w:rsidRPr="00B2763E" w:rsidRDefault="0052587C" w:rsidP="006534ED">
      <w:pPr>
        <w:autoSpaceDE w:val="0"/>
        <w:autoSpaceDN w:val="0"/>
        <w:adjustRightInd w:val="0"/>
        <w:jc w:val="both"/>
        <w:rPr>
          <w:bCs/>
        </w:rPr>
      </w:pPr>
      <w:r>
        <w:rPr>
          <w:bCs/>
        </w:rPr>
        <w:t xml:space="preserve">- das Gesetz vom 21. März 2024 </w:t>
      </w:r>
      <w:r w:rsidRPr="0052587C">
        <w:rPr>
          <w:bCs/>
        </w:rPr>
        <w:t>zur Abänderung des Gesetzes vom 24. Januar 1977 über den Schutz der Gesundheit der Verbraucher im Bereich der Lebensmittel und anderer Waren</w:t>
      </w:r>
      <w:r>
        <w:rPr>
          <w:bCs/>
        </w:rPr>
        <w:t xml:space="preserve"> </w:t>
      </w:r>
      <w:r w:rsidRPr="0052587C">
        <w:rPr>
          <w:bCs/>
        </w:rPr>
        <w:t>(</w:t>
      </w:r>
      <w:r w:rsidRPr="0052587C">
        <w:rPr>
          <w:bCs/>
          <w:i/>
        </w:rPr>
        <w:t xml:space="preserve">Belgisches Staatsblatt </w:t>
      </w:r>
      <w:r w:rsidRPr="0052587C">
        <w:rPr>
          <w:bCs/>
        </w:rPr>
        <w:t>vom 2. Oktober 2025)</w:t>
      </w:r>
      <w:r>
        <w:rPr>
          <w:bCs/>
        </w:rPr>
        <w:t>.</w:t>
      </w:r>
    </w:p>
    <w:p w14:paraId="01680353" w14:textId="77777777" w:rsidR="006534ED" w:rsidRDefault="006534ED" w:rsidP="00F55AC6">
      <w:pPr>
        <w:jc w:val="both"/>
      </w:pPr>
    </w:p>
    <w:p w14:paraId="0E542B0C" w14:textId="77777777" w:rsidR="00F55AC6" w:rsidRDefault="00F55AC6" w:rsidP="00F55AC6">
      <w:pPr>
        <w:jc w:val="both"/>
      </w:pPr>
      <w:r>
        <w:t xml:space="preserve">Diese </w:t>
      </w:r>
      <w:r w:rsidR="00805C2D">
        <w:t>Konsolidierung</w:t>
      </w:r>
      <w:r>
        <w:t xml:space="preserve"> ist von der Zentralen Dienststelle für Deutsche Übersetzungen in Malmedy erstellt worden.</w:t>
      </w:r>
    </w:p>
    <w:p w14:paraId="4E041F0F" w14:textId="77777777" w:rsidR="00AA3BBD" w:rsidRDefault="00AA3BBD" w:rsidP="00F55AC6">
      <w:pPr>
        <w:jc w:val="both"/>
        <w:sectPr w:rsidR="00AA3BBD" w:rsidSect="00D10852">
          <w:pgSz w:w="11906" w:h="16838"/>
          <w:pgMar w:top="1417" w:right="1417" w:bottom="1417" w:left="1417" w:header="709" w:footer="709" w:gutter="0"/>
          <w:cols w:space="708"/>
          <w:docGrid w:linePitch="360"/>
        </w:sectPr>
      </w:pPr>
    </w:p>
    <w:p w14:paraId="0F287488" w14:textId="77777777" w:rsidR="00F55AC6" w:rsidRPr="00F55AC6" w:rsidRDefault="00F55AC6" w:rsidP="00E9744F">
      <w:pPr>
        <w:jc w:val="center"/>
        <w:rPr>
          <w:b/>
        </w:rPr>
      </w:pPr>
      <w:smartTag w:uri="urn:schemas-microsoft-com:office:smarttags" w:element="date">
        <w:smartTagPr>
          <w:attr w:name="ls" w:val="trans"/>
          <w:attr w:name="Month" w:val="1"/>
          <w:attr w:name="Day" w:val="24"/>
          <w:attr w:name="Year" w:val="1977"/>
        </w:smartTagPr>
        <w:r w:rsidRPr="00F55AC6">
          <w:rPr>
            <w:b/>
          </w:rPr>
          <w:lastRenderedPageBreak/>
          <w:t>24. JANUAR 1977</w:t>
        </w:r>
      </w:smartTag>
      <w:r w:rsidRPr="00F55AC6">
        <w:rPr>
          <w:b/>
        </w:rPr>
        <w:t xml:space="preserve"> - Gesetz über den Schutz der Gesundheit der Verbraucher im Bereich der Lebensmittel und anderer Waren</w:t>
      </w:r>
    </w:p>
    <w:p w14:paraId="1E0B3AC2" w14:textId="77777777" w:rsidR="00F55AC6" w:rsidRDefault="00F55AC6" w:rsidP="00F55AC6">
      <w:pPr>
        <w:jc w:val="both"/>
      </w:pPr>
    </w:p>
    <w:p w14:paraId="2FD9E48B" w14:textId="77777777" w:rsidR="00F55AC6" w:rsidRDefault="00F55AC6" w:rsidP="00F55AC6">
      <w:pPr>
        <w:jc w:val="both"/>
      </w:pPr>
    </w:p>
    <w:p w14:paraId="55216796" w14:textId="7CD1536F" w:rsidR="00F55AC6" w:rsidRDefault="00F55AC6" w:rsidP="00F55AC6">
      <w:pPr>
        <w:jc w:val="both"/>
      </w:pPr>
      <w:r>
        <w:tab/>
      </w:r>
      <w:r w:rsidR="00B81B0A">
        <w:rPr>
          <w:b/>
        </w:rPr>
        <w:t>Artikel </w:t>
      </w:r>
      <w:r w:rsidRPr="00F55AC6">
        <w:rPr>
          <w:b/>
        </w:rPr>
        <w:t>1 -</w:t>
      </w:r>
      <w:r>
        <w:t xml:space="preserve"> Für die Anwendung des vorliegenden Gesetzes versteht man unter:</w:t>
      </w:r>
    </w:p>
    <w:p w14:paraId="7D8FBD14" w14:textId="77777777" w:rsidR="00F55AC6" w:rsidRDefault="00F55AC6" w:rsidP="00F55AC6">
      <w:pPr>
        <w:jc w:val="both"/>
      </w:pPr>
    </w:p>
    <w:p w14:paraId="0E55B56F" w14:textId="77777777" w:rsidR="00F55AC6" w:rsidRDefault="00F55AC6" w:rsidP="00F55AC6">
      <w:pPr>
        <w:jc w:val="both"/>
      </w:pPr>
      <w:r>
        <w:tab/>
        <w:t xml:space="preserve">1. </w:t>
      </w:r>
      <w:r w:rsidRPr="00F55AC6">
        <w:rPr>
          <w:i/>
        </w:rPr>
        <w:t>Lebensmitteln</w:t>
      </w:r>
      <w:r>
        <w:t>: jedes Erzeugnis oder jede Substanz, das beziehungsweise die für den menschlichen Verzehr bestimmt ist, darin einbegriffen Genussmittel, Salz, Küchenkräuter [...],</w:t>
      </w:r>
    </w:p>
    <w:p w14:paraId="091E1EE5" w14:textId="77777777" w:rsidR="00F55AC6" w:rsidRDefault="00F55AC6" w:rsidP="00F55AC6">
      <w:pPr>
        <w:jc w:val="both"/>
      </w:pPr>
    </w:p>
    <w:p w14:paraId="6393FA2D" w14:textId="77777777" w:rsidR="00F55AC6" w:rsidRDefault="00F55AC6" w:rsidP="00F55AC6">
      <w:pPr>
        <w:jc w:val="both"/>
      </w:pPr>
      <w:r>
        <w:tab/>
        <w:t xml:space="preserve">2. </w:t>
      </w:r>
      <w:r w:rsidRPr="00F55AC6">
        <w:rPr>
          <w:i/>
        </w:rPr>
        <w:t>anderen Erzeugnissen</w:t>
      </w:r>
      <w:r>
        <w:t>:</w:t>
      </w:r>
    </w:p>
    <w:p w14:paraId="3EF17906" w14:textId="77777777" w:rsidR="00F55AC6" w:rsidRDefault="00F55AC6" w:rsidP="00F55AC6">
      <w:pPr>
        <w:jc w:val="both"/>
      </w:pPr>
    </w:p>
    <w:p w14:paraId="50BCAB81" w14:textId="77777777" w:rsidR="00F55AC6" w:rsidRDefault="00F55AC6" w:rsidP="00F55AC6">
      <w:pPr>
        <w:jc w:val="both"/>
      </w:pPr>
      <w:r>
        <w:tab/>
      </w:r>
      <w:r w:rsidRPr="00F55AC6">
        <w:rPr>
          <w:i/>
        </w:rPr>
        <w:t>a)</w:t>
      </w:r>
      <w:r>
        <w:t xml:space="preserve"> [</w:t>
      </w:r>
      <w:r w:rsidR="000C0C7D">
        <w:t xml:space="preserve">[…] </w:t>
      </w:r>
      <w:r>
        <w:t>Verarbeitungshilfsstoffe,]</w:t>
      </w:r>
    </w:p>
    <w:p w14:paraId="710C42E9" w14:textId="77777777" w:rsidR="00F55AC6" w:rsidRDefault="00F55AC6" w:rsidP="00F55AC6">
      <w:pPr>
        <w:jc w:val="both"/>
      </w:pPr>
    </w:p>
    <w:p w14:paraId="7E6FD6AF" w14:textId="77777777" w:rsidR="00F55AC6" w:rsidRDefault="00F55AC6" w:rsidP="00F55AC6">
      <w:pPr>
        <w:jc w:val="both"/>
      </w:pPr>
      <w:r>
        <w:tab/>
      </w:r>
      <w:r w:rsidRPr="00F55AC6">
        <w:rPr>
          <w:i/>
        </w:rPr>
        <w:t>b)</w:t>
      </w:r>
      <w:r>
        <w:t xml:space="preserve"> Gegenstände und Stoffe, die dazu bestimmt sind, mit Lebensmitteln in Berührung zu kommen,</w:t>
      </w:r>
    </w:p>
    <w:p w14:paraId="238BE319" w14:textId="77777777" w:rsidR="00F55AC6" w:rsidRDefault="00F55AC6" w:rsidP="00F55AC6">
      <w:pPr>
        <w:jc w:val="both"/>
      </w:pPr>
    </w:p>
    <w:p w14:paraId="489402BC" w14:textId="77777777" w:rsidR="00F55AC6" w:rsidRDefault="00F55AC6" w:rsidP="00F55AC6">
      <w:pPr>
        <w:jc w:val="both"/>
      </w:pPr>
      <w:r>
        <w:tab/>
      </w:r>
      <w:r w:rsidRPr="00F55AC6">
        <w:rPr>
          <w:i/>
        </w:rPr>
        <w:t>c)</w:t>
      </w:r>
      <w:r>
        <w:t xml:space="preserve"> [Detergenzien und Reinigungs- und Pflegemittel,]</w:t>
      </w:r>
    </w:p>
    <w:p w14:paraId="7139B92A" w14:textId="77777777" w:rsidR="00F55AC6" w:rsidRDefault="00F55AC6" w:rsidP="00F55AC6">
      <w:pPr>
        <w:jc w:val="both"/>
      </w:pPr>
    </w:p>
    <w:p w14:paraId="4E817C6A" w14:textId="77777777" w:rsidR="00F55AC6" w:rsidRDefault="00F55AC6" w:rsidP="00F55AC6">
      <w:pPr>
        <w:jc w:val="both"/>
      </w:pPr>
      <w:r>
        <w:tab/>
      </w:r>
      <w:r w:rsidRPr="00F55AC6">
        <w:rPr>
          <w:i/>
        </w:rPr>
        <w:t>d)</w:t>
      </w:r>
      <w:r>
        <w:t xml:space="preserve"> Tabak, Erzeugnisse auf Tabakbasis und ähnliche Erzeugnisse,</w:t>
      </w:r>
      <w:r w:rsidR="003C2840">
        <w:t xml:space="preserve"> [</w:t>
      </w:r>
      <w:r w:rsidR="003C2840" w:rsidRPr="00656EE2">
        <w:t>nachstehend Tabakerzeugnisse genannt,</w:t>
      </w:r>
      <w:r w:rsidR="003C2840">
        <w:t>]</w:t>
      </w:r>
    </w:p>
    <w:p w14:paraId="588EC799" w14:textId="77777777" w:rsidR="00F55AC6" w:rsidRDefault="00F55AC6" w:rsidP="00F55AC6">
      <w:pPr>
        <w:jc w:val="both"/>
      </w:pPr>
    </w:p>
    <w:p w14:paraId="788C114B" w14:textId="77777777" w:rsidR="00F55AC6" w:rsidRDefault="00F55AC6" w:rsidP="00F55AC6">
      <w:pPr>
        <w:jc w:val="both"/>
      </w:pPr>
      <w:r>
        <w:tab/>
      </w:r>
      <w:r w:rsidRPr="00F55AC6">
        <w:rPr>
          <w:i/>
        </w:rPr>
        <w:t>e)</w:t>
      </w:r>
      <w:r>
        <w:t xml:space="preserve"> Kosmetika,</w:t>
      </w:r>
    </w:p>
    <w:p w14:paraId="30806CD9" w14:textId="77777777" w:rsidR="00F55AC6" w:rsidRDefault="00F55AC6" w:rsidP="00F55AC6">
      <w:pPr>
        <w:jc w:val="both"/>
      </w:pPr>
    </w:p>
    <w:p w14:paraId="49DC8B63" w14:textId="77777777" w:rsidR="00F55AC6" w:rsidRDefault="00F55AC6" w:rsidP="00F55AC6">
      <w:pPr>
        <w:jc w:val="both"/>
      </w:pPr>
      <w:r>
        <w:tab/>
      </w:r>
      <w:r w:rsidRPr="00F55AC6">
        <w:rPr>
          <w:i/>
        </w:rPr>
        <w:t>f)</w:t>
      </w:r>
      <w:r>
        <w:t xml:space="preserve"> [Gebrauchsartikel, die bei ihrer Benutzung entweder durch Schlucken oder Einatmen bestimmter ihrer Bestandteile oder durch Kontakt mit dem menschlichen Körper eine physiologische Wirkung haben können,]</w:t>
      </w:r>
    </w:p>
    <w:p w14:paraId="2CDC248A" w14:textId="77777777" w:rsidR="00F55AC6" w:rsidRDefault="00F55AC6" w:rsidP="00F55AC6">
      <w:pPr>
        <w:jc w:val="both"/>
      </w:pPr>
    </w:p>
    <w:p w14:paraId="1472983A" w14:textId="77777777" w:rsidR="00F55AC6" w:rsidRDefault="00F55AC6" w:rsidP="00F55AC6">
      <w:pPr>
        <w:jc w:val="both"/>
      </w:pPr>
      <w:r>
        <w:tab/>
      </w:r>
      <w:r w:rsidRPr="00F55AC6">
        <w:rPr>
          <w:i/>
        </w:rPr>
        <w:t>g)</w:t>
      </w:r>
      <w:r>
        <w:t xml:space="preserve"> [Aerosole, die für Lebensmittel [...] verwendet werden,]</w:t>
      </w:r>
    </w:p>
    <w:p w14:paraId="0B46B799" w14:textId="77777777" w:rsidR="00F55AC6" w:rsidRDefault="00F55AC6" w:rsidP="00F55AC6">
      <w:pPr>
        <w:jc w:val="both"/>
      </w:pPr>
    </w:p>
    <w:p w14:paraId="32FE29D8" w14:textId="77777777" w:rsidR="00F55AC6" w:rsidRDefault="00F55AC6" w:rsidP="00F55AC6">
      <w:pPr>
        <w:jc w:val="both"/>
      </w:pPr>
      <w:r>
        <w:tab/>
        <w:t>[</w:t>
      </w:r>
      <w:r w:rsidRPr="00F55AC6">
        <w:rPr>
          <w:i/>
        </w:rPr>
        <w:t>h)</w:t>
      </w:r>
      <w:r>
        <w:t xml:space="preserve"> [Lebensmittel, die die Sicherheit der Verbraucher gefährden können,]]</w:t>
      </w:r>
    </w:p>
    <w:p w14:paraId="5B982553" w14:textId="77777777" w:rsidR="00F55AC6" w:rsidRDefault="00F55AC6" w:rsidP="00F55AC6">
      <w:pPr>
        <w:jc w:val="both"/>
      </w:pPr>
    </w:p>
    <w:p w14:paraId="76DCC388" w14:textId="77777777" w:rsidR="00F55AC6" w:rsidRDefault="00F55AC6" w:rsidP="00F55AC6">
      <w:pPr>
        <w:jc w:val="both"/>
      </w:pPr>
      <w:r>
        <w:tab/>
        <w:t>[</w:t>
      </w:r>
      <w:r w:rsidRPr="00F55AC6">
        <w:rPr>
          <w:i/>
        </w:rPr>
        <w:t>i)</w:t>
      </w:r>
      <w:r>
        <w:t xml:space="preserve"> Tätowierungstinten.]</w:t>
      </w:r>
    </w:p>
    <w:p w14:paraId="0E462535" w14:textId="77777777" w:rsidR="00F55AC6" w:rsidRDefault="00F55AC6" w:rsidP="00F55AC6">
      <w:pPr>
        <w:jc w:val="both"/>
      </w:pPr>
    </w:p>
    <w:p w14:paraId="340E0BD7" w14:textId="77777777" w:rsidR="00F55AC6" w:rsidRPr="00F55AC6" w:rsidRDefault="00F55AC6" w:rsidP="00F55AC6">
      <w:pPr>
        <w:jc w:val="both"/>
      </w:pPr>
      <w:r>
        <w:tab/>
        <w:t xml:space="preserve">3. </w:t>
      </w:r>
      <w:r w:rsidRPr="00F55AC6">
        <w:rPr>
          <w:i/>
        </w:rPr>
        <w:t>Handel oder Inverkehrbringung</w:t>
      </w:r>
      <w:r>
        <w:t>:</w:t>
      </w:r>
    </w:p>
    <w:p w14:paraId="19E909AE" w14:textId="77777777" w:rsidR="00F55AC6" w:rsidRDefault="00F55AC6" w:rsidP="00F55AC6">
      <w:pPr>
        <w:jc w:val="both"/>
      </w:pPr>
    </w:p>
    <w:p w14:paraId="1C251222" w14:textId="77777777" w:rsidR="00F55AC6" w:rsidRDefault="00F55AC6" w:rsidP="00F55AC6">
      <w:pPr>
        <w:jc w:val="both"/>
      </w:pPr>
      <w:r>
        <w:tab/>
        <w:t>Einfuhr, Transport für den Verkauf oder die Lieferung, Besitz im Hinblick auf den Verkauf, Anbieten zum Verkauf, Verkauf, Verteilung, Vertrieb, entgeltliches oder unentgeltliches Abtreten,</w:t>
      </w:r>
    </w:p>
    <w:p w14:paraId="5535657D" w14:textId="77777777" w:rsidR="00F55AC6" w:rsidRDefault="00F55AC6" w:rsidP="00F55AC6">
      <w:pPr>
        <w:jc w:val="both"/>
      </w:pPr>
    </w:p>
    <w:p w14:paraId="7C833CA8" w14:textId="77777777" w:rsidR="00F55AC6" w:rsidRDefault="00F55AC6" w:rsidP="00F55AC6">
      <w:pPr>
        <w:jc w:val="both"/>
      </w:pPr>
      <w:r>
        <w:tab/>
        <w:t xml:space="preserve">4. </w:t>
      </w:r>
      <w:r w:rsidRPr="00F55AC6">
        <w:rPr>
          <w:i/>
        </w:rPr>
        <w:t>Herstellung oder herstellen</w:t>
      </w:r>
      <w:r>
        <w:t>:</w:t>
      </w:r>
    </w:p>
    <w:p w14:paraId="51BAE77A" w14:textId="77777777" w:rsidR="00F55AC6" w:rsidRDefault="00F55AC6" w:rsidP="00F55AC6">
      <w:pPr>
        <w:jc w:val="both"/>
      </w:pPr>
    </w:p>
    <w:p w14:paraId="0A4F0346" w14:textId="3A1D78F3" w:rsidR="00F55AC6" w:rsidRDefault="00F55AC6" w:rsidP="00F55AC6">
      <w:pPr>
        <w:jc w:val="both"/>
      </w:pPr>
      <w:r>
        <w:tab/>
        <w:t>Herstellung und Aufbereitung für den Handel [...] oder die Lieferung an den Verbraucher, darin einbegriffen Herstellungs- oder Aufbereitungsweise, Verpackung und Etikettierung</w:t>
      </w:r>
      <w:r w:rsidR="009F4FDE">
        <w:t>,</w:t>
      </w:r>
    </w:p>
    <w:p w14:paraId="36D89BED" w14:textId="77777777" w:rsidR="009F4FDE" w:rsidRDefault="009F4FDE" w:rsidP="00F55AC6">
      <w:pPr>
        <w:jc w:val="both"/>
      </w:pPr>
    </w:p>
    <w:p w14:paraId="2DBA4D8B" w14:textId="77777777" w:rsidR="009F4FDE" w:rsidRDefault="009F4FDE" w:rsidP="00F55AC6">
      <w:pPr>
        <w:jc w:val="both"/>
      </w:pPr>
      <w:r>
        <w:tab/>
        <w:t>[</w:t>
      </w:r>
      <w:r w:rsidRPr="001B6EDA">
        <w:t xml:space="preserve">5. </w:t>
      </w:r>
      <w:r w:rsidRPr="009F4FDE">
        <w:rPr>
          <w:i/>
          <w:iCs/>
        </w:rPr>
        <w:t>Verordnung 2019/1020</w:t>
      </w:r>
      <w:r w:rsidRPr="001B6EDA">
        <w:t xml:space="preserve">: </w:t>
      </w:r>
    </w:p>
    <w:p w14:paraId="5BFB97E5" w14:textId="77777777" w:rsidR="009F4FDE" w:rsidRDefault="009F4FDE" w:rsidP="00F55AC6">
      <w:pPr>
        <w:jc w:val="both"/>
      </w:pPr>
    </w:p>
    <w:p w14:paraId="45E98933" w14:textId="5821E82B" w:rsidR="009F4FDE" w:rsidRDefault="009F4FDE" w:rsidP="00F55AC6">
      <w:pPr>
        <w:jc w:val="both"/>
      </w:pPr>
      <w:r>
        <w:tab/>
      </w:r>
      <w:r w:rsidRPr="001B6EDA">
        <w:t xml:space="preserve">Verordnung (EU) 2019/1020 des Europäischen Parlaments und des Rates vom 20. Juni 2019 über Marktüberwachung und die Konformität von Produkten sowie zur </w:t>
      </w:r>
      <w:r w:rsidRPr="001B6EDA">
        <w:lastRenderedPageBreak/>
        <w:t>Änderung der Richtlinie 2004/42/EG und der Verordnungen (EG) Nr. 765/2008 und (EU) Nr. 305/2011</w:t>
      </w:r>
      <w:r w:rsidR="00164D37">
        <w:t>,</w:t>
      </w:r>
      <w:r>
        <w:t>]</w:t>
      </w:r>
    </w:p>
    <w:p w14:paraId="189BE9B0" w14:textId="77777777" w:rsidR="0052587C" w:rsidRDefault="0052587C" w:rsidP="00F55AC6">
      <w:pPr>
        <w:jc w:val="both"/>
      </w:pPr>
    </w:p>
    <w:p w14:paraId="2E6183AB" w14:textId="7482ADA7" w:rsidR="0052587C" w:rsidRPr="00022F5A" w:rsidRDefault="0052587C" w:rsidP="0052587C">
      <w:pPr>
        <w:ind w:firstLine="708"/>
        <w:jc w:val="both"/>
      </w:pPr>
      <w:r>
        <w:t>[</w:t>
      </w:r>
      <w:r w:rsidRPr="00022F5A">
        <w:t>6. Bier: Getränk, das aus der alkoholischen Gärung einer Würze gewonnen wird, die im Wesentlichen aus stärkehaltigen und zuckerhaltigen Rohstoffen, darunter mindestens 60 % Gersten- oder Weizenmalz, sowie aus Hopfen, gegebenenfalls in verarbeiteter Form, und Brauwasser hergestellt wird,</w:t>
      </w:r>
    </w:p>
    <w:p w14:paraId="6E0514DB" w14:textId="77777777" w:rsidR="0052587C" w:rsidRPr="00022F5A" w:rsidRDefault="0052587C" w:rsidP="0052587C">
      <w:pPr>
        <w:ind w:firstLine="708"/>
        <w:jc w:val="both"/>
      </w:pPr>
    </w:p>
    <w:p w14:paraId="53FDF850" w14:textId="77777777" w:rsidR="0052587C" w:rsidRPr="00022F5A" w:rsidRDefault="0052587C" w:rsidP="0052587C">
      <w:pPr>
        <w:ind w:firstLine="708"/>
        <w:jc w:val="both"/>
      </w:pPr>
      <w:r w:rsidRPr="00022F5A">
        <w:t>7. Wein: Getränk, das aus der alkoholischen Gärung von Trauben (oder gegebenenfalls anderen Früchten) gewonnen wird, das einen maximalen Alkoholgehalt von 15 % aufweist und dem kein Alkohol zugesetzt wurde,</w:t>
      </w:r>
    </w:p>
    <w:p w14:paraId="512BFE7C" w14:textId="77777777" w:rsidR="0052587C" w:rsidRPr="00022F5A" w:rsidRDefault="0052587C" w:rsidP="0052587C">
      <w:pPr>
        <w:ind w:firstLine="708"/>
        <w:jc w:val="both"/>
      </w:pPr>
    </w:p>
    <w:p w14:paraId="1FCECAB1" w14:textId="77777777" w:rsidR="0052587C" w:rsidRPr="00022F5A" w:rsidRDefault="0052587C" w:rsidP="0052587C">
      <w:pPr>
        <w:ind w:firstLine="708"/>
        <w:jc w:val="both"/>
      </w:pPr>
      <w:r w:rsidRPr="00022F5A">
        <w:t>8. Spirituose: alkoholhaltiges Getränk, das für den menschlichen Verzehr bestimmt ist und hergestellt wird durch:</w:t>
      </w:r>
    </w:p>
    <w:p w14:paraId="5B42B480" w14:textId="77777777" w:rsidR="0052587C" w:rsidRPr="00022F5A" w:rsidRDefault="0052587C" w:rsidP="0052587C">
      <w:pPr>
        <w:ind w:firstLine="708"/>
        <w:jc w:val="both"/>
      </w:pPr>
    </w:p>
    <w:p w14:paraId="2913884A" w14:textId="77777777" w:rsidR="0052587C" w:rsidRPr="00022F5A" w:rsidRDefault="0052587C" w:rsidP="0052587C">
      <w:pPr>
        <w:ind w:firstLine="708"/>
        <w:jc w:val="both"/>
      </w:pPr>
      <w:r w:rsidRPr="00022F5A">
        <w:rPr>
          <w:i/>
        </w:rPr>
        <w:t>a)</w:t>
      </w:r>
      <w:r w:rsidRPr="00022F5A">
        <w:t xml:space="preserve"> Destillation von natürlich gegorenen Produkten, mit oder ohne Zusatz von Aromen,</w:t>
      </w:r>
    </w:p>
    <w:p w14:paraId="6D604709" w14:textId="77777777" w:rsidR="0052587C" w:rsidRPr="00022F5A" w:rsidRDefault="0052587C" w:rsidP="0052587C">
      <w:pPr>
        <w:ind w:firstLine="708"/>
        <w:jc w:val="both"/>
      </w:pPr>
    </w:p>
    <w:p w14:paraId="21922167" w14:textId="77777777" w:rsidR="0052587C" w:rsidRPr="00022F5A" w:rsidRDefault="0052587C" w:rsidP="0052587C">
      <w:pPr>
        <w:ind w:firstLine="708"/>
        <w:jc w:val="both"/>
      </w:pPr>
      <w:r w:rsidRPr="00022F5A">
        <w:rPr>
          <w:i/>
        </w:rPr>
        <w:t>b)</w:t>
      </w:r>
      <w:r w:rsidRPr="00022F5A">
        <w:t xml:space="preserve"> Mazeration oder ähnliche Verarbeitung von pflanzlichen Stoffen in Ethylalkohol,</w:t>
      </w:r>
    </w:p>
    <w:p w14:paraId="7E182D14" w14:textId="77777777" w:rsidR="0052587C" w:rsidRPr="00022F5A" w:rsidRDefault="0052587C" w:rsidP="0052587C">
      <w:pPr>
        <w:ind w:firstLine="708"/>
        <w:jc w:val="both"/>
      </w:pPr>
    </w:p>
    <w:p w14:paraId="00864F1B" w14:textId="77777777" w:rsidR="0052587C" w:rsidRPr="00022F5A" w:rsidRDefault="0052587C" w:rsidP="0052587C">
      <w:pPr>
        <w:ind w:firstLine="708"/>
        <w:jc w:val="both"/>
      </w:pPr>
      <w:r w:rsidRPr="00022F5A">
        <w:rPr>
          <w:i/>
        </w:rPr>
        <w:t>c)</w:t>
      </w:r>
      <w:r w:rsidRPr="00022F5A">
        <w:t xml:space="preserve"> Zugabe von Aromen, Zucker oder anderen Süßungsmitteln und/oder Agrarerzeugnissen und/oder Lebensmitteln zu Ethylalkohol,</w:t>
      </w:r>
    </w:p>
    <w:p w14:paraId="3B957595" w14:textId="77777777" w:rsidR="0052587C" w:rsidRPr="00022F5A" w:rsidRDefault="0052587C" w:rsidP="0052587C">
      <w:pPr>
        <w:ind w:firstLine="708"/>
        <w:jc w:val="both"/>
      </w:pPr>
    </w:p>
    <w:p w14:paraId="0D1EC330" w14:textId="544CC4D2" w:rsidR="0052587C" w:rsidRDefault="0052587C" w:rsidP="0052587C">
      <w:pPr>
        <w:ind w:firstLine="708"/>
        <w:jc w:val="both"/>
      </w:pPr>
      <w:r w:rsidRPr="00022F5A">
        <w:t>9. Krankenhäusern: Krankenhäuser wie in Artikel 2 des koordinierten Gesetzes vom 10. Juli 2008 über die Krankenhäuser und andere Pflegeeinrichtungen bestimmt.</w:t>
      </w:r>
      <w:r>
        <w:t>]</w:t>
      </w:r>
    </w:p>
    <w:p w14:paraId="143D40A4" w14:textId="77777777" w:rsidR="00F55AC6" w:rsidRDefault="00F55AC6" w:rsidP="00F55AC6">
      <w:pPr>
        <w:jc w:val="both"/>
      </w:pPr>
    </w:p>
    <w:p w14:paraId="0CE58D80" w14:textId="613BB60E" w:rsidR="00F55AC6" w:rsidRPr="00F55AC6" w:rsidRDefault="003C2840" w:rsidP="00F55AC6">
      <w:pPr>
        <w:jc w:val="both"/>
        <w:rPr>
          <w:i/>
        </w:rPr>
      </w:pPr>
      <w:r>
        <w:rPr>
          <w:i/>
        </w:rPr>
        <w:t>[</w:t>
      </w:r>
      <w:r w:rsidR="00B81B0A">
        <w:rPr>
          <w:i/>
        </w:rPr>
        <w:t>Art. </w:t>
      </w:r>
      <w:r>
        <w:rPr>
          <w:i/>
        </w:rPr>
        <w:t xml:space="preserve">1 einziger Absatz </w:t>
      </w:r>
      <w:r w:rsidR="00B81B0A">
        <w:rPr>
          <w:i/>
        </w:rPr>
        <w:t>Nr. </w:t>
      </w:r>
      <w:r>
        <w:rPr>
          <w:i/>
        </w:rPr>
        <w:t xml:space="preserve">1 abgeändert durch </w:t>
      </w:r>
      <w:r w:rsidR="00B81B0A">
        <w:rPr>
          <w:i/>
        </w:rPr>
        <w:t>Art. </w:t>
      </w:r>
      <w:r>
        <w:rPr>
          <w:i/>
        </w:rPr>
        <w:t xml:space="preserve">1 </w:t>
      </w:r>
      <w:r w:rsidR="00B81B0A">
        <w:rPr>
          <w:i/>
        </w:rPr>
        <w:t>Nr. </w:t>
      </w:r>
      <w:r>
        <w:rPr>
          <w:i/>
        </w:rPr>
        <w:t>1 des G. vom 22. März </w:t>
      </w:r>
      <w:r w:rsidR="00F55AC6" w:rsidRPr="00F55AC6">
        <w:rPr>
          <w:i/>
        </w:rPr>
        <w:t>1989 (B.S.</w:t>
      </w:r>
      <w:r>
        <w:rPr>
          <w:i/>
        </w:rPr>
        <w:t xml:space="preserve"> vom 26. Oktober </w:t>
      </w:r>
      <w:r w:rsidR="00F55AC6" w:rsidRPr="00F55AC6">
        <w:rPr>
          <w:i/>
        </w:rPr>
        <w:t xml:space="preserve">1989); einziger Absatz </w:t>
      </w:r>
      <w:r w:rsidR="00B81B0A">
        <w:rPr>
          <w:i/>
        </w:rPr>
        <w:t>Nr. </w:t>
      </w:r>
      <w:r w:rsidR="00F55AC6" w:rsidRPr="00F55AC6">
        <w:rPr>
          <w:i/>
        </w:rPr>
        <w:t xml:space="preserve">2 </w:t>
      </w:r>
      <w:r>
        <w:rPr>
          <w:i/>
        </w:rPr>
        <w:t xml:space="preserve">einziger Absatz Buchstabe a) ersetzt durch </w:t>
      </w:r>
      <w:r w:rsidR="00B81B0A">
        <w:rPr>
          <w:i/>
        </w:rPr>
        <w:t>Art. </w:t>
      </w:r>
      <w:r>
        <w:rPr>
          <w:i/>
        </w:rPr>
        <w:t xml:space="preserve">1 </w:t>
      </w:r>
      <w:r w:rsidR="00B81B0A">
        <w:rPr>
          <w:i/>
        </w:rPr>
        <w:t>Nr. </w:t>
      </w:r>
      <w:r>
        <w:rPr>
          <w:i/>
        </w:rPr>
        <w:t>2 des G. vom 22. </w:t>
      </w:r>
      <w:r w:rsidR="00F55AC6" w:rsidRPr="00F55AC6">
        <w:rPr>
          <w:i/>
        </w:rPr>
        <w:t>Mär</w:t>
      </w:r>
      <w:r>
        <w:rPr>
          <w:i/>
        </w:rPr>
        <w:t>z 1989 (B.S. vom 26. Oktober </w:t>
      </w:r>
      <w:r w:rsidR="00F55AC6" w:rsidRPr="00F55AC6">
        <w:rPr>
          <w:i/>
        </w:rPr>
        <w:t>1989)</w:t>
      </w:r>
      <w:r w:rsidR="000C0C7D">
        <w:rPr>
          <w:i/>
        </w:rPr>
        <w:t xml:space="preserve"> und abgeändert durch </w:t>
      </w:r>
      <w:r w:rsidR="00B81B0A">
        <w:rPr>
          <w:i/>
        </w:rPr>
        <w:t>Art. </w:t>
      </w:r>
      <w:r w:rsidR="000C0C7D">
        <w:rPr>
          <w:i/>
        </w:rPr>
        <w:t>35 des G.</w:t>
      </w:r>
      <w:r>
        <w:rPr>
          <w:i/>
        </w:rPr>
        <w:t xml:space="preserve"> vom 27. Dezember 2012 (B.S. </w:t>
      </w:r>
      <w:r w:rsidR="000C0C7D">
        <w:rPr>
          <w:i/>
        </w:rPr>
        <w:t>vom 31. Dezember 2012)</w:t>
      </w:r>
      <w:r w:rsidR="00F55AC6" w:rsidRPr="00F55AC6">
        <w:rPr>
          <w:i/>
        </w:rPr>
        <w:t xml:space="preserve">; einziger Absatz </w:t>
      </w:r>
      <w:r w:rsidR="00B81B0A">
        <w:rPr>
          <w:i/>
        </w:rPr>
        <w:t>Nr. </w:t>
      </w:r>
      <w:r w:rsidR="00F55AC6" w:rsidRPr="00F55AC6">
        <w:rPr>
          <w:i/>
        </w:rPr>
        <w:t xml:space="preserve">2 </w:t>
      </w:r>
      <w:r>
        <w:rPr>
          <w:i/>
        </w:rPr>
        <w:t xml:space="preserve">einziger Absatz </w:t>
      </w:r>
      <w:r w:rsidR="00F55AC6" w:rsidRPr="00F55AC6">
        <w:rPr>
          <w:i/>
        </w:rPr>
        <w:t>Buchstabe</w:t>
      </w:r>
      <w:r w:rsidR="007D59B3">
        <w:rPr>
          <w:i/>
        </w:rPr>
        <w:t> </w:t>
      </w:r>
      <w:r w:rsidR="00F55AC6" w:rsidRPr="00F55AC6">
        <w:rPr>
          <w:i/>
        </w:rPr>
        <w:t xml:space="preserve">c) ersetzt durch </w:t>
      </w:r>
      <w:r w:rsidR="00B81B0A">
        <w:rPr>
          <w:i/>
        </w:rPr>
        <w:t>Art. </w:t>
      </w:r>
      <w:r>
        <w:rPr>
          <w:i/>
        </w:rPr>
        <w:t xml:space="preserve">1 </w:t>
      </w:r>
      <w:r w:rsidR="00B81B0A">
        <w:rPr>
          <w:i/>
        </w:rPr>
        <w:t>Nr. </w:t>
      </w:r>
      <w:r>
        <w:rPr>
          <w:i/>
        </w:rPr>
        <w:t>3 des G. vom 22. März </w:t>
      </w:r>
      <w:r w:rsidR="00F55AC6" w:rsidRPr="00F55AC6">
        <w:rPr>
          <w:i/>
        </w:rPr>
        <w:t>1989 (B.S. vom 26.</w:t>
      </w:r>
      <w:r w:rsidR="007D59B3">
        <w:rPr>
          <w:i/>
        </w:rPr>
        <w:t> </w:t>
      </w:r>
      <w:r w:rsidR="00F55AC6" w:rsidRPr="00F55AC6">
        <w:rPr>
          <w:i/>
        </w:rPr>
        <w:t>Oktober</w:t>
      </w:r>
      <w:r w:rsidR="007D59B3">
        <w:rPr>
          <w:i/>
        </w:rPr>
        <w:t> </w:t>
      </w:r>
      <w:r w:rsidR="00F55AC6" w:rsidRPr="00F55AC6">
        <w:rPr>
          <w:i/>
        </w:rPr>
        <w:t>1989);</w:t>
      </w:r>
      <w:r>
        <w:rPr>
          <w:i/>
        </w:rPr>
        <w:t xml:space="preserve"> einziger Absatz </w:t>
      </w:r>
      <w:r w:rsidR="00B81B0A">
        <w:rPr>
          <w:i/>
        </w:rPr>
        <w:t>Nr. </w:t>
      </w:r>
      <w:r>
        <w:rPr>
          <w:i/>
        </w:rPr>
        <w:t xml:space="preserve">2 einziger Absatz Buchstabe d) abgeändert durch </w:t>
      </w:r>
      <w:r w:rsidR="00B81B0A">
        <w:rPr>
          <w:i/>
        </w:rPr>
        <w:t>Art. </w:t>
      </w:r>
      <w:r>
        <w:rPr>
          <w:i/>
        </w:rPr>
        <w:t>60</w:t>
      </w:r>
      <w:r>
        <w:rPr>
          <w:i/>
          <w:iCs/>
        </w:rPr>
        <w:t xml:space="preserve"> des G. vom 22. Juni 2016 (B.S. vom 1. Juli 2016);</w:t>
      </w:r>
      <w:r>
        <w:rPr>
          <w:i/>
        </w:rPr>
        <w:t xml:space="preserve"> </w:t>
      </w:r>
      <w:r w:rsidR="00F55AC6" w:rsidRPr="00F55AC6">
        <w:rPr>
          <w:i/>
        </w:rPr>
        <w:t xml:space="preserve">einziger Absatz </w:t>
      </w:r>
      <w:r w:rsidR="00B81B0A">
        <w:rPr>
          <w:i/>
        </w:rPr>
        <w:t>Nr. </w:t>
      </w:r>
      <w:r w:rsidR="00F55AC6" w:rsidRPr="00F55AC6">
        <w:rPr>
          <w:i/>
        </w:rPr>
        <w:t xml:space="preserve">2 </w:t>
      </w:r>
      <w:r>
        <w:rPr>
          <w:i/>
        </w:rPr>
        <w:t xml:space="preserve">einziger Absatz </w:t>
      </w:r>
      <w:r w:rsidR="00E83948">
        <w:rPr>
          <w:i/>
        </w:rPr>
        <w:t>Buchstabe </w:t>
      </w:r>
      <w:r w:rsidR="00F55AC6" w:rsidRPr="00F55AC6">
        <w:rPr>
          <w:i/>
        </w:rPr>
        <w:t xml:space="preserve">f) ersetzt durch </w:t>
      </w:r>
      <w:r w:rsidR="00B81B0A">
        <w:rPr>
          <w:i/>
        </w:rPr>
        <w:t>Art. </w:t>
      </w:r>
      <w:r w:rsidR="00F55AC6" w:rsidRPr="00F55AC6">
        <w:rPr>
          <w:i/>
        </w:rPr>
        <w:t xml:space="preserve">1 </w:t>
      </w:r>
      <w:r w:rsidR="00B81B0A">
        <w:rPr>
          <w:i/>
        </w:rPr>
        <w:t>Nr. </w:t>
      </w:r>
      <w:r w:rsidR="00F55AC6" w:rsidRPr="00F55AC6">
        <w:rPr>
          <w:i/>
        </w:rPr>
        <w:t xml:space="preserve">5 des G. </w:t>
      </w:r>
      <w:r w:rsidR="00E83948">
        <w:rPr>
          <w:i/>
        </w:rPr>
        <w:t>vom 22. März </w:t>
      </w:r>
      <w:r w:rsidR="00F55AC6">
        <w:rPr>
          <w:i/>
        </w:rPr>
        <w:t>1989 (B.S. vom 26. Oktober </w:t>
      </w:r>
      <w:r w:rsidR="00F55AC6" w:rsidRPr="00F55AC6">
        <w:rPr>
          <w:i/>
        </w:rPr>
        <w:t xml:space="preserve">1989); einziger Absatz </w:t>
      </w:r>
      <w:r w:rsidR="00B81B0A">
        <w:rPr>
          <w:i/>
        </w:rPr>
        <w:t>Nr. </w:t>
      </w:r>
      <w:r w:rsidR="00F55AC6" w:rsidRPr="00F55AC6">
        <w:rPr>
          <w:i/>
        </w:rPr>
        <w:t xml:space="preserve">2 </w:t>
      </w:r>
      <w:r>
        <w:rPr>
          <w:i/>
        </w:rPr>
        <w:t xml:space="preserve">einziger Absatz </w:t>
      </w:r>
      <w:r w:rsidR="00E83948">
        <w:rPr>
          <w:i/>
        </w:rPr>
        <w:t>Buchstabe </w:t>
      </w:r>
      <w:r w:rsidR="00F55AC6" w:rsidRPr="00F55AC6">
        <w:rPr>
          <w:i/>
        </w:rPr>
        <w:t>g) ersetzt du</w:t>
      </w:r>
      <w:r>
        <w:rPr>
          <w:i/>
        </w:rPr>
        <w:t xml:space="preserve">rch </w:t>
      </w:r>
      <w:r w:rsidR="00B81B0A">
        <w:rPr>
          <w:i/>
        </w:rPr>
        <w:t>Art. </w:t>
      </w:r>
      <w:r>
        <w:rPr>
          <w:i/>
        </w:rPr>
        <w:t xml:space="preserve">1 </w:t>
      </w:r>
      <w:r w:rsidR="00B81B0A">
        <w:rPr>
          <w:i/>
        </w:rPr>
        <w:t>Nr. </w:t>
      </w:r>
      <w:r>
        <w:rPr>
          <w:i/>
        </w:rPr>
        <w:t>6 des G. vom 22. März 1989 (B.S. vom 26. Oktober </w:t>
      </w:r>
      <w:r w:rsidR="00F55AC6" w:rsidRPr="00F55AC6">
        <w:rPr>
          <w:i/>
        </w:rPr>
        <w:t xml:space="preserve">1989) und abgeändert durch </w:t>
      </w:r>
      <w:r w:rsidR="00B81B0A">
        <w:rPr>
          <w:i/>
        </w:rPr>
        <w:t>Art. </w:t>
      </w:r>
      <w:r w:rsidR="00F55AC6" w:rsidRPr="00F55AC6">
        <w:rPr>
          <w:i/>
        </w:rPr>
        <w:t xml:space="preserve">22 </w:t>
      </w:r>
      <w:r w:rsidR="00B81B0A">
        <w:rPr>
          <w:i/>
        </w:rPr>
        <w:t>Nr. </w:t>
      </w:r>
      <w:r w:rsidR="00E83948">
        <w:rPr>
          <w:i/>
        </w:rPr>
        <w:t>1 des G. vom 18. </w:t>
      </w:r>
      <w:r w:rsidR="00F55AC6" w:rsidRPr="00F55AC6">
        <w:rPr>
          <w:i/>
        </w:rPr>
        <w:t>Dez</w:t>
      </w:r>
      <w:r w:rsidR="00E83948">
        <w:rPr>
          <w:i/>
        </w:rPr>
        <w:t>ember 2002 (B.S. vom 6. Februar </w:t>
      </w:r>
      <w:r w:rsidR="00F55AC6" w:rsidRPr="00F55AC6">
        <w:rPr>
          <w:i/>
        </w:rPr>
        <w:t xml:space="preserve">2003); einziger Absatz </w:t>
      </w:r>
      <w:r w:rsidR="00B81B0A">
        <w:rPr>
          <w:i/>
        </w:rPr>
        <w:t>Nr. </w:t>
      </w:r>
      <w:r w:rsidR="00F55AC6" w:rsidRPr="00F55AC6">
        <w:rPr>
          <w:i/>
        </w:rPr>
        <w:t xml:space="preserve">2 </w:t>
      </w:r>
      <w:r>
        <w:rPr>
          <w:i/>
        </w:rPr>
        <w:t xml:space="preserve">einziger Absatz </w:t>
      </w:r>
      <w:r w:rsidR="00E83948">
        <w:rPr>
          <w:i/>
        </w:rPr>
        <w:t>Buchstabe </w:t>
      </w:r>
      <w:r w:rsidR="00F55AC6" w:rsidRPr="00F55AC6">
        <w:rPr>
          <w:i/>
        </w:rPr>
        <w:t xml:space="preserve">h) eingefügt durch </w:t>
      </w:r>
      <w:r w:rsidR="00B81B0A">
        <w:rPr>
          <w:i/>
        </w:rPr>
        <w:t>Art. </w:t>
      </w:r>
      <w:r w:rsidR="00F55AC6" w:rsidRPr="00F55AC6">
        <w:rPr>
          <w:i/>
        </w:rPr>
        <w:t xml:space="preserve">1 </w:t>
      </w:r>
      <w:r w:rsidR="00B81B0A">
        <w:rPr>
          <w:i/>
        </w:rPr>
        <w:t>Nr. </w:t>
      </w:r>
      <w:r w:rsidR="00E83948">
        <w:rPr>
          <w:i/>
        </w:rPr>
        <w:t>7 des G. vom 22. März </w:t>
      </w:r>
      <w:r w:rsidR="00F55AC6" w:rsidRPr="00F55AC6">
        <w:rPr>
          <w:i/>
        </w:rPr>
        <w:t>1989 (B.S. vom 26.</w:t>
      </w:r>
      <w:r w:rsidR="007D59B3">
        <w:rPr>
          <w:i/>
        </w:rPr>
        <w:t> </w:t>
      </w:r>
      <w:r w:rsidR="00F55AC6" w:rsidRPr="00F55AC6">
        <w:rPr>
          <w:i/>
        </w:rPr>
        <w:t>Okto</w:t>
      </w:r>
      <w:r w:rsidR="00E83948">
        <w:rPr>
          <w:i/>
        </w:rPr>
        <w:t>ber </w:t>
      </w:r>
      <w:r w:rsidR="00F55AC6" w:rsidRPr="00F55AC6">
        <w:rPr>
          <w:i/>
        </w:rPr>
        <w:t xml:space="preserve">1989), aufgehoben durch </w:t>
      </w:r>
      <w:r w:rsidR="00B81B0A">
        <w:rPr>
          <w:i/>
        </w:rPr>
        <w:t>Art. </w:t>
      </w:r>
      <w:r w:rsidR="00F55AC6" w:rsidRPr="00F55AC6">
        <w:rPr>
          <w:i/>
        </w:rPr>
        <w:t xml:space="preserve">21 des G. </w:t>
      </w:r>
      <w:r w:rsidR="00E83948">
        <w:rPr>
          <w:i/>
        </w:rPr>
        <w:t>vom 4. April </w:t>
      </w:r>
      <w:r w:rsidR="007D59B3">
        <w:rPr>
          <w:i/>
        </w:rPr>
        <w:t>2001 (B.S. vom 14. </w:t>
      </w:r>
      <w:r w:rsidR="00F55AC6" w:rsidRPr="00F55AC6">
        <w:rPr>
          <w:i/>
        </w:rPr>
        <w:t>Juni</w:t>
      </w:r>
      <w:r w:rsidR="007D59B3">
        <w:rPr>
          <w:i/>
        </w:rPr>
        <w:t> </w:t>
      </w:r>
      <w:r w:rsidR="00F55AC6" w:rsidRPr="00F55AC6">
        <w:rPr>
          <w:i/>
        </w:rPr>
        <w:t xml:space="preserve">2001) und wieder aufgenommen durch </w:t>
      </w:r>
      <w:r w:rsidR="00B81B0A">
        <w:rPr>
          <w:i/>
        </w:rPr>
        <w:t>Art. </w:t>
      </w:r>
      <w:r w:rsidR="00F55AC6" w:rsidRPr="00F55AC6">
        <w:rPr>
          <w:i/>
        </w:rPr>
        <w:t xml:space="preserve">22 </w:t>
      </w:r>
      <w:r w:rsidR="00B81B0A">
        <w:rPr>
          <w:i/>
        </w:rPr>
        <w:t>Nr. </w:t>
      </w:r>
      <w:r w:rsidR="00E83948">
        <w:rPr>
          <w:i/>
        </w:rPr>
        <w:t>2 des G. vom 18. Dezember 2002 (B.S. vom 6. </w:t>
      </w:r>
      <w:r w:rsidR="00F55AC6" w:rsidRPr="00F55AC6">
        <w:rPr>
          <w:i/>
        </w:rPr>
        <w:t>Feb</w:t>
      </w:r>
      <w:r w:rsidR="00E83948">
        <w:rPr>
          <w:i/>
        </w:rPr>
        <w:t>ruar </w:t>
      </w:r>
      <w:r w:rsidR="00F55AC6">
        <w:rPr>
          <w:i/>
        </w:rPr>
        <w:t xml:space="preserve">2003); einziger Absatz </w:t>
      </w:r>
      <w:r w:rsidR="00B81B0A">
        <w:rPr>
          <w:i/>
        </w:rPr>
        <w:t>Nr. </w:t>
      </w:r>
      <w:r w:rsidR="00F55AC6" w:rsidRPr="00F55AC6">
        <w:rPr>
          <w:i/>
        </w:rPr>
        <w:t xml:space="preserve">2 </w:t>
      </w:r>
      <w:r>
        <w:rPr>
          <w:i/>
        </w:rPr>
        <w:t xml:space="preserve">einziger Absatz </w:t>
      </w:r>
      <w:r w:rsidR="00E83948">
        <w:rPr>
          <w:i/>
        </w:rPr>
        <w:t>Buchstabe </w:t>
      </w:r>
      <w:r w:rsidR="00F55AC6" w:rsidRPr="00F55AC6">
        <w:rPr>
          <w:i/>
        </w:rPr>
        <w:t xml:space="preserve">i) eingefügt durch </w:t>
      </w:r>
      <w:r w:rsidR="00B81B0A">
        <w:rPr>
          <w:i/>
        </w:rPr>
        <w:t>Art. </w:t>
      </w:r>
      <w:r w:rsidR="00F55AC6" w:rsidRPr="00F55AC6">
        <w:rPr>
          <w:i/>
        </w:rPr>
        <w:t xml:space="preserve">123 des G. vom </w:t>
      </w:r>
      <w:r w:rsidR="00E83948">
        <w:rPr>
          <w:i/>
        </w:rPr>
        <w:t>27. Dezember </w:t>
      </w:r>
      <w:r w:rsidR="00F55AC6">
        <w:rPr>
          <w:i/>
        </w:rPr>
        <w:t>2004 (B.S. vom 31. </w:t>
      </w:r>
      <w:r w:rsidR="00F55AC6" w:rsidRPr="00F55AC6">
        <w:rPr>
          <w:i/>
        </w:rPr>
        <w:t>Dezember</w:t>
      </w:r>
      <w:r w:rsidR="00DB3A0C">
        <w:rPr>
          <w:i/>
        </w:rPr>
        <w:t> </w:t>
      </w:r>
      <w:r w:rsidR="00F55AC6" w:rsidRPr="00F55AC6">
        <w:rPr>
          <w:i/>
        </w:rPr>
        <w:t xml:space="preserve">2004); einziger Absatz </w:t>
      </w:r>
      <w:r w:rsidR="00B81B0A">
        <w:rPr>
          <w:i/>
        </w:rPr>
        <w:t>Nr. </w:t>
      </w:r>
      <w:r w:rsidR="00F55AC6" w:rsidRPr="00F55AC6">
        <w:rPr>
          <w:i/>
        </w:rPr>
        <w:t>4 abgeändert du</w:t>
      </w:r>
      <w:r w:rsidR="00F55AC6">
        <w:rPr>
          <w:i/>
        </w:rPr>
        <w:t xml:space="preserve">rch </w:t>
      </w:r>
      <w:r w:rsidR="00B81B0A">
        <w:rPr>
          <w:i/>
        </w:rPr>
        <w:t>Art. </w:t>
      </w:r>
      <w:r w:rsidR="00F55AC6">
        <w:rPr>
          <w:i/>
        </w:rPr>
        <w:t xml:space="preserve">1 </w:t>
      </w:r>
      <w:r w:rsidR="00B81B0A">
        <w:rPr>
          <w:i/>
        </w:rPr>
        <w:t>Nr. </w:t>
      </w:r>
      <w:r w:rsidR="00F55AC6">
        <w:rPr>
          <w:i/>
        </w:rPr>
        <w:t>8 des G. vom 22. </w:t>
      </w:r>
      <w:r w:rsidR="00DB3A0C">
        <w:rPr>
          <w:i/>
        </w:rPr>
        <w:t>März </w:t>
      </w:r>
      <w:r>
        <w:rPr>
          <w:i/>
        </w:rPr>
        <w:t>1989 (B.S. vom 26. </w:t>
      </w:r>
      <w:r w:rsidR="00F55AC6" w:rsidRPr="00F55AC6">
        <w:rPr>
          <w:i/>
        </w:rPr>
        <w:t>Oktober</w:t>
      </w:r>
      <w:r>
        <w:rPr>
          <w:i/>
        </w:rPr>
        <w:t> </w:t>
      </w:r>
      <w:r w:rsidR="00F55AC6" w:rsidRPr="00F55AC6">
        <w:rPr>
          <w:i/>
        </w:rPr>
        <w:t>1989)</w:t>
      </w:r>
      <w:r w:rsidR="009F4FDE">
        <w:rPr>
          <w:i/>
        </w:rPr>
        <w:t>; einziger Absatz Nr. 5 eingefügt durch Art. 47 des G. vom 18. Mai 2022 (B.S. vom 30. Mai 2022)</w:t>
      </w:r>
      <w:r w:rsidR="0052587C">
        <w:rPr>
          <w:i/>
        </w:rPr>
        <w:t>; einziger Absatz Nr. 6 bis 9 eingefügt durch Art. 2 des G. vom 21. März 2024 (B.S. vom 2. April 2024)</w:t>
      </w:r>
      <w:r w:rsidR="00F55AC6" w:rsidRPr="00F55AC6">
        <w:rPr>
          <w:i/>
        </w:rPr>
        <w:t>]</w:t>
      </w:r>
    </w:p>
    <w:p w14:paraId="5D722AA2" w14:textId="77777777" w:rsidR="00F55AC6" w:rsidRDefault="00F55AC6" w:rsidP="00F55AC6">
      <w:pPr>
        <w:jc w:val="both"/>
      </w:pPr>
    </w:p>
    <w:p w14:paraId="7FDA7F76" w14:textId="77777777" w:rsidR="00F55AC6" w:rsidRDefault="00F55AC6" w:rsidP="00F55AC6">
      <w:pPr>
        <w:jc w:val="both"/>
      </w:pPr>
    </w:p>
    <w:p w14:paraId="7C58C04F" w14:textId="049288C7" w:rsidR="00F55AC6" w:rsidRDefault="00F55AC6" w:rsidP="00F55AC6">
      <w:pPr>
        <w:jc w:val="both"/>
      </w:pPr>
      <w:r>
        <w:tab/>
      </w:r>
      <w:r w:rsidR="00B81B0A">
        <w:rPr>
          <w:b/>
        </w:rPr>
        <w:t>Art. </w:t>
      </w:r>
      <w:r w:rsidRPr="00F55AC6">
        <w:rPr>
          <w:b/>
        </w:rPr>
        <w:t>2 -</w:t>
      </w:r>
      <w:r>
        <w:t xml:space="preserve"> Der König kann im Interesse der Volksgesundheit oder zur Vermeidung von Betrug oder Fälschung in diesem Bereich die Herstellung und die Ausfuhr von Lebensmitteln und den Handel damit regeln und verbieten.</w:t>
      </w:r>
    </w:p>
    <w:p w14:paraId="73D68D02" w14:textId="77777777" w:rsidR="00F55AC6" w:rsidRDefault="00F55AC6" w:rsidP="00F55AC6">
      <w:pPr>
        <w:jc w:val="both"/>
      </w:pPr>
    </w:p>
    <w:p w14:paraId="08EC7EBD" w14:textId="77777777" w:rsidR="00F55AC6" w:rsidRDefault="00F55AC6" w:rsidP="00F55AC6">
      <w:pPr>
        <w:jc w:val="both"/>
      </w:pPr>
      <w:r>
        <w:tab/>
        <w:t>Diese Befugnis umfasst unter anderem die Möglichkeit, auf Vorschlag des für die Volksgesundheit zuständigen Ministers die Zusammensetzung der Lebensmittel zu bestimmen, die entsprechenden Bezeichnungen festzulegen und die für die Information nützlichen Angaben zu regeln.</w:t>
      </w:r>
    </w:p>
    <w:p w14:paraId="73C6D99F" w14:textId="77777777" w:rsidR="00F55AC6" w:rsidRDefault="00F55AC6" w:rsidP="00F55AC6">
      <w:pPr>
        <w:jc w:val="both"/>
      </w:pPr>
    </w:p>
    <w:p w14:paraId="2E97951C" w14:textId="77777777" w:rsidR="00F55AC6" w:rsidRDefault="00F55AC6" w:rsidP="00F55AC6">
      <w:pPr>
        <w:jc w:val="both"/>
      </w:pPr>
      <w:r>
        <w:tab/>
        <w:t>Der König kann insbesondere, auf Vorschlag oder nach Stellungnahme des Hohen Rates für Hygiene, die Inverkehrbringung von diätetischen Lebensmitteln, Vitaminen und Lebensmitteln mit zugefügten Vitaminen, Spurenelementen oder anderen Nährstoffen regeln und verbieten.</w:t>
      </w:r>
    </w:p>
    <w:p w14:paraId="08401FD4" w14:textId="77777777" w:rsidR="00F55AC6" w:rsidRDefault="00F55AC6" w:rsidP="00F55AC6">
      <w:pPr>
        <w:jc w:val="both"/>
      </w:pPr>
    </w:p>
    <w:p w14:paraId="1F11B486" w14:textId="3D264AD4" w:rsidR="00F55AC6" w:rsidRDefault="00F55AC6" w:rsidP="00F55AC6">
      <w:pPr>
        <w:jc w:val="both"/>
      </w:pPr>
      <w:r>
        <w:tab/>
        <w:t>Der König kann bestimmte diätetische Lebensmittel, die Er bestimmt, der Registrierung unter den Bedingungen und gemäß den Regeln, die Er bestimmt, unterwerfen.</w:t>
      </w:r>
    </w:p>
    <w:p w14:paraId="011170E6" w14:textId="1524DEC8" w:rsidR="00B4060E" w:rsidRDefault="00B4060E" w:rsidP="00F55AC6">
      <w:pPr>
        <w:jc w:val="both"/>
      </w:pPr>
    </w:p>
    <w:p w14:paraId="608E639F" w14:textId="51CBBACA" w:rsidR="00B4060E" w:rsidRPr="0009113E" w:rsidRDefault="00B4060E" w:rsidP="00B4060E">
      <w:pPr>
        <w:jc w:val="both"/>
      </w:pPr>
      <w:r>
        <w:tab/>
        <w:t>[</w:t>
      </w:r>
      <w:r w:rsidRPr="0009113E">
        <w:t xml:space="preserve">Der König kann nach Stellungnahme des in </w:t>
      </w:r>
      <w:r w:rsidR="00B81B0A">
        <w:t>Artikel </w:t>
      </w:r>
      <w:r w:rsidRPr="0009113E">
        <w:t>22 erwähnten Beirats für Lebensmittelpolitik und den Gebrauch von anderen Verbrauchsgütern den Handel mit bestimmten Lebensmitteln vom Besitz von Diplomen oder Bescheinigungen, die Er bestimmt, abhängig machen.</w:t>
      </w:r>
    </w:p>
    <w:p w14:paraId="5190B2FC" w14:textId="77777777" w:rsidR="00B4060E" w:rsidRPr="0009113E" w:rsidRDefault="00B4060E" w:rsidP="00B4060E">
      <w:pPr>
        <w:jc w:val="both"/>
      </w:pPr>
    </w:p>
    <w:p w14:paraId="42834D1D" w14:textId="77BCA723" w:rsidR="00B4060E" w:rsidRDefault="00B4060E" w:rsidP="00B4060E">
      <w:pPr>
        <w:jc w:val="both"/>
      </w:pPr>
      <w:r w:rsidRPr="0009113E">
        <w:tab/>
        <w:t xml:space="preserve">Der König kann im Interesse der Volksgesundheit die Meldung von Nebenwirkungen im Zusammenhang mit der Verwendung von Lebensmitteln vorschreiben. Er bestimmt die Modalitäten dieser Meldung nach Stellungnahme des in </w:t>
      </w:r>
      <w:r w:rsidR="00B81B0A">
        <w:t>Artikel </w:t>
      </w:r>
      <w:r w:rsidRPr="0009113E">
        <w:t>22 erwähnten Beirats für Lebensmittelpolitik und den Gebrauch von anderen Verbrauchsgütern.</w:t>
      </w:r>
      <w:r>
        <w:t>]</w:t>
      </w:r>
    </w:p>
    <w:p w14:paraId="05474E7A" w14:textId="2FA0E6CC" w:rsidR="00F55AC6" w:rsidRDefault="00F55AC6" w:rsidP="00F55AC6">
      <w:pPr>
        <w:jc w:val="both"/>
      </w:pPr>
    </w:p>
    <w:p w14:paraId="4AC2E98A" w14:textId="48280739" w:rsidR="00B4060E" w:rsidRDefault="00B4060E" w:rsidP="00F55AC6">
      <w:pPr>
        <w:jc w:val="both"/>
        <w:rPr>
          <w:i/>
          <w:iCs/>
        </w:rPr>
      </w:pPr>
      <w:r>
        <w:rPr>
          <w:i/>
          <w:iCs/>
        </w:rPr>
        <w:t>[</w:t>
      </w:r>
      <w:r w:rsidR="00B81B0A">
        <w:rPr>
          <w:i/>
          <w:iCs/>
        </w:rPr>
        <w:t>Art. </w:t>
      </w:r>
      <w:r>
        <w:rPr>
          <w:i/>
          <w:iCs/>
        </w:rPr>
        <w:t xml:space="preserve">2 </w:t>
      </w:r>
      <w:r w:rsidR="00B81B0A">
        <w:rPr>
          <w:i/>
          <w:iCs/>
        </w:rPr>
        <w:t>Abs. </w:t>
      </w:r>
      <w:r>
        <w:rPr>
          <w:i/>
          <w:iCs/>
        </w:rPr>
        <w:t xml:space="preserve">5 und 6 eingefügt durch </w:t>
      </w:r>
      <w:r w:rsidR="00B81B0A">
        <w:rPr>
          <w:i/>
          <w:iCs/>
        </w:rPr>
        <w:t>Art. </w:t>
      </w:r>
      <w:r>
        <w:rPr>
          <w:i/>
          <w:iCs/>
        </w:rPr>
        <w:t>5 des G. vom 12. Juli 2022 (B.S. vom 22. September 2022)]</w:t>
      </w:r>
    </w:p>
    <w:p w14:paraId="71B1A85D" w14:textId="77777777" w:rsidR="00B4060E" w:rsidRPr="00B4060E" w:rsidRDefault="00B4060E" w:rsidP="00F55AC6">
      <w:pPr>
        <w:jc w:val="both"/>
        <w:rPr>
          <w:i/>
          <w:iCs/>
        </w:rPr>
      </w:pPr>
    </w:p>
    <w:p w14:paraId="1B9A50F9" w14:textId="77777777" w:rsidR="00F55AC6" w:rsidRDefault="00F55AC6" w:rsidP="00F55AC6">
      <w:pPr>
        <w:jc w:val="both"/>
      </w:pPr>
    </w:p>
    <w:p w14:paraId="0A213235" w14:textId="5FA26257" w:rsidR="00F55AC6" w:rsidRDefault="00F55AC6" w:rsidP="00F55AC6">
      <w:pPr>
        <w:jc w:val="both"/>
      </w:pPr>
      <w:r>
        <w:tab/>
      </w:r>
      <w:r w:rsidR="00B81B0A">
        <w:rPr>
          <w:b/>
        </w:rPr>
        <w:t>Art. </w:t>
      </w:r>
      <w:r w:rsidRPr="00F55AC6">
        <w:rPr>
          <w:b/>
        </w:rPr>
        <w:t>3 -</w:t>
      </w:r>
      <w:r>
        <w:t xml:space="preserve"> Außerdem kann der König im Interesse der Volksgesundheit:</w:t>
      </w:r>
    </w:p>
    <w:p w14:paraId="368FD540" w14:textId="77777777" w:rsidR="00F55AC6" w:rsidRDefault="00F55AC6" w:rsidP="00F55AC6">
      <w:pPr>
        <w:jc w:val="both"/>
      </w:pPr>
    </w:p>
    <w:p w14:paraId="46F4C25B" w14:textId="77777777" w:rsidR="00F55AC6" w:rsidRDefault="00F55AC6" w:rsidP="00F55AC6">
      <w:pPr>
        <w:jc w:val="both"/>
      </w:pPr>
      <w:r>
        <w:tab/>
        <w:t>1. unbeschadet der Vorschriften über die Arbeitshygiene und die Gesundheit der Arbeitnehmer:</w:t>
      </w:r>
    </w:p>
    <w:p w14:paraId="36D0E930" w14:textId="77777777" w:rsidR="00F55AC6" w:rsidRDefault="00F55AC6" w:rsidP="00F55AC6">
      <w:pPr>
        <w:jc w:val="both"/>
      </w:pPr>
    </w:p>
    <w:p w14:paraId="078E9EE6" w14:textId="667B512D" w:rsidR="00F55AC6" w:rsidRDefault="00F55AC6" w:rsidP="00F55AC6">
      <w:pPr>
        <w:jc w:val="both"/>
      </w:pPr>
      <w:r>
        <w:tab/>
      </w:r>
      <w:r w:rsidRPr="00F55AC6">
        <w:rPr>
          <w:i/>
        </w:rPr>
        <w:t>a)</w:t>
      </w:r>
      <w:r>
        <w:t xml:space="preserve"> [für alle Personen, die an der Herstellung oder dem Handel mitwirken und durch diese Tätigkeiten direkt mit den in </w:t>
      </w:r>
      <w:r w:rsidR="00B81B0A">
        <w:t>Artikel </w:t>
      </w:r>
      <w:r>
        <w:t>1 erwähnten Lebensmitteln und anderen Erzeugnissen in Berührung kommen, allgemeine Maßnahmen zur Vermeidung jeder Gefahr einer Verunreinigung oder Kontamination dieser Lebensmittel und anderen Erzeugnisse vorschreiben,]</w:t>
      </w:r>
    </w:p>
    <w:p w14:paraId="05728379" w14:textId="77777777" w:rsidR="00F55AC6" w:rsidRDefault="00F55AC6" w:rsidP="00F55AC6">
      <w:pPr>
        <w:jc w:val="both"/>
      </w:pPr>
    </w:p>
    <w:p w14:paraId="152A68FD" w14:textId="77777777" w:rsidR="00F55AC6" w:rsidRDefault="00F55AC6" w:rsidP="00F55AC6">
      <w:pPr>
        <w:jc w:val="both"/>
      </w:pPr>
      <w:r>
        <w:tab/>
      </w:r>
      <w:r w:rsidRPr="00F55AC6">
        <w:rPr>
          <w:i/>
        </w:rPr>
        <w:t>b)</w:t>
      </w:r>
      <w:r>
        <w:t xml:space="preserve"> bestimmen, bei welchen Krankheiten krankheitsverdächtige Personen gezwungen werden können, sich einer ärztlichen Untersuchung zu unterziehen, und der Generaldirektor der Verwaltung der Öffentlichen Hygiene oder sein Beauftragter ihre Tätigkeiten falls nötig einschränken oder verbieten kann. Der König regelt die Bedingungen für die Organisation solcher Untersuchungen sowie für die Mitteilung ihrer Ergebnisse und bestimmt die Bedingungen, Modalitäten und Verfahrensregeln für das Einreichen einer Beschwerde gegen die Maßnahmen zur Einschränkung oder zum Verbot der Tätigkeiten; diese Beschwerde hat keine aufschiebende Wirkung,</w:t>
      </w:r>
    </w:p>
    <w:p w14:paraId="170A75F3" w14:textId="77777777" w:rsidR="00F55AC6" w:rsidRDefault="00F55AC6" w:rsidP="00F55AC6">
      <w:pPr>
        <w:jc w:val="both"/>
      </w:pPr>
    </w:p>
    <w:p w14:paraId="075B9C0F" w14:textId="7663F81C" w:rsidR="00F55AC6" w:rsidRDefault="00F55AC6" w:rsidP="00F55AC6">
      <w:pPr>
        <w:jc w:val="both"/>
      </w:pPr>
      <w:r>
        <w:lastRenderedPageBreak/>
        <w:tab/>
      </w:r>
      <w:smartTag w:uri="urn:schemas-microsoft-com:office:smarttags" w:element="metricconverter">
        <w:smartTagPr>
          <w:attr w:name="ProductID" w:val="2. a"/>
        </w:smartTagPr>
        <w:r>
          <w:t xml:space="preserve">2. </w:t>
        </w:r>
        <w:r w:rsidRPr="00F55AC6">
          <w:rPr>
            <w:i/>
          </w:rPr>
          <w:t>a</w:t>
        </w:r>
      </w:smartTag>
      <w:r w:rsidRPr="00F55AC6">
        <w:rPr>
          <w:i/>
        </w:rPr>
        <w:t>)</w:t>
      </w:r>
      <w:r>
        <w:t xml:space="preserve"> [die in </w:t>
      </w:r>
      <w:r w:rsidR="00B81B0A">
        <w:t>Artikel </w:t>
      </w:r>
      <w:r>
        <w:t>2 Absatz</w:t>
      </w:r>
      <w:r w:rsidR="00F0420A">
        <w:t> </w:t>
      </w:r>
      <w:r>
        <w:t>1 und 2 erwähnten Maßnahmen auf die Gegenstände und Stoffe, die dazu bestimmt sind, mit Lebensmitteln in Berührung zu kommen, anwenden und die Verwendung dieser Gegenstände und Stoffe regeln und verbieten,]</w:t>
      </w:r>
    </w:p>
    <w:p w14:paraId="607EA870" w14:textId="77777777" w:rsidR="00F55AC6" w:rsidRDefault="00F55AC6" w:rsidP="00F55AC6">
      <w:pPr>
        <w:jc w:val="both"/>
      </w:pPr>
    </w:p>
    <w:p w14:paraId="7610CB58" w14:textId="77777777" w:rsidR="00F55AC6" w:rsidRDefault="00F55AC6" w:rsidP="00F55AC6">
      <w:pPr>
        <w:jc w:val="both"/>
      </w:pPr>
      <w:r>
        <w:tab/>
      </w:r>
      <w:r w:rsidRPr="00F55AC6">
        <w:rPr>
          <w:i/>
        </w:rPr>
        <w:t>b)</w:t>
      </w:r>
      <w:r>
        <w:t xml:space="preserve"> die Verwendung von Verpackungen, die für Lebensmittel bestimmt sind und durch ihre Form oder Aufmachung eine Gefahr für den Verbraucher darstellen können, regeln und verbieten,</w:t>
      </w:r>
    </w:p>
    <w:p w14:paraId="7D55D611" w14:textId="77777777" w:rsidR="00F55AC6" w:rsidRDefault="00F55AC6" w:rsidP="00F55AC6">
      <w:pPr>
        <w:jc w:val="both"/>
      </w:pPr>
    </w:p>
    <w:p w14:paraId="610247FB" w14:textId="26439263" w:rsidR="00F55AC6" w:rsidRDefault="00F55AC6" w:rsidP="00F55AC6">
      <w:pPr>
        <w:jc w:val="both"/>
      </w:pPr>
      <w:r>
        <w:tab/>
      </w:r>
      <w:smartTag w:uri="urn:schemas-microsoft-com:office:smarttags" w:element="metricconverter">
        <w:smartTagPr>
          <w:attr w:name="ProductID" w:val="3. a"/>
        </w:smartTagPr>
        <w:r>
          <w:t xml:space="preserve">3. </w:t>
        </w:r>
        <w:r w:rsidRPr="00F55AC6">
          <w:rPr>
            <w:i/>
          </w:rPr>
          <w:t>a</w:t>
        </w:r>
      </w:smartTag>
      <w:r w:rsidRPr="00F55AC6">
        <w:rPr>
          <w:i/>
        </w:rPr>
        <w:t>)</w:t>
      </w:r>
      <w:r>
        <w:t xml:space="preserve"> [unbeschadet der Bestimmungen der Rechtsvorschriften über die Gesundheit und die Sicherheit der Arbeitnehmer und über die gesundheitliche Zuträglichkeit der Arbeit und der Arbeitsplätze hinsichtlich der Lebensmittel und anderen Erzeugnisse Regeln in Bezug auf die gesundheitliche Zuträglichkeit und die Hygiene der Orte, an denen die in </w:t>
      </w:r>
      <w:r w:rsidR="00B81B0A">
        <w:t>Artikel </w:t>
      </w:r>
      <w:r>
        <w:t>2 Absatz 1 erwähnten Tätigkeiten erfolgen, und der Orte, an denen Lebensmittel verzehrt werden, festlegen und die Benutzung dieser Orte für solche Zwecke verbieten,]</w:t>
      </w:r>
    </w:p>
    <w:p w14:paraId="2F904120" w14:textId="77777777" w:rsidR="00F55AC6" w:rsidRDefault="00F55AC6" w:rsidP="00F55AC6">
      <w:pPr>
        <w:jc w:val="both"/>
      </w:pPr>
    </w:p>
    <w:p w14:paraId="4C1F3367" w14:textId="77777777" w:rsidR="00F55AC6" w:rsidRDefault="00F55AC6" w:rsidP="00F55AC6">
      <w:pPr>
        <w:jc w:val="both"/>
      </w:pPr>
      <w:r>
        <w:tab/>
      </w:r>
      <w:r w:rsidRPr="00F55AC6">
        <w:rPr>
          <w:i/>
        </w:rPr>
        <w:t>b)</w:t>
      </w:r>
      <w:r>
        <w:t xml:space="preserve"> eine Regelung einführen, damit die Benutzung dieser Orte einer Zulassung unterworfen wird,</w:t>
      </w:r>
    </w:p>
    <w:p w14:paraId="6403DAE5" w14:textId="77777777" w:rsidR="00F55AC6" w:rsidRDefault="00F55AC6" w:rsidP="00F55AC6">
      <w:pPr>
        <w:jc w:val="both"/>
      </w:pPr>
    </w:p>
    <w:p w14:paraId="02F1734A" w14:textId="77777777" w:rsidR="00F55AC6" w:rsidRDefault="00F55AC6" w:rsidP="00F55AC6">
      <w:pPr>
        <w:jc w:val="both"/>
      </w:pPr>
      <w:r>
        <w:tab/>
      </w:r>
      <w:r w:rsidRPr="00F55AC6">
        <w:rPr>
          <w:i/>
        </w:rPr>
        <w:t>c)</w:t>
      </w:r>
      <w:r>
        <w:t xml:space="preserve"> die Benutzung und Hygiene der Fahrzeuge, die für den Transport von Lebens</w:t>
      </w:r>
      <w:r w:rsidR="00611E1F">
        <w:softHyphen/>
      </w:r>
      <w:r>
        <w:t>mitteln verwendet werden, der Geräte, Behälter und Apparate, die dazu bestimmt sind, mit den Lebensmitteln in Berührung zu kommen, sowie der Lebensmittelautomaten regeln,</w:t>
      </w:r>
    </w:p>
    <w:p w14:paraId="03E0872C" w14:textId="77777777" w:rsidR="00F55AC6" w:rsidRDefault="00F55AC6" w:rsidP="00F55AC6">
      <w:pPr>
        <w:jc w:val="both"/>
      </w:pPr>
    </w:p>
    <w:p w14:paraId="57AE59AF" w14:textId="01910E80" w:rsidR="00F55AC6" w:rsidRDefault="00F55AC6" w:rsidP="00F55AC6">
      <w:pPr>
        <w:jc w:val="both"/>
      </w:pPr>
      <w:r>
        <w:tab/>
      </w:r>
      <w:smartTag w:uri="urn:schemas-microsoft-com:office:smarttags" w:element="metricconverter">
        <w:smartTagPr>
          <w:attr w:name="ProductID" w:val="4. a"/>
        </w:smartTagPr>
        <w:r>
          <w:t xml:space="preserve">4. </w:t>
        </w:r>
        <w:r w:rsidRPr="00F55AC6">
          <w:rPr>
            <w:i/>
          </w:rPr>
          <w:t>a</w:t>
        </w:r>
      </w:smartTag>
      <w:r w:rsidRPr="00F55AC6">
        <w:rPr>
          <w:i/>
        </w:rPr>
        <w:t>)</w:t>
      </w:r>
      <w:r>
        <w:t xml:space="preserve"> [die in </w:t>
      </w:r>
      <w:r w:rsidR="00B81B0A">
        <w:t>Artikel </w:t>
      </w:r>
      <w:r>
        <w:t>2 Absatz</w:t>
      </w:r>
      <w:r w:rsidR="00F0420A">
        <w:t> </w:t>
      </w:r>
      <w:r>
        <w:t>1 und 2 erwähnten Maßnahmen auf Detergenzien und Reinigungs- und Pflegemittel anwenden,]</w:t>
      </w:r>
    </w:p>
    <w:p w14:paraId="56B36FF8" w14:textId="77777777" w:rsidR="00F55AC6" w:rsidRDefault="00F55AC6" w:rsidP="00F55AC6">
      <w:pPr>
        <w:jc w:val="both"/>
      </w:pPr>
    </w:p>
    <w:p w14:paraId="3CDB731B" w14:textId="77777777" w:rsidR="00F55AC6" w:rsidRDefault="00F55AC6" w:rsidP="00F55AC6">
      <w:pPr>
        <w:jc w:val="both"/>
      </w:pPr>
      <w:r>
        <w:tab/>
      </w:r>
      <w:r w:rsidRPr="00F55AC6">
        <w:rPr>
          <w:i/>
        </w:rPr>
        <w:t>b)</w:t>
      </w:r>
      <w:r>
        <w:t xml:space="preserve"> die Verwendung dieser Erzeugnisse in der Lebensmittelindustrie regeln,</w:t>
      </w:r>
    </w:p>
    <w:p w14:paraId="49DBAFDF" w14:textId="77777777" w:rsidR="00F55AC6" w:rsidRDefault="00F55AC6" w:rsidP="00F55AC6">
      <w:pPr>
        <w:jc w:val="both"/>
      </w:pPr>
    </w:p>
    <w:p w14:paraId="0BF6C86B" w14:textId="2C8E1159" w:rsidR="00F55AC6" w:rsidRDefault="00F55AC6" w:rsidP="00F55AC6">
      <w:pPr>
        <w:jc w:val="both"/>
      </w:pPr>
      <w:r>
        <w:tab/>
        <w:t>5. auf Vorschlag oder nach Stellungnahme des Hohen Rates für Hygiene die Substan</w:t>
      </w:r>
      <w:r>
        <w:softHyphen/>
        <w:t xml:space="preserve">zen bestimmen, die die unter </w:t>
      </w:r>
      <w:r w:rsidR="00B81B0A">
        <w:t>Nr. </w:t>
      </w:r>
      <w:r>
        <w:t xml:space="preserve">2 des vorliegenden Artikels erwähnten Gegenstände oder Stoffe und die unter </w:t>
      </w:r>
      <w:r w:rsidR="00B81B0A">
        <w:t>Nr. </w:t>
      </w:r>
      <w:r>
        <w:t>4 des vorliegenden Artikels erwähnten Erzeugnisse nicht oder nur in beschränktem Maße enthalten dürfen, sowie die Grenzen und Bedingungen bestimmen, die für das Vorhandensein dieser Substanzen in diesen Gegenständen, Stoffen oder Erzeugnissen gelten,</w:t>
      </w:r>
    </w:p>
    <w:p w14:paraId="15737283" w14:textId="77777777" w:rsidR="00F55AC6" w:rsidRDefault="00F55AC6" w:rsidP="00F55AC6">
      <w:pPr>
        <w:jc w:val="both"/>
      </w:pPr>
    </w:p>
    <w:p w14:paraId="08FCC391" w14:textId="5D3D1F62" w:rsidR="00F55AC6" w:rsidRDefault="00F55AC6" w:rsidP="00F55AC6">
      <w:pPr>
        <w:jc w:val="both"/>
      </w:pPr>
      <w:r>
        <w:tab/>
        <w:t xml:space="preserve">[6. die Herstellung und die Ausfuhr der in </w:t>
      </w:r>
      <w:r w:rsidR="00B81B0A">
        <w:t>Artikel </w:t>
      </w:r>
      <w:r>
        <w:t xml:space="preserve">1 </w:t>
      </w:r>
      <w:r w:rsidR="00B81B0A">
        <w:t>Nr. </w:t>
      </w:r>
      <w:r>
        <w:t>2 Buchstabe</w:t>
      </w:r>
      <w:r w:rsidR="00F0420A">
        <w:t> </w:t>
      </w:r>
      <w:r w:rsidRPr="00611E1F">
        <w:rPr>
          <w:i/>
        </w:rPr>
        <w:t>h)</w:t>
      </w:r>
      <w:r>
        <w:t xml:space="preserve"> erwähnten Erzeugnisse und den Handel damit regeln und verbieten.]</w:t>
      </w:r>
    </w:p>
    <w:p w14:paraId="63E73916" w14:textId="77777777" w:rsidR="00F55AC6" w:rsidRDefault="00F55AC6" w:rsidP="00F55AC6">
      <w:pPr>
        <w:jc w:val="both"/>
      </w:pPr>
    </w:p>
    <w:p w14:paraId="3885EFA9" w14:textId="23E0396D" w:rsidR="00F55AC6" w:rsidRPr="00F55AC6" w:rsidRDefault="00F55AC6" w:rsidP="00F55AC6">
      <w:pPr>
        <w:jc w:val="both"/>
        <w:rPr>
          <w:i/>
        </w:rPr>
      </w:pPr>
      <w:r w:rsidRPr="00F55AC6">
        <w:rPr>
          <w:i/>
        </w:rPr>
        <w:t>[</w:t>
      </w:r>
      <w:r w:rsidR="00B81B0A">
        <w:rPr>
          <w:i/>
        </w:rPr>
        <w:t>Art. </w:t>
      </w:r>
      <w:r w:rsidRPr="00F55AC6">
        <w:rPr>
          <w:i/>
        </w:rPr>
        <w:t xml:space="preserve">3 einziger Absatz </w:t>
      </w:r>
      <w:r w:rsidR="00B81B0A">
        <w:rPr>
          <w:i/>
        </w:rPr>
        <w:t>Nr. </w:t>
      </w:r>
      <w:r w:rsidRPr="00F55AC6">
        <w:rPr>
          <w:i/>
        </w:rPr>
        <w:t>1 Buchsta</w:t>
      </w:r>
      <w:r w:rsidR="00DB3A0C">
        <w:rPr>
          <w:i/>
        </w:rPr>
        <w:t>be </w:t>
      </w:r>
      <w:r w:rsidRPr="00F55AC6">
        <w:rPr>
          <w:i/>
        </w:rPr>
        <w:t>a) ersetzt du</w:t>
      </w:r>
      <w:r>
        <w:rPr>
          <w:i/>
        </w:rPr>
        <w:t xml:space="preserve">rch </w:t>
      </w:r>
      <w:r w:rsidR="00B81B0A">
        <w:rPr>
          <w:i/>
        </w:rPr>
        <w:t>Art. </w:t>
      </w:r>
      <w:r>
        <w:rPr>
          <w:i/>
        </w:rPr>
        <w:t xml:space="preserve">2 </w:t>
      </w:r>
      <w:r w:rsidR="00B81B0A">
        <w:rPr>
          <w:i/>
        </w:rPr>
        <w:t>Nr. </w:t>
      </w:r>
      <w:r>
        <w:rPr>
          <w:i/>
        </w:rPr>
        <w:t>1 des G. vom 22. März </w:t>
      </w:r>
      <w:r w:rsidRPr="00F55AC6">
        <w:rPr>
          <w:i/>
        </w:rPr>
        <w:t xml:space="preserve">1989 (B.S. vom 26. Oktober 1989); einziger Absatz </w:t>
      </w:r>
      <w:r w:rsidR="00B81B0A">
        <w:rPr>
          <w:i/>
        </w:rPr>
        <w:t>Nr. </w:t>
      </w:r>
      <w:r w:rsidR="00DB3A0C">
        <w:rPr>
          <w:i/>
        </w:rPr>
        <w:t>2 Buchstabe </w:t>
      </w:r>
      <w:r w:rsidRPr="00F55AC6">
        <w:rPr>
          <w:i/>
        </w:rPr>
        <w:t xml:space="preserve">a) ersetzt durch </w:t>
      </w:r>
      <w:r w:rsidR="00B81B0A">
        <w:rPr>
          <w:i/>
        </w:rPr>
        <w:t>Art. </w:t>
      </w:r>
      <w:r w:rsidRPr="00F55AC6">
        <w:rPr>
          <w:i/>
        </w:rPr>
        <w:t xml:space="preserve">2 </w:t>
      </w:r>
      <w:r w:rsidR="00B81B0A">
        <w:rPr>
          <w:i/>
        </w:rPr>
        <w:t>Nr. </w:t>
      </w:r>
      <w:r w:rsidR="00DB3A0C">
        <w:rPr>
          <w:i/>
        </w:rPr>
        <w:t>2 des G. vom 22. März 1989 (B.S. vom 26. Oktober </w:t>
      </w:r>
      <w:r w:rsidRPr="00F55AC6">
        <w:rPr>
          <w:i/>
        </w:rPr>
        <w:t xml:space="preserve">1989); einziger Absatz </w:t>
      </w:r>
      <w:r w:rsidR="00B81B0A">
        <w:rPr>
          <w:i/>
        </w:rPr>
        <w:t>Nr. </w:t>
      </w:r>
      <w:r w:rsidR="00DB3A0C">
        <w:rPr>
          <w:i/>
        </w:rPr>
        <w:t>3 Buchstabe </w:t>
      </w:r>
      <w:r w:rsidRPr="00F55AC6">
        <w:rPr>
          <w:i/>
        </w:rPr>
        <w:t xml:space="preserve">a) ersetzt durch </w:t>
      </w:r>
      <w:r w:rsidR="00B81B0A">
        <w:rPr>
          <w:i/>
        </w:rPr>
        <w:t>Art. </w:t>
      </w:r>
      <w:r w:rsidRPr="00F55AC6">
        <w:rPr>
          <w:i/>
        </w:rPr>
        <w:t xml:space="preserve">2 </w:t>
      </w:r>
      <w:r w:rsidR="00B81B0A">
        <w:rPr>
          <w:i/>
        </w:rPr>
        <w:t>Nr. </w:t>
      </w:r>
      <w:r w:rsidR="00DB3A0C">
        <w:rPr>
          <w:i/>
        </w:rPr>
        <w:t>3 des G. vom 22. März </w:t>
      </w:r>
      <w:r w:rsidRPr="00F55AC6">
        <w:rPr>
          <w:i/>
        </w:rPr>
        <w:t>1989 (B.S. vom 26.</w:t>
      </w:r>
      <w:r>
        <w:rPr>
          <w:i/>
        </w:rPr>
        <w:t> Oktober </w:t>
      </w:r>
      <w:r w:rsidRPr="00F55AC6">
        <w:rPr>
          <w:i/>
        </w:rPr>
        <w:t xml:space="preserve">1989); einziger Absatz </w:t>
      </w:r>
      <w:r w:rsidR="00B81B0A">
        <w:rPr>
          <w:i/>
        </w:rPr>
        <w:t>Nr. </w:t>
      </w:r>
      <w:r w:rsidR="00DB3A0C">
        <w:rPr>
          <w:i/>
        </w:rPr>
        <w:t>4 Buchstabe </w:t>
      </w:r>
      <w:r w:rsidRPr="00F55AC6">
        <w:rPr>
          <w:i/>
        </w:rPr>
        <w:t xml:space="preserve">a) ersetzt durch </w:t>
      </w:r>
      <w:r w:rsidR="00B81B0A">
        <w:rPr>
          <w:i/>
        </w:rPr>
        <w:t>Art. </w:t>
      </w:r>
      <w:r w:rsidRPr="00F55AC6">
        <w:rPr>
          <w:i/>
        </w:rPr>
        <w:t xml:space="preserve">2 </w:t>
      </w:r>
      <w:r w:rsidR="00B81B0A">
        <w:rPr>
          <w:i/>
        </w:rPr>
        <w:t>Nr. </w:t>
      </w:r>
      <w:r w:rsidR="00DB3A0C">
        <w:rPr>
          <w:i/>
        </w:rPr>
        <w:t>4 des G. vom 22. März 1989 (B.S. vom 26. Oktober </w:t>
      </w:r>
      <w:r w:rsidRPr="00F55AC6">
        <w:rPr>
          <w:i/>
        </w:rPr>
        <w:t xml:space="preserve">1989); einziger Absatz </w:t>
      </w:r>
      <w:r w:rsidR="00B81B0A">
        <w:rPr>
          <w:i/>
        </w:rPr>
        <w:t>Nr. </w:t>
      </w:r>
      <w:r>
        <w:rPr>
          <w:i/>
        </w:rPr>
        <w:t xml:space="preserve">6 eingefügt durch </w:t>
      </w:r>
      <w:r w:rsidR="00B81B0A">
        <w:rPr>
          <w:i/>
        </w:rPr>
        <w:t>Art. </w:t>
      </w:r>
      <w:r>
        <w:rPr>
          <w:i/>
        </w:rPr>
        <w:t xml:space="preserve">2 </w:t>
      </w:r>
      <w:r w:rsidR="00B81B0A">
        <w:rPr>
          <w:i/>
        </w:rPr>
        <w:t>Nr. </w:t>
      </w:r>
      <w:r w:rsidR="00DB3A0C">
        <w:rPr>
          <w:i/>
        </w:rPr>
        <w:t>5 des G. vom 22. </w:t>
      </w:r>
      <w:r w:rsidRPr="00F55AC6">
        <w:rPr>
          <w:i/>
        </w:rPr>
        <w:t>März</w:t>
      </w:r>
      <w:r w:rsidR="00DB3A0C">
        <w:rPr>
          <w:i/>
        </w:rPr>
        <w:t> </w:t>
      </w:r>
      <w:r w:rsidRPr="00F55AC6">
        <w:rPr>
          <w:i/>
        </w:rPr>
        <w:t>1989 (</w:t>
      </w:r>
      <w:r w:rsidR="00DB3A0C">
        <w:rPr>
          <w:i/>
        </w:rPr>
        <w:t>B.S. vom 26. Oktober </w:t>
      </w:r>
      <w:r w:rsidRPr="00F55AC6">
        <w:rPr>
          <w:i/>
        </w:rPr>
        <w:t>1989)]</w:t>
      </w:r>
    </w:p>
    <w:p w14:paraId="3DD51C07" w14:textId="77777777" w:rsidR="00B4060E" w:rsidRDefault="00B4060E" w:rsidP="00F55AC6">
      <w:pPr>
        <w:jc w:val="both"/>
      </w:pPr>
    </w:p>
    <w:p w14:paraId="45EC0408" w14:textId="77777777" w:rsidR="00B4060E" w:rsidRDefault="00B4060E" w:rsidP="00F55AC6">
      <w:pPr>
        <w:jc w:val="both"/>
      </w:pPr>
    </w:p>
    <w:p w14:paraId="722F0220" w14:textId="1B64F037" w:rsidR="00096943" w:rsidRPr="007D59B3" w:rsidRDefault="0052587C" w:rsidP="00F55AC6">
      <w:pPr>
        <w:jc w:val="both"/>
      </w:pPr>
      <w:r>
        <w:br w:type="page"/>
      </w:r>
      <w:r w:rsidR="007D59B3">
        <w:lastRenderedPageBreak/>
        <w:tab/>
      </w:r>
      <w:r w:rsidR="00096943" w:rsidRPr="007D59B3">
        <w:t>[</w:t>
      </w:r>
      <w:r w:rsidR="00B81B0A">
        <w:rPr>
          <w:b/>
        </w:rPr>
        <w:t>Art. </w:t>
      </w:r>
      <w:r w:rsidR="00096943" w:rsidRPr="007D59B3">
        <w:rPr>
          <w:b/>
        </w:rPr>
        <w:t>3/1</w:t>
      </w:r>
      <w:r w:rsidR="00096943" w:rsidRPr="007D59B3">
        <w:t xml:space="preserve"> - Der Handel oder die Inverkehrbringung und die Herstellung von Lebensmittelbehältern für Kinder zwischen 0 und 3 Jahren, die Bisphenol A enthalten, sind verboten.]</w:t>
      </w:r>
    </w:p>
    <w:p w14:paraId="10718A2D" w14:textId="77777777" w:rsidR="00096943" w:rsidRPr="007D59B3" w:rsidRDefault="00096943" w:rsidP="00F55AC6">
      <w:pPr>
        <w:jc w:val="both"/>
      </w:pPr>
    </w:p>
    <w:p w14:paraId="6ECEA042" w14:textId="67FA4628" w:rsidR="00096943" w:rsidRPr="007D59B3" w:rsidRDefault="00096943" w:rsidP="00F55AC6">
      <w:pPr>
        <w:jc w:val="both"/>
      </w:pPr>
      <w:r w:rsidRPr="007D59B3">
        <w:rPr>
          <w:i/>
        </w:rPr>
        <w:t>[</w:t>
      </w:r>
      <w:r w:rsidR="00B81B0A">
        <w:rPr>
          <w:i/>
        </w:rPr>
        <w:t>Art. </w:t>
      </w:r>
      <w:r w:rsidRPr="007D59B3">
        <w:rPr>
          <w:i/>
        </w:rPr>
        <w:t xml:space="preserve">3/1 eingefügt durch </w:t>
      </w:r>
      <w:r w:rsidR="00B81B0A">
        <w:rPr>
          <w:i/>
        </w:rPr>
        <w:t>Art. </w:t>
      </w:r>
      <w:r w:rsidR="00DB3A0C">
        <w:rPr>
          <w:i/>
        </w:rPr>
        <w:t xml:space="preserve">2 des G. </w:t>
      </w:r>
      <w:r w:rsidRPr="007D59B3">
        <w:rPr>
          <w:i/>
        </w:rPr>
        <w:t>vom 4. September 2012 (B.S. vom 24. September 2012)]</w:t>
      </w:r>
    </w:p>
    <w:p w14:paraId="07E701DC" w14:textId="77777777" w:rsidR="00096943" w:rsidRPr="007D59B3" w:rsidRDefault="00096943" w:rsidP="00F55AC6">
      <w:pPr>
        <w:jc w:val="both"/>
      </w:pPr>
    </w:p>
    <w:p w14:paraId="443F0E64" w14:textId="77777777" w:rsidR="00096943" w:rsidRPr="007D59B3" w:rsidRDefault="00096943" w:rsidP="00F55AC6">
      <w:pPr>
        <w:jc w:val="both"/>
      </w:pPr>
    </w:p>
    <w:p w14:paraId="4217F861" w14:textId="63A0B7A5" w:rsidR="00F55AC6" w:rsidRDefault="00F55AC6" w:rsidP="00F55AC6">
      <w:pPr>
        <w:jc w:val="both"/>
      </w:pPr>
      <w:r>
        <w:tab/>
      </w:r>
      <w:r w:rsidR="00B81B0A">
        <w:rPr>
          <w:b/>
        </w:rPr>
        <w:t>Art. </w:t>
      </w:r>
      <w:r w:rsidRPr="00F55AC6">
        <w:rPr>
          <w:b/>
        </w:rPr>
        <w:t>4 -</w:t>
      </w:r>
      <w:r>
        <w:t xml:space="preserve"> </w:t>
      </w:r>
      <w:r w:rsidR="00B81B0A">
        <w:t>§ </w:t>
      </w:r>
      <w:r>
        <w:t>1 - Der König erstellt die Liste der Zusatzstoffe, die in Lebensmitteln verwendet werden dürfen, und bestimmt ihre Reinheitskriterien. Er bestimmt die Lebensmittel, denen Zusatzstoffe beigefügt werden dürfen, und legt den Höchstgehalt sowie die Art und Weise, wie dieser Gehalt ausgedrückt wird, fest. Er bestimmt die auf der Verpackung der Lebensmittel in Bezug auf die Zusatzstoffe anzubringenden Informationen.</w:t>
      </w:r>
    </w:p>
    <w:p w14:paraId="2CA08A37" w14:textId="77777777" w:rsidR="00F55AC6" w:rsidRDefault="00F55AC6" w:rsidP="00F55AC6">
      <w:pPr>
        <w:jc w:val="both"/>
      </w:pPr>
    </w:p>
    <w:p w14:paraId="25E325D1" w14:textId="781B5BBA" w:rsidR="00F55AC6" w:rsidRDefault="00F55AC6" w:rsidP="00F55AC6">
      <w:pPr>
        <w:jc w:val="both"/>
      </w:pPr>
      <w:r>
        <w:tab/>
      </w:r>
      <w:r w:rsidR="00B81B0A">
        <w:t>§ </w:t>
      </w:r>
      <w:r>
        <w:t>2 - Jeder Antrag auf Eintragung in die Liste der Zusatzstoffe wird dem Hohen Rat für Hygiene zur Stellungnahme vorgelegt.</w:t>
      </w:r>
    </w:p>
    <w:p w14:paraId="162E817E" w14:textId="77777777" w:rsidR="00F55AC6" w:rsidRDefault="00F55AC6" w:rsidP="00F55AC6">
      <w:pPr>
        <w:jc w:val="both"/>
      </w:pPr>
    </w:p>
    <w:p w14:paraId="112A8BF4" w14:textId="77777777" w:rsidR="00F55AC6" w:rsidRDefault="00F55AC6" w:rsidP="00F55AC6">
      <w:pPr>
        <w:jc w:val="both"/>
      </w:pPr>
      <w:r>
        <w:tab/>
        <w:t>Die Stellungnahme bezieht sich auf die Schädlichkeit des Zusatzstoffes und die Verträglichkeit des Zusatzstoffes für den menschlichen Organismus.</w:t>
      </w:r>
    </w:p>
    <w:p w14:paraId="2847C691" w14:textId="77777777" w:rsidR="00F55AC6" w:rsidRDefault="00F55AC6" w:rsidP="00F55AC6">
      <w:pPr>
        <w:jc w:val="both"/>
      </w:pPr>
    </w:p>
    <w:p w14:paraId="6499619F" w14:textId="77777777" w:rsidR="00F55AC6" w:rsidRDefault="00F55AC6" w:rsidP="00F55AC6">
      <w:pPr>
        <w:jc w:val="both"/>
      </w:pPr>
      <w:r>
        <w:tab/>
        <w:t>Sie bezieht sich außerdem auf die Notwendigkeit, den Nutzen und die Zweckmäßig</w:t>
      </w:r>
      <w:r>
        <w:softHyphen/>
        <w:t>keit der Verwendung des Zusatzstoffes und gegebenenfalls auf die Notwendigkeit, den Verbraucher über Vorhandensein und Menge des Zusatzstoffes zu informieren.</w:t>
      </w:r>
    </w:p>
    <w:p w14:paraId="6B42EC66" w14:textId="77777777" w:rsidR="00F55AC6" w:rsidRDefault="00F55AC6" w:rsidP="00F55AC6">
      <w:pPr>
        <w:jc w:val="both"/>
      </w:pPr>
    </w:p>
    <w:p w14:paraId="0173E484" w14:textId="6C686EE3" w:rsidR="00F55AC6" w:rsidRDefault="00F55AC6" w:rsidP="00F55AC6">
      <w:pPr>
        <w:jc w:val="both"/>
      </w:pPr>
      <w:r>
        <w:tab/>
      </w:r>
      <w:r w:rsidR="00B81B0A">
        <w:t>§ </w:t>
      </w:r>
      <w:r>
        <w:t>3 - Die Inverkehrbringung von Lebensmitteln, die nicht zugelassene Zusatzstoffe oder aber zugelassene Zusatzstoffe in größerer als der zulässigen Menge enthalten oder die nicht vorschriftsmäßig etikettiert sind, ist verboten.</w:t>
      </w:r>
    </w:p>
    <w:p w14:paraId="56125F50" w14:textId="77777777" w:rsidR="00F55AC6" w:rsidRDefault="00F55AC6" w:rsidP="00F55AC6">
      <w:pPr>
        <w:jc w:val="both"/>
      </w:pPr>
    </w:p>
    <w:p w14:paraId="19DF6538" w14:textId="3D0A7AD5" w:rsidR="00F55AC6" w:rsidRDefault="00F55AC6" w:rsidP="00F55AC6">
      <w:pPr>
        <w:jc w:val="both"/>
      </w:pPr>
      <w:r>
        <w:tab/>
      </w:r>
      <w:r w:rsidR="00B81B0A">
        <w:t>§ </w:t>
      </w:r>
      <w:r>
        <w:t>4 - Der König kann den Handel mit Lebensmittelzusatzstoffen und deren Ausfuhr regeln und verbieten sowie deren Etikettierung regeln.</w:t>
      </w:r>
    </w:p>
    <w:p w14:paraId="2A3ADC87" w14:textId="77777777" w:rsidR="00F55AC6" w:rsidRDefault="00F55AC6" w:rsidP="00F55AC6">
      <w:pPr>
        <w:jc w:val="both"/>
      </w:pPr>
    </w:p>
    <w:p w14:paraId="2F2AEFF3" w14:textId="77777777" w:rsidR="00F55AC6" w:rsidRDefault="00F55AC6" w:rsidP="00F55AC6">
      <w:pPr>
        <w:jc w:val="both"/>
      </w:pPr>
    </w:p>
    <w:p w14:paraId="1D440D01" w14:textId="50FEF8B4" w:rsidR="00F55AC6" w:rsidRDefault="00F55AC6" w:rsidP="00F55AC6">
      <w:pPr>
        <w:jc w:val="both"/>
      </w:pPr>
      <w:r>
        <w:tab/>
      </w:r>
      <w:r w:rsidR="00B81B0A">
        <w:rPr>
          <w:b/>
        </w:rPr>
        <w:t>Art. </w:t>
      </w:r>
      <w:r w:rsidRPr="00F55AC6">
        <w:rPr>
          <w:b/>
        </w:rPr>
        <w:t>5 -</w:t>
      </w:r>
      <w:r>
        <w:t xml:space="preserve"> </w:t>
      </w:r>
      <w:r w:rsidR="00B81B0A">
        <w:t>§ </w:t>
      </w:r>
      <w:r>
        <w:t>1 - Der König kann auf Vorschlag oder nach Stellungnahme des Hohen Rates für Hygiene das Vorhandensein kontaminierender Stoffe in Lebensmitteln regeln, verbieten oder begrenzen.</w:t>
      </w:r>
    </w:p>
    <w:p w14:paraId="56B39D07" w14:textId="77777777" w:rsidR="00F55AC6" w:rsidRDefault="00F55AC6" w:rsidP="00F55AC6">
      <w:pPr>
        <w:jc w:val="both"/>
      </w:pPr>
    </w:p>
    <w:p w14:paraId="439C0230" w14:textId="3DF755D0" w:rsidR="00F55AC6" w:rsidRDefault="00F55AC6" w:rsidP="00F55AC6">
      <w:pPr>
        <w:jc w:val="both"/>
      </w:pPr>
      <w:r>
        <w:tab/>
      </w:r>
      <w:r w:rsidR="00B81B0A">
        <w:t>§ </w:t>
      </w:r>
      <w:r>
        <w:t>2 - Der König erstellt die Liste der kontaminierenden Stoffe, die nicht oder nur in einer von Ihm bestimmten Menge in Lebensmitteln vorhanden sein dürfen. Gegebenenfalls bestimmt Er, in welchen Lebensmitteln und in welcher Menge die kontaminierenden Stoffe vorhanden sein dürfen, sowie die Art und Weise, wie der zulässige Höchstgehalt ausgedrückt wird.</w:t>
      </w:r>
    </w:p>
    <w:p w14:paraId="530CD3D0" w14:textId="77777777" w:rsidR="00F55AC6" w:rsidRDefault="00F55AC6" w:rsidP="00F55AC6">
      <w:pPr>
        <w:jc w:val="both"/>
      </w:pPr>
    </w:p>
    <w:p w14:paraId="2E26AD61" w14:textId="3D825A8B" w:rsidR="00F55AC6" w:rsidRDefault="00F55AC6" w:rsidP="00F55AC6">
      <w:pPr>
        <w:jc w:val="both"/>
      </w:pPr>
      <w:r>
        <w:tab/>
      </w:r>
      <w:r w:rsidR="00B81B0A">
        <w:t>§ </w:t>
      </w:r>
      <w:r>
        <w:t xml:space="preserve">3 - Bevor ein kontaminierender Stoff in die in </w:t>
      </w:r>
      <w:r w:rsidR="00B81B0A">
        <w:t>§ </w:t>
      </w:r>
      <w:r>
        <w:t>2 erwähnte Liste eingetragen wird, muss der Hohe Rat für Hygiene eine Stellungnahme abgeben. Die Stellungnahme bezieht sich einerseits auf das unvermeidbare Vorhandensein des kontaminierenden Stoffes im betreffenden Lebensmittel und andererseits auf seine Schädlichkeit und die Verträglichkeit des kontaminierenden Stoffes in der zugelassenen Dosis für den menschlichen Organismus.</w:t>
      </w:r>
    </w:p>
    <w:p w14:paraId="1CD61B69" w14:textId="77777777" w:rsidR="00F55AC6" w:rsidRDefault="00F55AC6" w:rsidP="00F55AC6">
      <w:pPr>
        <w:jc w:val="both"/>
      </w:pPr>
    </w:p>
    <w:p w14:paraId="5CE65552" w14:textId="24001466" w:rsidR="00F55AC6" w:rsidRDefault="00F55AC6" w:rsidP="00F55AC6">
      <w:pPr>
        <w:jc w:val="both"/>
      </w:pPr>
      <w:r>
        <w:lastRenderedPageBreak/>
        <w:tab/>
      </w:r>
      <w:r w:rsidR="00B81B0A">
        <w:t>§ </w:t>
      </w:r>
      <w:r>
        <w:t>4 - Die Inverkehrbringung von Lebensmitteln, die verbotene kontaminierende Stoffe oder aber kontaminierende Stoffe in größeren als den vom König zugelassenen Mengen enthalten, ist verboten.</w:t>
      </w:r>
    </w:p>
    <w:p w14:paraId="0B642440" w14:textId="77777777" w:rsidR="00F55AC6" w:rsidRDefault="00F55AC6" w:rsidP="00F55AC6">
      <w:pPr>
        <w:jc w:val="both"/>
      </w:pPr>
    </w:p>
    <w:p w14:paraId="1BCF6F96" w14:textId="77777777" w:rsidR="00F55AC6" w:rsidRDefault="00F55AC6" w:rsidP="00F55AC6">
      <w:pPr>
        <w:jc w:val="both"/>
      </w:pPr>
    </w:p>
    <w:p w14:paraId="7FF89A24" w14:textId="5DBD8E17" w:rsidR="00F55AC6" w:rsidRDefault="00F55AC6" w:rsidP="00F55AC6">
      <w:pPr>
        <w:jc w:val="both"/>
      </w:pPr>
      <w:r>
        <w:tab/>
      </w:r>
      <w:r w:rsidR="00B81B0A">
        <w:rPr>
          <w:b/>
        </w:rPr>
        <w:t>Art. </w:t>
      </w:r>
      <w:r w:rsidRPr="00611E1F">
        <w:rPr>
          <w:b/>
        </w:rPr>
        <w:t>6 -</w:t>
      </w:r>
      <w:r>
        <w:t xml:space="preserve"> </w:t>
      </w:r>
      <w:r w:rsidR="00B81B0A">
        <w:t>§ </w:t>
      </w:r>
      <w:r>
        <w:t>1 - [Der König kann im Interesse der Volksgesundheit oder zur Vermeidung von Betrug oder Fälschung in diesem Bereich:</w:t>
      </w:r>
    </w:p>
    <w:p w14:paraId="7F3E504F" w14:textId="77777777" w:rsidR="00F55AC6" w:rsidRDefault="00F55AC6" w:rsidP="00F55AC6">
      <w:pPr>
        <w:jc w:val="both"/>
      </w:pPr>
    </w:p>
    <w:p w14:paraId="149BE302" w14:textId="7DF83B60" w:rsidR="00F55AC6" w:rsidRDefault="00F55AC6" w:rsidP="00F55AC6">
      <w:pPr>
        <w:jc w:val="both"/>
      </w:pPr>
      <w:r>
        <w:tab/>
      </w:r>
      <w:r w:rsidRPr="00611E1F">
        <w:rPr>
          <w:i/>
        </w:rPr>
        <w:t>a)</w:t>
      </w:r>
      <w:r>
        <w:t xml:space="preserve"> die in </w:t>
      </w:r>
      <w:r w:rsidR="00B81B0A">
        <w:t>Artikel </w:t>
      </w:r>
      <w:r>
        <w:t>2 Absatz</w:t>
      </w:r>
      <w:r w:rsidR="00E2621E">
        <w:t> </w:t>
      </w:r>
      <w:r>
        <w:t xml:space="preserve">1 und 2 und </w:t>
      </w:r>
      <w:r w:rsidR="00B81B0A">
        <w:t>Artikel </w:t>
      </w:r>
      <w:r>
        <w:t xml:space="preserve">3 </w:t>
      </w:r>
      <w:r w:rsidR="00B81B0A">
        <w:t>Nr. </w:t>
      </w:r>
      <w:r>
        <w:t>2 Buchstabe</w:t>
      </w:r>
      <w:r w:rsidR="00E2621E">
        <w:t> </w:t>
      </w:r>
      <w:r w:rsidRPr="00611E1F">
        <w:rPr>
          <w:i/>
        </w:rPr>
        <w:t>a)</w:t>
      </w:r>
      <w:r>
        <w:t xml:space="preserve"> und </w:t>
      </w:r>
      <w:r w:rsidR="00B81B0A">
        <w:t>Nr. </w:t>
      </w:r>
      <w:r>
        <w:t>3 Buchstabe</w:t>
      </w:r>
      <w:r w:rsidR="00F0420A">
        <w:t> </w:t>
      </w:r>
      <w:r w:rsidRPr="00611E1F">
        <w:rPr>
          <w:i/>
        </w:rPr>
        <w:t>c)</w:t>
      </w:r>
      <w:r>
        <w:t xml:space="preserve"> erwähnten Maßnahmen auf Tabak, Erzeugnisse auf Tabakbasis und ähnliche Erzeugnisse sowie auf Kosmetika anwenden,</w:t>
      </w:r>
    </w:p>
    <w:p w14:paraId="3B608464" w14:textId="77777777" w:rsidR="00F55AC6" w:rsidRDefault="00F55AC6" w:rsidP="00F55AC6">
      <w:pPr>
        <w:jc w:val="both"/>
      </w:pPr>
    </w:p>
    <w:p w14:paraId="00C3C0CE" w14:textId="3749627F" w:rsidR="00F55AC6" w:rsidRDefault="00F55AC6" w:rsidP="00F55AC6">
      <w:pPr>
        <w:jc w:val="both"/>
      </w:pPr>
      <w:r>
        <w:tab/>
      </w:r>
      <w:r w:rsidRPr="00611E1F">
        <w:rPr>
          <w:i/>
        </w:rPr>
        <w:t>b)</w:t>
      </w:r>
      <w:r>
        <w:t xml:space="preserve"> die in </w:t>
      </w:r>
      <w:r w:rsidR="00B81B0A">
        <w:t>Artikel </w:t>
      </w:r>
      <w:r>
        <w:t>2 Absatz</w:t>
      </w:r>
      <w:r w:rsidR="0018640B">
        <w:t> </w:t>
      </w:r>
      <w:r>
        <w:t xml:space="preserve">1 und 2 und </w:t>
      </w:r>
      <w:r w:rsidR="00B81B0A">
        <w:t>Artikel </w:t>
      </w:r>
      <w:r>
        <w:t xml:space="preserve">3 </w:t>
      </w:r>
      <w:r w:rsidR="00B81B0A">
        <w:t>Nr. </w:t>
      </w:r>
      <w:r>
        <w:t>2 Buchstabe</w:t>
      </w:r>
      <w:r w:rsidR="0018640B">
        <w:t> </w:t>
      </w:r>
      <w:r w:rsidRPr="00611E1F">
        <w:rPr>
          <w:i/>
        </w:rPr>
        <w:t>a)</w:t>
      </w:r>
      <w:r>
        <w:t xml:space="preserve"> und </w:t>
      </w:r>
      <w:r w:rsidR="00B81B0A">
        <w:t>Nr. </w:t>
      </w:r>
      <w:r>
        <w:t>3 Buchstabe</w:t>
      </w:r>
      <w:r w:rsidR="0018640B">
        <w:t> </w:t>
      </w:r>
      <w:r w:rsidRPr="00611E1F">
        <w:rPr>
          <w:i/>
        </w:rPr>
        <w:t>c)</w:t>
      </w:r>
      <w:r>
        <w:t xml:space="preserve"> erwähnten Maßnahmen auf die in </w:t>
      </w:r>
      <w:r w:rsidR="00B81B0A">
        <w:t>Artikel </w:t>
      </w:r>
      <w:r>
        <w:t xml:space="preserve">1 </w:t>
      </w:r>
      <w:r w:rsidR="00B81B0A">
        <w:t>Nr. </w:t>
      </w:r>
      <w:r>
        <w:t>2 Buchstabe</w:t>
      </w:r>
      <w:r w:rsidR="0018640B">
        <w:t> </w:t>
      </w:r>
      <w:r w:rsidRPr="00611E1F">
        <w:rPr>
          <w:i/>
        </w:rPr>
        <w:t>a)</w:t>
      </w:r>
      <w:r>
        <w:t xml:space="preserve"> erwähnten Aromen und Verarbeitungshilfsstoffe sowie auf die in </w:t>
      </w:r>
      <w:r w:rsidR="00B81B0A">
        <w:t>Artikel </w:t>
      </w:r>
      <w:r>
        <w:t xml:space="preserve">1 </w:t>
      </w:r>
      <w:r w:rsidR="00B81B0A">
        <w:t>Nr. </w:t>
      </w:r>
      <w:r>
        <w:t>2 Buchstabe</w:t>
      </w:r>
      <w:r w:rsidR="0018640B">
        <w:t> </w:t>
      </w:r>
      <w:r w:rsidRPr="00611E1F">
        <w:rPr>
          <w:i/>
        </w:rPr>
        <w:t>f)</w:t>
      </w:r>
      <w:r>
        <w:t xml:space="preserve"> erwähnten Gebrauchs</w:t>
      </w:r>
      <w:r w:rsidR="00F0420A">
        <w:t>a</w:t>
      </w:r>
      <w:r w:rsidR="00B81B0A">
        <w:t>rtikel</w:t>
      </w:r>
      <w:r w:rsidR="00F0420A">
        <w:t xml:space="preserve"> </w:t>
      </w:r>
      <w:r>
        <w:t>anwenden,</w:t>
      </w:r>
    </w:p>
    <w:p w14:paraId="70C85575" w14:textId="77777777" w:rsidR="00F55AC6" w:rsidRDefault="00F55AC6" w:rsidP="00F55AC6">
      <w:pPr>
        <w:jc w:val="both"/>
      </w:pPr>
    </w:p>
    <w:p w14:paraId="5083534E" w14:textId="268A2C45" w:rsidR="00F55AC6" w:rsidRDefault="00F55AC6" w:rsidP="00F55AC6">
      <w:pPr>
        <w:jc w:val="both"/>
      </w:pPr>
      <w:r>
        <w:tab/>
      </w:r>
      <w:r w:rsidRPr="00611E1F">
        <w:rPr>
          <w:i/>
        </w:rPr>
        <w:t>c)</w:t>
      </w:r>
      <w:r>
        <w:t xml:space="preserve"> die in </w:t>
      </w:r>
      <w:r w:rsidR="00B81B0A">
        <w:t>Artikel </w:t>
      </w:r>
      <w:r>
        <w:t>2 Absatz</w:t>
      </w:r>
      <w:r w:rsidR="00BE631D">
        <w:t> </w:t>
      </w:r>
      <w:r>
        <w:t xml:space="preserve">1 und 2 erwähnten Maßnahmen auf die in </w:t>
      </w:r>
      <w:r w:rsidR="00B81B0A">
        <w:t>Artikel </w:t>
      </w:r>
      <w:r>
        <w:t xml:space="preserve">1 </w:t>
      </w:r>
      <w:r w:rsidR="00B81B0A">
        <w:t>Nr. </w:t>
      </w:r>
      <w:r>
        <w:t>2 Buchstabe</w:t>
      </w:r>
      <w:r w:rsidR="00BE631D">
        <w:t> </w:t>
      </w:r>
      <w:r w:rsidRPr="00611E1F">
        <w:rPr>
          <w:i/>
        </w:rPr>
        <w:t>g)</w:t>
      </w:r>
      <w:r>
        <w:t xml:space="preserve"> erwähnten Aerosole anwenden,]</w:t>
      </w:r>
    </w:p>
    <w:p w14:paraId="591FA8A2" w14:textId="77777777" w:rsidR="00F55AC6" w:rsidRDefault="00F55AC6" w:rsidP="00F55AC6">
      <w:pPr>
        <w:jc w:val="both"/>
      </w:pPr>
    </w:p>
    <w:p w14:paraId="2E952BC4" w14:textId="5E8CDA42" w:rsidR="00F55AC6" w:rsidRDefault="00F55AC6" w:rsidP="00F55AC6">
      <w:pPr>
        <w:jc w:val="both"/>
      </w:pPr>
      <w:r>
        <w:tab/>
        <w:t>[</w:t>
      </w:r>
      <w:r w:rsidRPr="00611E1F">
        <w:rPr>
          <w:i/>
        </w:rPr>
        <w:t>d)</w:t>
      </w:r>
      <w:r>
        <w:t xml:space="preserve"> die in </w:t>
      </w:r>
      <w:r w:rsidR="00B81B0A">
        <w:t>Artikel </w:t>
      </w:r>
      <w:r>
        <w:t>2 Absatz</w:t>
      </w:r>
      <w:r w:rsidR="00BE631D">
        <w:t> </w:t>
      </w:r>
      <w:r>
        <w:t xml:space="preserve">1 und 2 und </w:t>
      </w:r>
      <w:r w:rsidR="00B81B0A">
        <w:t>Artikel </w:t>
      </w:r>
      <w:r>
        <w:t>5 erwähnten Maßnahmen auf Tätowierungstinten anwenden,]</w:t>
      </w:r>
    </w:p>
    <w:p w14:paraId="2BBCBAAC" w14:textId="77777777" w:rsidR="00F55AC6" w:rsidRDefault="00F55AC6" w:rsidP="00F55AC6">
      <w:pPr>
        <w:jc w:val="both"/>
      </w:pPr>
    </w:p>
    <w:p w14:paraId="0252225E" w14:textId="63562C50" w:rsidR="00F55AC6" w:rsidRDefault="00F55AC6" w:rsidP="00F55AC6">
      <w:pPr>
        <w:jc w:val="both"/>
      </w:pPr>
      <w:r>
        <w:tab/>
        <w:t>[</w:t>
      </w:r>
      <w:r w:rsidRPr="00611E1F">
        <w:rPr>
          <w:i/>
        </w:rPr>
        <w:t>e)</w:t>
      </w:r>
      <w:r>
        <w:t xml:space="preserve"> die in </w:t>
      </w:r>
      <w:r w:rsidR="00B81B0A">
        <w:t>Artikel </w:t>
      </w:r>
      <w:r>
        <w:t xml:space="preserve">3 </w:t>
      </w:r>
      <w:r w:rsidR="00B81B0A">
        <w:t>Nr. </w:t>
      </w:r>
      <w:r>
        <w:t>3 Buchstabe</w:t>
      </w:r>
      <w:r w:rsidR="00F0420A">
        <w:t> </w:t>
      </w:r>
      <w:r w:rsidRPr="00611E1F">
        <w:rPr>
          <w:i/>
        </w:rPr>
        <w:t>a)</w:t>
      </w:r>
      <w:r>
        <w:t xml:space="preserve"> und </w:t>
      </w:r>
      <w:r w:rsidRPr="00611E1F">
        <w:rPr>
          <w:i/>
        </w:rPr>
        <w:t>b)</w:t>
      </w:r>
      <w:r>
        <w:t xml:space="preserve"> erwähnten Maßnahmen auf Kosmetika und ihre Inhaltsstoffe anwenden.]</w:t>
      </w:r>
    </w:p>
    <w:p w14:paraId="23FD275F" w14:textId="77777777" w:rsidR="00F55AC6" w:rsidRDefault="00F55AC6" w:rsidP="00F55AC6">
      <w:pPr>
        <w:jc w:val="both"/>
      </w:pPr>
    </w:p>
    <w:p w14:paraId="41DC3C55" w14:textId="15BE86D7" w:rsidR="00F55AC6" w:rsidRDefault="00F55AC6" w:rsidP="00F55AC6">
      <w:pPr>
        <w:jc w:val="both"/>
      </w:pPr>
      <w:r>
        <w:tab/>
      </w:r>
      <w:r w:rsidR="00B81B0A">
        <w:t>§ </w:t>
      </w:r>
      <w:r>
        <w:t xml:space="preserve">2 - Auf Vorschlag oder nach Stellungnahme des Hohen Rates für Hygiene kann der König die Substanzen bestimmen, die die in </w:t>
      </w:r>
      <w:r w:rsidR="00B81B0A">
        <w:t>Artikel </w:t>
      </w:r>
      <w:r>
        <w:t xml:space="preserve">1 </w:t>
      </w:r>
      <w:r w:rsidR="00B81B0A">
        <w:t>Nr. </w:t>
      </w:r>
      <w:r>
        <w:t>2 Buchstabe</w:t>
      </w:r>
      <w:r w:rsidR="00F0420A">
        <w:t> </w:t>
      </w:r>
      <w:r w:rsidRPr="00611E1F">
        <w:rPr>
          <w:i/>
        </w:rPr>
        <w:t>d)</w:t>
      </w:r>
      <w:r>
        <w:t xml:space="preserve"> bis </w:t>
      </w:r>
      <w:r w:rsidRPr="00611E1F">
        <w:rPr>
          <w:i/>
        </w:rPr>
        <w:t>g)</w:t>
      </w:r>
      <w:r>
        <w:t xml:space="preserve"> [und </w:t>
      </w:r>
      <w:r w:rsidRPr="00611E1F">
        <w:rPr>
          <w:i/>
        </w:rPr>
        <w:t>i)</w:t>
      </w:r>
      <w:r>
        <w:t>] erwähnten Erzeugnisse nicht enthalten oder nur in einer von Ihm bestimmten Menge enthalten dürfen, sowie die Grenzen und Bedingungen bestimmen, die für das Vorhandensein dieser Substanzen gelten.</w:t>
      </w:r>
    </w:p>
    <w:p w14:paraId="39036B09" w14:textId="77777777" w:rsidR="00F55AC6" w:rsidRDefault="00F55AC6" w:rsidP="00F55AC6">
      <w:pPr>
        <w:jc w:val="both"/>
      </w:pPr>
    </w:p>
    <w:p w14:paraId="532E1029" w14:textId="0AA95228" w:rsidR="00F55AC6" w:rsidRDefault="00F55AC6" w:rsidP="00F55AC6">
      <w:pPr>
        <w:jc w:val="both"/>
      </w:pPr>
      <w:r>
        <w:tab/>
      </w:r>
      <w:r w:rsidR="00B81B0A">
        <w:t>§ </w:t>
      </w:r>
      <w:r>
        <w:t>3 - Der König kann bestimmte Kosmetika [und Tätowierungstinten], die Er bestimmt, der Registrierung unter den Bedingungen und gemäß den Regeln, die Er bestimmt, unterwerfen.</w:t>
      </w:r>
    </w:p>
    <w:p w14:paraId="292ED135" w14:textId="77777777" w:rsidR="00F55AC6" w:rsidRDefault="00F55AC6" w:rsidP="00F55AC6">
      <w:pPr>
        <w:jc w:val="both"/>
      </w:pPr>
    </w:p>
    <w:p w14:paraId="45408BEE" w14:textId="23DC8146" w:rsidR="0052587C" w:rsidRPr="00022F5A" w:rsidRDefault="00D10852" w:rsidP="0052587C">
      <w:pPr>
        <w:ind w:firstLine="708"/>
        <w:jc w:val="both"/>
      </w:pPr>
      <w:r>
        <w:t>[</w:t>
      </w:r>
      <w:r w:rsidR="00B81B0A">
        <w:t>§ </w:t>
      </w:r>
      <w:r>
        <w:t xml:space="preserve">4 - </w:t>
      </w:r>
      <w:r w:rsidR="009F4FDE">
        <w:t>[</w:t>
      </w:r>
      <w:r w:rsidR="0052587C" w:rsidRPr="00022F5A">
        <w:t>Es ist verboten, Tabakerzeugnisse Jugendlichen unter achtzehn Jahren anzubieten oder zu verkaufen.</w:t>
      </w:r>
    </w:p>
    <w:p w14:paraId="584500E7" w14:textId="77777777" w:rsidR="0052587C" w:rsidRPr="00022F5A" w:rsidRDefault="0052587C" w:rsidP="0052587C">
      <w:pPr>
        <w:ind w:firstLine="708"/>
        <w:jc w:val="both"/>
      </w:pPr>
    </w:p>
    <w:p w14:paraId="6A4076C8" w14:textId="77777777" w:rsidR="0052587C" w:rsidRPr="00022F5A" w:rsidRDefault="0052587C" w:rsidP="0052587C">
      <w:pPr>
        <w:ind w:firstLine="708"/>
        <w:jc w:val="both"/>
      </w:pPr>
      <w:r w:rsidRPr="00022F5A">
        <w:t>Die verantwortliche Person, für deren Rechnung dieses Erzeugnis verkauft oder angeboten wurde, kann bei Missachtung dieses Verbots ebenfalls haftbar gemacht werden.</w:t>
      </w:r>
    </w:p>
    <w:p w14:paraId="4619C0D4" w14:textId="77777777" w:rsidR="0052587C" w:rsidRPr="00022F5A" w:rsidRDefault="0052587C" w:rsidP="0052587C">
      <w:pPr>
        <w:ind w:firstLine="708"/>
        <w:jc w:val="both"/>
      </w:pPr>
    </w:p>
    <w:p w14:paraId="65076D9D" w14:textId="77777777" w:rsidR="0052587C" w:rsidRPr="00022F5A" w:rsidRDefault="0052587C" w:rsidP="0052587C">
      <w:pPr>
        <w:ind w:firstLine="708"/>
        <w:jc w:val="both"/>
      </w:pPr>
      <w:r w:rsidRPr="00022F5A">
        <w:t>Jede Person, die Tabakerzeugnisse an eine junge Person verkauft, die jünger als fünfundzwanzig zu sein scheint, muss von dieser Person verlangen, dass sie nachweist, dass sie das Alter von achtzehn Jahren erreicht hat.</w:t>
      </w:r>
    </w:p>
    <w:p w14:paraId="69050FC0" w14:textId="77777777" w:rsidR="0052587C" w:rsidRPr="00022F5A" w:rsidRDefault="0052587C" w:rsidP="0052587C">
      <w:pPr>
        <w:ind w:firstLine="708"/>
        <w:jc w:val="both"/>
      </w:pPr>
    </w:p>
    <w:p w14:paraId="53987170" w14:textId="023A324A" w:rsidR="00D10852" w:rsidRDefault="0052587C" w:rsidP="0052587C">
      <w:pPr>
        <w:ind w:firstLine="708"/>
        <w:jc w:val="both"/>
      </w:pPr>
      <w:r w:rsidRPr="00022F5A">
        <w:t>Der König kann im Interesse der Volksgesundheit Orte, an denen Tabakerzeugnisse in Verkehr gebracht werden, der Verpflichtung zur Anbringung von Warnhinweisen in Bezug auf die Schädlichkeit von Tabakerzeugnissen und/oder Hinweisen in Bezug auf die in Absatz 1 erwähnten Verkaufsbedingungen unterwerfen.</w:t>
      </w:r>
      <w:r w:rsidR="009F4FDE">
        <w:t>]</w:t>
      </w:r>
      <w:r w:rsidR="00D10852">
        <w:t>]</w:t>
      </w:r>
    </w:p>
    <w:p w14:paraId="1A44C7BB" w14:textId="77777777" w:rsidR="00D10852" w:rsidRDefault="00D10852" w:rsidP="00D10852">
      <w:pPr>
        <w:jc w:val="both"/>
      </w:pPr>
    </w:p>
    <w:p w14:paraId="02FF774B" w14:textId="702CA9F7" w:rsidR="003B4F22" w:rsidRDefault="003B4F22" w:rsidP="00D10852">
      <w:pPr>
        <w:jc w:val="both"/>
      </w:pPr>
      <w:r>
        <w:tab/>
        <w:t>[</w:t>
      </w:r>
      <w:r w:rsidRPr="006B4DD0">
        <w:t>§ 4/1 - Es ist verboten, Tabakerzeugnisse mittels Versorgungsautomaten in Verkehr zu bringen, außer über halbautomatischen Verkauf im Einzelhandel, wobei eine Alterskontrolle an der Kasse stattfindet, und unter der Bedingung, dass die Tabakerzeugnisse außer Sichtweite sind.</w:t>
      </w:r>
      <w:r>
        <w:t>]</w:t>
      </w:r>
    </w:p>
    <w:p w14:paraId="0A5039D6" w14:textId="77777777" w:rsidR="003B4F22" w:rsidRDefault="003B4F22" w:rsidP="00D10852">
      <w:pPr>
        <w:jc w:val="both"/>
      </w:pPr>
    </w:p>
    <w:p w14:paraId="5BAF15F1" w14:textId="5724070C" w:rsidR="00D10852" w:rsidRDefault="00D10852" w:rsidP="00D10852">
      <w:pPr>
        <w:jc w:val="both"/>
      </w:pPr>
      <w:r>
        <w:tab/>
        <w:t>[</w:t>
      </w:r>
      <w:r w:rsidR="00B81B0A">
        <w:t>§ </w:t>
      </w:r>
      <w:r>
        <w:t>5 - Der König kann den gleichzeitigen Verkauf und/oder das gleichzeitige Anbieten von Tabakerzeugnissen und Erzeugnissen, die dazu bestimmt sind, die auf Tabakerzeugnissen angebrachten gesundheitsrelevanten Warnhinweise zu verdecken, verbieten.]</w:t>
      </w:r>
    </w:p>
    <w:p w14:paraId="66E9A38D" w14:textId="77777777" w:rsidR="00D10852" w:rsidRDefault="00D10852" w:rsidP="00D10852">
      <w:pPr>
        <w:jc w:val="both"/>
      </w:pPr>
    </w:p>
    <w:p w14:paraId="79D09565" w14:textId="12F21432" w:rsidR="0052587C" w:rsidRPr="00022F5A" w:rsidRDefault="00D10852" w:rsidP="0052587C">
      <w:pPr>
        <w:ind w:firstLine="708"/>
        <w:jc w:val="both"/>
      </w:pPr>
      <w:r>
        <w:t>[</w:t>
      </w:r>
      <w:r w:rsidR="00B81B0A">
        <w:t>§ </w:t>
      </w:r>
      <w:r w:rsidRPr="00CE5DCD">
        <w:t xml:space="preserve">6 - </w:t>
      </w:r>
      <w:r>
        <w:t>[</w:t>
      </w:r>
      <w:r w:rsidR="0052587C" w:rsidRPr="00022F5A">
        <w:t>Es ist verboten, Jugendlichen unter achtzehn Jahren Getränke oder Erzeugnisse, deren vorhandener Alkoholgehalt 0,5 Vol% überschreitet, zu verkaufen, zu servieren oder anzubieten.</w:t>
      </w:r>
    </w:p>
    <w:p w14:paraId="52002E04" w14:textId="77777777" w:rsidR="0052587C" w:rsidRPr="00022F5A" w:rsidRDefault="0052587C" w:rsidP="0052587C">
      <w:pPr>
        <w:ind w:firstLine="708"/>
        <w:jc w:val="both"/>
      </w:pPr>
    </w:p>
    <w:p w14:paraId="6BF21FB3" w14:textId="77777777" w:rsidR="0052587C" w:rsidRPr="00022F5A" w:rsidRDefault="0052587C" w:rsidP="0052587C">
      <w:pPr>
        <w:ind w:firstLine="708"/>
        <w:jc w:val="both"/>
      </w:pPr>
      <w:r w:rsidRPr="00022F5A">
        <w:t>In Abweichung von Absatz 1 dürfen Bier und Wein wie in vorliegendem Gesetz bestimmt an Personen über sechzehn Jahren verkauft, serviert oder angeboten werden, mit Ausnahme von Bier, dem eine Spirituose oder ein Aroma einer Spirituose zugesetzt wurde.</w:t>
      </w:r>
    </w:p>
    <w:p w14:paraId="42B70479" w14:textId="77777777" w:rsidR="0052587C" w:rsidRPr="00022F5A" w:rsidRDefault="0052587C" w:rsidP="0052587C">
      <w:pPr>
        <w:ind w:firstLine="708"/>
        <w:jc w:val="both"/>
      </w:pPr>
    </w:p>
    <w:p w14:paraId="482CE768" w14:textId="023365E9" w:rsidR="00D10852" w:rsidRDefault="0052587C" w:rsidP="0052587C">
      <w:pPr>
        <w:ind w:firstLine="708"/>
        <w:jc w:val="both"/>
      </w:pPr>
      <w:r w:rsidRPr="00022F5A">
        <w:t>Die verantwortliche Person, für deren Rechnung dieses Getränk oder dieses Erzeugnis verkauft, serviert oder angeboten wurde, kann bei Missachtung dieses Verbots ebenfalls haftbar gemacht werden.</w:t>
      </w:r>
      <w:r w:rsidR="00D10852">
        <w:t>]]</w:t>
      </w:r>
    </w:p>
    <w:p w14:paraId="48CFA375" w14:textId="77777777" w:rsidR="00E2621E" w:rsidRDefault="00E2621E" w:rsidP="00D10852">
      <w:pPr>
        <w:ind w:firstLine="708"/>
        <w:jc w:val="both"/>
      </w:pPr>
    </w:p>
    <w:p w14:paraId="71D5CB00" w14:textId="5A7C029E" w:rsidR="0052587C" w:rsidRPr="00022F5A" w:rsidRDefault="0052587C" w:rsidP="0052587C">
      <w:pPr>
        <w:ind w:firstLine="708"/>
        <w:jc w:val="both"/>
      </w:pPr>
      <w:r>
        <w:t>[</w:t>
      </w:r>
      <w:r w:rsidRPr="00022F5A">
        <w:t>§ 6/1 - Es ist verboten, alkoholische Getränke in Verkehr zu bringen:</w:t>
      </w:r>
    </w:p>
    <w:p w14:paraId="31D9C1D3" w14:textId="77777777" w:rsidR="0052587C" w:rsidRPr="00022F5A" w:rsidRDefault="0052587C" w:rsidP="0052587C">
      <w:pPr>
        <w:ind w:firstLine="708"/>
        <w:jc w:val="both"/>
      </w:pPr>
    </w:p>
    <w:p w14:paraId="09ED9B31" w14:textId="77777777" w:rsidR="0052587C" w:rsidRPr="00022F5A" w:rsidRDefault="0052587C" w:rsidP="0052587C">
      <w:pPr>
        <w:ind w:firstLine="708"/>
        <w:jc w:val="both"/>
      </w:pPr>
      <w:r w:rsidRPr="00022F5A">
        <w:t>1. über Versorgungsautomaten,</w:t>
      </w:r>
    </w:p>
    <w:p w14:paraId="7B674A9D" w14:textId="77777777" w:rsidR="0052587C" w:rsidRPr="00022F5A" w:rsidRDefault="0052587C" w:rsidP="0052587C">
      <w:pPr>
        <w:ind w:firstLine="708"/>
        <w:jc w:val="both"/>
      </w:pPr>
    </w:p>
    <w:p w14:paraId="44A6627E" w14:textId="77777777" w:rsidR="0052587C" w:rsidRPr="00022F5A" w:rsidRDefault="0052587C" w:rsidP="0052587C">
      <w:pPr>
        <w:ind w:firstLine="708"/>
        <w:jc w:val="both"/>
      </w:pPr>
      <w:r w:rsidRPr="00022F5A">
        <w:t>2. an Tankstellen entlang von Schnellstraßen zwischen 22 Uhr und 7 Uhr. Das Inverkehrbringen zum Verzehr vor Ort in Restaurants ist erlaubt,</w:t>
      </w:r>
    </w:p>
    <w:p w14:paraId="3E1D668C" w14:textId="77777777" w:rsidR="0052587C" w:rsidRPr="00022F5A" w:rsidRDefault="0052587C" w:rsidP="0052587C">
      <w:pPr>
        <w:ind w:firstLine="708"/>
        <w:jc w:val="both"/>
      </w:pPr>
    </w:p>
    <w:p w14:paraId="765D3D53" w14:textId="627D53D1" w:rsidR="0052587C" w:rsidRDefault="0052587C" w:rsidP="0052587C">
      <w:pPr>
        <w:ind w:firstLine="708"/>
        <w:jc w:val="both"/>
      </w:pPr>
      <w:r w:rsidRPr="00022F5A">
        <w:t>3. in Krankenhäusern, mit Ausnahme von ungekühltem Bier und ungekühltem Wein. Das Inverkehrbringen zum Verzehr vor Ort in der Cafeteria ist erlaubt.</w:t>
      </w:r>
      <w:r>
        <w:t>]</w:t>
      </w:r>
    </w:p>
    <w:p w14:paraId="551063A7" w14:textId="77777777" w:rsidR="0052587C" w:rsidRDefault="0052587C" w:rsidP="0052587C">
      <w:pPr>
        <w:ind w:firstLine="708"/>
        <w:jc w:val="both"/>
      </w:pPr>
    </w:p>
    <w:p w14:paraId="54558029" w14:textId="06BB4DBB" w:rsidR="00E2621E" w:rsidRPr="004C0D78" w:rsidRDefault="00E2621E" w:rsidP="00E2621E">
      <w:pPr>
        <w:jc w:val="both"/>
      </w:pPr>
      <w:r>
        <w:tab/>
        <w:t>[</w:t>
      </w:r>
      <w:r w:rsidR="00B81B0A">
        <w:t>§ </w:t>
      </w:r>
      <w:r w:rsidRPr="004C0D78">
        <w:t>7 ­ Es ist verboten, Jugendlichen unter achtzehn Jahren Metallpatronen mit Distickstoffmonoxid, die für Lebensmittelsiphons für den häuslichen Gebrauch bestimmt sind, zu verkaufen. Dieses Verbot gilt ebenfalls für Websites für den elektronischen Geschäftsverkehr. Auf diesen Websites muss auf den Seiten, wo dieses Gas online gekauft werden kann, deutlich darauf hingewiesen werden, dass der Verkauf dieses Produkts an Minderjährige verboten ist, unabhängig von dem für das Gas verwendeten Behältnis.</w:t>
      </w:r>
    </w:p>
    <w:p w14:paraId="6F2297E8" w14:textId="77777777" w:rsidR="00E2621E" w:rsidRPr="004C0D78" w:rsidRDefault="00E2621E" w:rsidP="00E2621E">
      <w:pPr>
        <w:jc w:val="both"/>
      </w:pPr>
    </w:p>
    <w:p w14:paraId="1D2A9885" w14:textId="77777777" w:rsidR="00E2621E" w:rsidRPr="004C0D78" w:rsidRDefault="00E2621E" w:rsidP="00E2621E">
      <w:pPr>
        <w:jc w:val="both"/>
      </w:pPr>
      <w:r w:rsidRPr="004C0D78">
        <w:tab/>
        <w:t>Von jeder Person, die diese Art von Produkten mit Distickstoffmonoxid im Handel kaufen will, darf der Nachweis verlangt werden, dass sie das Alter von achtzehn Jahren erreicht hat.</w:t>
      </w:r>
    </w:p>
    <w:p w14:paraId="0629D5E6" w14:textId="77777777" w:rsidR="00E2621E" w:rsidRPr="004C0D78" w:rsidRDefault="00E2621E" w:rsidP="00E2621E">
      <w:pPr>
        <w:jc w:val="both"/>
      </w:pPr>
    </w:p>
    <w:p w14:paraId="0DFF9925" w14:textId="77777777" w:rsidR="00E2621E" w:rsidRPr="004C0D78" w:rsidRDefault="00E2621E" w:rsidP="00E2621E">
      <w:pPr>
        <w:jc w:val="both"/>
      </w:pPr>
      <w:r w:rsidRPr="004C0D78">
        <w:tab/>
        <w:t>Im Interesse der Volksgesundheit kann der König sämtliche Maßnahmen ergreifen, damit Minderjährige daran gehindert werden, sich Metallpatronen mit Distickstoffmonoxid zu besorgen.</w:t>
      </w:r>
    </w:p>
    <w:p w14:paraId="21A2E9F3" w14:textId="77777777" w:rsidR="00E2621E" w:rsidRPr="004C0D78" w:rsidRDefault="00E2621E" w:rsidP="00E2621E">
      <w:pPr>
        <w:jc w:val="both"/>
      </w:pPr>
    </w:p>
    <w:p w14:paraId="7DB65286" w14:textId="01471512" w:rsidR="00D10852" w:rsidRDefault="00E2621E" w:rsidP="009F4FDE">
      <w:pPr>
        <w:ind w:firstLine="708"/>
        <w:jc w:val="both"/>
      </w:pPr>
      <w:r w:rsidRPr="004C0D78">
        <w:t xml:space="preserve">Ein Warnhinweis hinsichtlich der Gefahr der Verwendung von Distickstoffmonoxid wird auf jedem Behältnis angebracht, das Metallpatronen mit Distickstoffmonoxid, die für Lebensmittelsiphons für den häuslichen Gebrauch bestimmt sind, enthält, und das ohne diesen </w:t>
      </w:r>
      <w:r w:rsidRPr="004C0D78">
        <w:lastRenderedPageBreak/>
        <w:t>Warnhinweis nicht verkauft werden darf. Der König bestimmt die Modalitäten für diesen Warnhinweis.</w:t>
      </w:r>
      <w:r>
        <w:t>]</w:t>
      </w:r>
    </w:p>
    <w:p w14:paraId="608705B3" w14:textId="77777777" w:rsidR="009F4FDE" w:rsidRDefault="009F4FDE" w:rsidP="009F4FDE">
      <w:pPr>
        <w:ind w:firstLine="708"/>
        <w:jc w:val="both"/>
      </w:pPr>
    </w:p>
    <w:p w14:paraId="1389848B" w14:textId="1726A619" w:rsidR="009F4FDE" w:rsidRDefault="009F4FDE" w:rsidP="009F4FDE">
      <w:pPr>
        <w:ind w:firstLine="708"/>
        <w:jc w:val="both"/>
      </w:pPr>
      <w:r>
        <w:t>[</w:t>
      </w:r>
      <w:r w:rsidRPr="001B6EDA">
        <w:t>§ 8 - Der König kann die Modalitäten für die Finanzierung der Mittel bestimmen, die durch vorliegendes Gesetz und/oder seine Ausführungserlasse oder europäische Verordnungen und Beschlüsse/Entscheidungen zur Bekämpfung des rechtswidrigen Handels mit Tabakerzeugnissen für verbindlich erklärt werden.</w:t>
      </w:r>
      <w:r>
        <w:t>]</w:t>
      </w:r>
    </w:p>
    <w:p w14:paraId="54B1464A" w14:textId="77777777" w:rsidR="009F4FDE" w:rsidRDefault="009F4FDE" w:rsidP="009F4FDE">
      <w:pPr>
        <w:ind w:firstLine="708"/>
        <w:jc w:val="both"/>
      </w:pPr>
    </w:p>
    <w:p w14:paraId="0CC26AF7" w14:textId="69E39585" w:rsidR="0052587C" w:rsidRPr="00022F5A" w:rsidRDefault="0052587C" w:rsidP="0052587C">
      <w:pPr>
        <w:ind w:firstLine="708"/>
        <w:jc w:val="both"/>
      </w:pPr>
      <w:r>
        <w:t>[</w:t>
      </w:r>
      <w:r w:rsidRPr="00022F5A">
        <w:t>§ 9 - Es ist verboten, Tabakerzeugnisse in temporären Verkaufsstellen zu verkaufen.</w:t>
      </w:r>
      <w:r>
        <w:t>]</w:t>
      </w:r>
    </w:p>
    <w:p w14:paraId="198E419A" w14:textId="77777777" w:rsidR="0052587C" w:rsidRPr="00022F5A" w:rsidRDefault="0052587C" w:rsidP="0052587C">
      <w:pPr>
        <w:ind w:firstLine="708"/>
        <w:jc w:val="both"/>
      </w:pPr>
    </w:p>
    <w:p w14:paraId="57C99FE1" w14:textId="652ECDE7" w:rsidR="0052587C" w:rsidRDefault="0052587C" w:rsidP="0052587C">
      <w:pPr>
        <w:ind w:firstLine="708"/>
        <w:jc w:val="both"/>
      </w:pPr>
      <w:r>
        <w:t>[</w:t>
      </w:r>
      <w:r w:rsidRPr="00022F5A">
        <w:t>§ 10 - Es ist verboten, Tabakerzeugnisse in Lebensmittelgeschäften mit einer Fläche von mehr als 400 m² zu verkaufen.</w:t>
      </w:r>
      <w:r>
        <w:t>]</w:t>
      </w:r>
    </w:p>
    <w:p w14:paraId="7D79E27C" w14:textId="77777777" w:rsidR="0052587C" w:rsidRDefault="0052587C" w:rsidP="0052587C">
      <w:pPr>
        <w:ind w:firstLine="708"/>
        <w:jc w:val="both"/>
      </w:pPr>
    </w:p>
    <w:p w14:paraId="5688E566" w14:textId="5E8540D4" w:rsidR="00F55AC6" w:rsidRPr="00611E1F" w:rsidRDefault="00D10852" w:rsidP="00D10852">
      <w:pPr>
        <w:jc w:val="both"/>
        <w:rPr>
          <w:i/>
        </w:rPr>
      </w:pPr>
      <w:r w:rsidRPr="00611E1F">
        <w:rPr>
          <w:i/>
        </w:rPr>
        <w:t>[</w:t>
      </w:r>
      <w:r w:rsidR="00B81B0A">
        <w:rPr>
          <w:i/>
        </w:rPr>
        <w:t>Art. </w:t>
      </w:r>
      <w:r w:rsidRPr="00611E1F">
        <w:rPr>
          <w:i/>
        </w:rPr>
        <w:t xml:space="preserve">6 </w:t>
      </w:r>
      <w:r w:rsidR="00B81B0A">
        <w:rPr>
          <w:i/>
        </w:rPr>
        <w:t>§ </w:t>
      </w:r>
      <w:r w:rsidRPr="00611E1F">
        <w:rPr>
          <w:i/>
        </w:rPr>
        <w:t xml:space="preserve">1 ersetzt durch </w:t>
      </w:r>
      <w:r w:rsidR="00B81B0A">
        <w:rPr>
          <w:i/>
        </w:rPr>
        <w:t>Art. </w:t>
      </w:r>
      <w:r w:rsidRPr="00611E1F">
        <w:rPr>
          <w:i/>
        </w:rPr>
        <w:t xml:space="preserve">3 </w:t>
      </w:r>
      <w:r w:rsidR="00B81B0A">
        <w:rPr>
          <w:i/>
        </w:rPr>
        <w:t>Nr. </w:t>
      </w:r>
      <w:r w:rsidRPr="00611E1F">
        <w:rPr>
          <w:i/>
        </w:rPr>
        <w:t>1 des G. vom 22.</w:t>
      </w:r>
      <w:r>
        <w:rPr>
          <w:i/>
        </w:rPr>
        <w:t> </w:t>
      </w:r>
      <w:r w:rsidRPr="00611E1F">
        <w:rPr>
          <w:i/>
        </w:rPr>
        <w:t>März</w:t>
      </w:r>
      <w:r>
        <w:rPr>
          <w:i/>
        </w:rPr>
        <w:t> </w:t>
      </w:r>
      <w:r w:rsidRPr="00611E1F">
        <w:rPr>
          <w:i/>
        </w:rPr>
        <w:t>1989</w:t>
      </w:r>
      <w:r>
        <w:rPr>
          <w:i/>
        </w:rPr>
        <w:t xml:space="preserve"> (B.S. vom 26. Oktober </w:t>
      </w:r>
      <w:r w:rsidRPr="00611E1F">
        <w:rPr>
          <w:i/>
        </w:rPr>
        <w:t xml:space="preserve">1989); </w:t>
      </w:r>
      <w:r w:rsidR="00B81B0A">
        <w:rPr>
          <w:i/>
        </w:rPr>
        <w:t>§ </w:t>
      </w:r>
      <w:r w:rsidRPr="00611E1F">
        <w:rPr>
          <w:i/>
        </w:rPr>
        <w:t>1 einziger Absatz Buchstabe</w:t>
      </w:r>
      <w:r>
        <w:rPr>
          <w:i/>
        </w:rPr>
        <w:t> </w:t>
      </w:r>
      <w:r w:rsidRPr="00611E1F">
        <w:rPr>
          <w:i/>
        </w:rPr>
        <w:t>d) eingefügt durc</w:t>
      </w:r>
      <w:r>
        <w:rPr>
          <w:i/>
        </w:rPr>
        <w:t xml:space="preserve">h </w:t>
      </w:r>
      <w:r w:rsidR="00B81B0A">
        <w:rPr>
          <w:i/>
        </w:rPr>
        <w:t>Art. </w:t>
      </w:r>
      <w:r>
        <w:rPr>
          <w:i/>
        </w:rPr>
        <w:t xml:space="preserve">124 </w:t>
      </w:r>
      <w:r w:rsidR="00B81B0A">
        <w:rPr>
          <w:i/>
        </w:rPr>
        <w:t>Nr. </w:t>
      </w:r>
      <w:r>
        <w:rPr>
          <w:i/>
        </w:rPr>
        <w:t>1 des G. vom 27. Dezember </w:t>
      </w:r>
      <w:r w:rsidRPr="00611E1F">
        <w:rPr>
          <w:i/>
        </w:rPr>
        <w:t>2004 (B.S. vom 31.</w:t>
      </w:r>
      <w:r>
        <w:rPr>
          <w:i/>
        </w:rPr>
        <w:t> </w:t>
      </w:r>
      <w:r w:rsidRPr="00611E1F">
        <w:rPr>
          <w:i/>
        </w:rPr>
        <w:t>Dezember</w:t>
      </w:r>
      <w:r>
        <w:rPr>
          <w:i/>
        </w:rPr>
        <w:t> </w:t>
      </w:r>
      <w:r w:rsidRPr="00611E1F">
        <w:rPr>
          <w:i/>
        </w:rPr>
        <w:t>2004)</w:t>
      </w:r>
      <w:r>
        <w:rPr>
          <w:i/>
        </w:rPr>
        <w:t xml:space="preserve">; </w:t>
      </w:r>
      <w:r w:rsidR="00B81B0A">
        <w:rPr>
          <w:i/>
        </w:rPr>
        <w:t>§ </w:t>
      </w:r>
      <w:r>
        <w:rPr>
          <w:i/>
        </w:rPr>
        <w:t>1 einziger Absatz Buchstabe </w:t>
      </w:r>
      <w:r w:rsidRPr="00611E1F">
        <w:rPr>
          <w:i/>
        </w:rPr>
        <w:t xml:space="preserve">e) eingefügt durch </w:t>
      </w:r>
      <w:r w:rsidR="00B81B0A">
        <w:rPr>
          <w:i/>
        </w:rPr>
        <w:t>Art. </w:t>
      </w:r>
      <w:r w:rsidRPr="00611E1F">
        <w:rPr>
          <w:i/>
        </w:rPr>
        <w:t>122 des G.</w:t>
      </w:r>
      <w:r>
        <w:rPr>
          <w:i/>
        </w:rPr>
        <w:t> </w:t>
      </w:r>
      <w:r w:rsidRPr="00611E1F">
        <w:rPr>
          <w:i/>
        </w:rPr>
        <w:t>(III) vom 1.</w:t>
      </w:r>
      <w:r>
        <w:rPr>
          <w:i/>
        </w:rPr>
        <w:t> </w:t>
      </w:r>
      <w:r w:rsidRPr="00611E1F">
        <w:rPr>
          <w:i/>
        </w:rPr>
        <w:t>März</w:t>
      </w:r>
      <w:r>
        <w:rPr>
          <w:i/>
        </w:rPr>
        <w:t> </w:t>
      </w:r>
      <w:r w:rsidRPr="00611E1F">
        <w:rPr>
          <w:i/>
        </w:rPr>
        <w:t>2007 (B.S. vom 14.</w:t>
      </w:r>
      <w:r>
        <w:rPr>
          <w:i/>
        </w:rPr>
        <w:t> </w:t>
      </w:r>
      <w:r w:rsidRPr="00611E1F">
        <w:rPr>
          <w:i/>
        </w:rPr>
        <w:t>März</w:t>
      </w:r>
      <w:r>
        <w:rPr>
          <w:i/>
        </w:rPr>
        <w:t> </w:t>
      </w:r>
      <w:r w:rsidRPr="00611E1F">
        <w:rPr>
          <w:i/>
        </w:rPr>
        <w:t>2</w:t>
      </w:r>
      <w:r>
        <w:rPr>
          <w:i/>
        </w:rPr>
        <w:t xml:space="preserve">007); </w:t>
      </w:r>
      <w:r w:rsidR="00B81B0A">
        <w:rPr>
          <w:i/>
        </w:rPr>
        <w:t>§ </w:t>
      </w:r>
      <w:r>
        <w:rPr>
          <w:i/>
        </w:rPr>
        <w:t xml:space="preserve">2 abgeändert durch </w:t>
      </w:r>
      <w:r w:rsidR="00B81B0A">
        <w:rPr>
          <w:i/>
        </w:rPr>
        <w:t>Art. </w:t>
      </w:r>
      <w:r w:rsidRPr="00611E1F">
        <w:rPr>
          <w:i/>
        </w:rPr>
        <w:t xml:space="preserve">124 </w:t>
      </w:r>
      <w:r w:rsidR="00B81B0A">
        <w:rPr>
          <w:i/>
        </w:rPr>
        <w:t>Nr. </w:t>
      </w:r>
      <w:r w:rsidRPr="00611E1F">
        <w:rPr>
          <w:i/>
        </w:rPr>
        <w:t xml:space="preserve">2 des G. vom </w:t>
      </w:r>
      <w:r>
        <w:rPr>
          <w:i/>
        </w:rPr>
        <w:t>27. Dezember 2004 (B.S. vom 31. </w:t>
      </w:r>
      <w:r w:rsidRPr="00611E1F">
        <w:rPr>
          <w:i/>
        </w:rPr>
        <w:t>Dezember</w:t>
      </w:r>
      <w:r>
        <w:rPr>
          <w:i/>
        </w:rPr>
        <w:t> </w:t>
      </w:r>
      <w:r w:rsidRPr="00611E1F">
        <w:rPr>
          <w:i/>
        </w:rPr>
        <w:t xml:space="preserve">2004); </w:t>
      </w:r>
      <w:r w:rsidR="00B81B0A">
        <w:rPr>
          <w:i/>
        </w:rPr>
        <w:t>§ </w:t>
      </w:r>
      <w:r w:rsidRPr="00611E1F">
        <w:rPr>
          <w:i/>
        </w:rPr>
        <w:t xml:space="preserve">3 abgeändert durch </w:t>
      </w:r>
      <w:r w:rsidR="00B81B0A">
        <w:rPr>
          <w:i/>
        </w:rPr>
        <w:t>Art. </w:t>
      </w:r>
      <w:r w:rsidRPr="00611E1F">
        <w:rPr>
          <w:i/>
        </w:rPr>
        <w:t>12</w:t>
      </w:r>
      <w:r>
        <w:rPr>
          <w:i/>
        </w:rPr>
        <w:t xml:space="preserve">4 </w:t>
      </w:r>
      <w:r w:rsidR="00B81B0A">
        <w:rPr>
          <w:i/>
        </w:rPr>
        <w:t>Nr. </w:t>
      </w:r>
      <w:r>
        <w:rPr>
          <w:i/>
        </w:rPr>
        <w:t>3 des G. vom 27. Dezember </w:t>
      </w:r>
      <w:r w:rsidRPr="00611E1F">
        <w:rPr>
          <w:i/>
        </w:rPr>
        <w:t>2004 (B.S. v</w:t>
      </w:r>
      <w:r>
        <w:rPr>
          <w:i/>
        </w:rPr>
        <w:t xml:space="preserve">om 31. Dezember 2004); </w:t>
      </w:r>
      <w:r w:rsidR="00B81B0A">
        <w:rPr>
          <w:i/>
        </w:rPr>
        <w:t>§ </w:t>
      </w:r>
      <w:r>
        <w:rPr>
          <w:i/>
        </w:rPr>
        <w:t xml:space="preserve">4 </w:t>
      </w:r>
      <w:r w:rsidRPr="00611E1F">
        <w:rPr>
          <w:i/>
        </w:rPr>
        <w:t>eingefügt d</w:t>
      </w:r>
      <w:r>
        <w:rPr>
          <w:i/>
        </w:rPr>
        <w:t xml:space="preserve">urch </w:t>
      </w:r>
      <w:r w:rsidR="00B81B0A">
        <w:rPr>
          <w:i/>
        </w:rPr>
        <w:t>Art. </w:t>
      </w:r>
      <w:r>
        <w:rPr>
          <w:i/>
        </w:rPr>
        <w:t>2 des G. vom 19. Juli </w:t>
      </w:r>
      <w:r w:rsidRPr="00611E1F">
        <w:rPr>
          <w:i/>
        </w:rPr>
        <w:t>2004 (B.S. vom 10.</w:t>
      </w:r>
      <w:r>
        <w:rPr>
          <w:i/>
        </w:rPr>
        <w:t> </w:t>
      </w:r>
      <w:r w:rsidRPr="00611E1F">
        <w:rPr>
          <w:i/>
        </w:rPr>
        <w:t>November</w:t>
      </w:r>
      <w:r>
        <w:rPr>
          <w:i/>
        </w:rPr>
        <w:t> </w:t>
      </w:r>
      <w:r w:rsidRPr="00611E1F">
        <w:rPr>
          <w:i/>
        </w:rPr>
        <w:t>2004)</w:t>
      </w:r>
      <w:r w:rsidR="0052587C">
        <w:rPr>
          <w:i/>
        </w:rPr>
        <w:t xml:space="preserve"> und ersetzt durch Art. 3 Nr. 1</w:t>
      </w:r>
      <w:r w:rsidR="0052587C" w:rsidRPr="0052587C">
        <w:rPr>
          <w:i/>
        </w:rPr>
        <w:t xml:space="preserve"> des G. vom 21. März 2024 (B.S. vom 2. April 2024)</w:t>
      </w:r>
      <w:r>
        <w:rPr>
          <w:i/>
        </w:rPr>
        <w:t>;</w:t>
      </w:r>
      <w:r w:rsidR="003B4F22">
        <w:rPr>
          <w:i/>
        </w:rPr>
        <w:t xml:space="preserve"> § 4/1 eingefügt durch Art. 11 des G. vom 29. November 2022 (B.S. vom 9. Dezember 2022);</w:t>
      </w:r>
      <w:r w:rsidR="009F4FDE">
        <w:rPr>
          <w:i/>
        </w:rPr>
        <w:t xml:space="preserve"> </w:t>
      </w:r>
      <w:r w:rsidR="00B81B0A">
        <w:rPr>
          <w:i/>
        </w:rPr>
        <w:t>§ </w:t>
      </w:r>
      <w:r w:rsidRPr="00611E1F">
        <w:rPr>
          <w:i/>
        </w:rPr>
        <w:t>5 eingefügt d</w:t>
      </w:r>
      <w:r>
        <w:rPr>
          <w:i/>
        </w:rPr>
        <w:t xml:space="preserve">urch </w:t>
      </w:r>
      <w:r w:rsidR="00B81B0A">
        <w:rPr>
          <w:i/>
        </w:rPr>
        <w:t>Art. </w:t>
      </w:r>
      <w:r>
        <w:rPr>
          <w:i/>
        </w:rPr>
        <w:t>2 des G. vom 19. Juli </w:t>
      </w:r>
      <w:r w:rsidRPr="00611E1F">
        <w:rPr>
          <w:i/>
        </w:rPr>
        <w:t>2004 (B.S. vom 10.</w:t>
      </w:r>
      <w:r>
        <w:rPr>
          <w:i/>
        </w:rPr>
        <w:t> </w:t>
      </w:r>
      <w:r w:rsidRPr="00611E1F">
        <w:rPr>
          <w:i/>
        </w:rPr>
        <w:t>November</w:t>
      </w:r>
      <w:r>
        <w:rPr>
          <w:i/>
        </w:rPr>
        <w:t> </w:t>
      </w:r>
      <w:r w:rsidRPr="00611E1F">
        <w:rPr>
          <w:i/>
        </w:rPr>
        <w:t>2004)</w:t>
      </w:r>
      <w:r>
        <w:rPr>
          <w:i/>
        </w:rPr>
        <w:t>;</w:t>
      </w:r>
      <w:r w:rsidR="003B4F22">
        <w:rPr>
          <w:i/>
        </w:rPr>
        <w:t xml:space="preserve"> </w:t>
      </w:r>
      <w:r w:rsidR="00B81B0A">
        <w:rPr>
          <w:i/>
        </w:rPr>
        <w:t>§ </w:t>
      </w:r>
      <w:r>
        <w:rPr>
          <w:i/>
        </w:rPr>
        <w:t xml:space="preserve">6 eingefügt durch </w:t>
      </w:r>
      <w:r w:rsidR="00B81B0A">
        <w:rPr>
          <w:i/>
        </w:rPr>
        <w:t>Art. </w:t>
      </w:r>
      <w:r>
        <w:rPr>
          <w:i/>
        </w:rPr>
        <w:t xml:space="preserve">14 des G. vom 10. Dezember 2009 (B.S. vom 31. Dezember 2009) und </w:t>
      </w:r>
      <w:r w:rsidR="0052587C">
        <w:rPr>
          <w:i/>
        </w:rPr>
        <w:t>ersetzt durch Art. 3 Nr. 2</w:t>
      </w:r>
      <w:r w:rsidR="0052587C" w:rsidRPr="0052587C">
        <w:rPr>
          <w:i/>
        </w:rPr>
        <w:t xml:space="preserve"> des G. vom 21. März 2024 (B.S. vom 2. April 2024)</w:t>
      </w:r>
      <w:r w:rsidR="0052587C">
        <w:rPr>
          <w:i/>
        </w:rPr>
        <w:t>; § 6/1 eingefügt durch Art. 3 Nr. 3</w:t>
      </w:r>
      <w:r w:rsidR="0052587C" w:rsidRPr="0052587C">
        <w:rPr>
          <w:i/>
        </w:rPr>
        <w:t xml:space="preserve"> des G. vom 21. März 2024 (B.S. vom 2. April 2024)</w:t>
      </w:r>
      <w:r w:rsidR="00E2621E">
        <w:rPr>
          <w:rFonts w:ascii="TimesNewRoman" w:hAnsi="TimesNewRoman" w:cs="TimesNewRoman"/>
          <w:i/>
          <w:color w:val="231F20"/>
        </w:rPr>
        <w:t xml:space="preserve">; </w:t>
      </w:r>
      <w:r w:rsidR="00B81B0A">
        <w:rPr>
          <w:rFonts w:ascii="TimesNewRoman" w:hAnsi="TimesNewRoman" w:cs="TimesNewRoman"/>
          <w:i/>
          <w:color w:val="231F20"/>
        </w:rPr>
        <w:t>§ </w:t>
      </w:r>
      <w:r w:rsidR="00E2621E">
        <w:rPr>
          <w:rFonts w:ascii="TimesNewRoman" w:hAnsi="TimesNewRoman" w:cs="TimesNewRoman"/>
          <w:i/>
          <w:color w:val="231F20"/>
        </w:rPr>
        <w:t xml:space="preserve">7 eingefügt durch </w:t>
      </w:r>
      <w:r w:rsidR="00B81B0A">
        <w:rPr>
          <w:rFonts w:ascii="TimesNewRoman" w:hAnsi="TimesNewRoman" w:cs="TimesNewRoman"/>
          <w:i/>
          <w:color w:val="231F20"/>
        </w:rPr>
        <w:t>Art. </w:t>
      </w:r>
      <w:r w:rsidR="00E2621E">
        <w:rPr>
          <w:rFonts w:ascii="TimesNewRoman" w:hAnsi="TimesNewRoman" w:cs="TimesNewRoman"/>
          <w:i/>
          <w:color w:val="231F20"/>
        </w:rPr>
        <w:t>2 des G. vom 11. Februar 2021 (B.S. vom 23. Februar 2021)</w:t>
      </w:r>
      <w:r w:rsidR="009F4FDE">
        <w:rPr>
          <w:rFonts w:ascii="TimesNewRoman" w:hAnsi="TimesNewRoman" w:cs="TimesNewRoman"/>
          <w:i/>
          <w:color w:val="231F20"/>
        </w:rPr>
        <w:t>; § 8 eingefügt durch Art. 48 Nr. 2</w:t>
      </w:r>
      <w:r w:rsidR="009F4FDE">
        <w:rPr>
          <w:i/>
        </w:rPr>
        <w:t xml:space="preserve"> des G. vom 18. Mai 2022 (B.S. vom 30. Mai 2022)</w:t>
      </w:r>
      <w:r w:rsidR="00C445C7">
        <w:rPr>
          <w:i/>
        </w:rPr>
        <w:t>; § 9 eingefügt durch Art. 3 Nr. 4</w:t>
      </w:r>
      <w:r w:rsidR="00C445C7" w:rsidRPr="00C445C7">
        <w:rPr>
          <w:i/>
        </w:rPr>
        <w:t xml:space="preserve"> des G. vom 21. März 2024 (B.S. vom 2. April 2024)</w:t>
      </w:r>
      <w:r w:rsidR="00C445C7">
        <w:rPr>
          <w:i/>
        </w:rPr>
        <w:t>; § 10 eingefügt durch Art. 3 Nr. 5</w:t>
      </w:r>
      <w:r w:rsidR="00C445C7" w:rsidRPr="00C445C7">
        <w:rPr>
          <w:i/>
        </w:rPr>
        <w:t xml:space="preserve"> des G. vom 21. März 2024 (B.S. vom 2. April 2024)</w:t>
      </w:r>
      <w:r>
        <w:rPr>
          <w:i/>
        </w:rPr>
        <w:t>]</w:t>
      </w:r>
    </w:p>
    <w:p w14:paraId="5CD56AAC" w14:textId="77777777" w:rsidR="00F55AC6" w:rsidRDefault="00F55AC6" w:rsidP="00F55AC6">
      <w:pPr>
        <w:jc w:val="both"/>
      </w:pPr>
    </w:p>
    <w:p w14:paraId="026A228D" w14:textId="77777777" w:rsidR="00F55AC6" w:rsidRDefault="00F55AC6" w:rsidP="00F55AC6">
      <w:pPr>
        <w:jc w:val="both"/>
      </w:pPr>
    </w:p>
    <w:p w14:paraId="3CBC3B70" w14:textId="2C3BC2D7" w:rsidR="00F55AC6" w:rsidRDefault="00F55AC6" w:rsidP="00F55AC6">
      <w:pPr>
        <w:jc w:val="both"/>
      </w:pPr>
      <w:r>
        <w:tab/>
        <w:t>[</w:t>
      </w:r>
      <w:r w:rsidR="00B81B0A">
        <w:rPr>
          <w:b/>
        </w:rPr>
        <w:t>Art. </w:t>
      </w:r>
      <w:r w:rsidRPr="00611E1F">
        <w:rPr>
          <w:b/>
        </w:rPr>
        <w:t>6</w:t>
      </w:r>
      <w:r w:rsidRPr="00611E1F">
        <w:rPr>
          <w:b/>
          <w:i/>
        </w:rPr>
        <w:t>bis</w:t>
      </w:r>
      <w:r w:rsidRPr="00611E1F">
        <w:rPr>
          <w:b/>
        </w:rPr>
        <w:t xml:space="preserve"> -</w:t>
      </w:r>
      <w:r>
        <w:t xml:space="preserve"> Wenn bestimmte Lebensmittel oder andere Erzeugnisse eine ernsthafte und unmittelbar drohende Gefahr für die Volksgesundheit darstellen und diese Gefahr auf der Grundlage des vorliegenden Gesetzes oder der in Ausführung des vorliegenden Gesetzes ergangenen Erlasse nicht oder nur unzureichend bekämpft werden kann, kann der für die Volksgesundheit zuständige Minister durch einen mit Gründen versehenen Beschluss und ohne Einholung der in vorliegendem Gesetz vorgeschriebenen Stellungnahmen Maßnahmen ergreifen, die verhindern, dass diese Lebensmittel und Erzeugnisse im Verkehr bleiben oder in den Verkehr gebracht werden.</w:t>
      </w:r>
    </w:p>
    <w:p w14:paraId="1C4104B8" w14:textId="77777777" w:rsidR="00F55AC6" w:rsidRDefault="00F55AC6" w:rsidP="00F55AC6">
      <w:pPr>
        <w:jc w:val="both"/>
      </w:pPr>
    </w:p>
    <w:p w14:paraId="055EC6D6" w14:textId="77777777" w:rsidR="00F55AC6" w:rsidRDefault="00F55AC6" w:rsidP="00F55AC6">
      <w:pPr>
        <w:jc w:val="both"/>
      </w:pPr>
      <w:r>
        <w:tab/>
        <w:t>Die Wirksamkeit der getroffenen Maßnahme endet spätestens am Ende [des sechsten Monats] nach demjenigen, in dem sie in Kraft getreten ist.</w:t>
      </w:r>
    </w:p>
    <w:p w14:paraId="1FFEB7DE" w14:textId="77777777" w:rsidR="00F55AC6" w:rsidRDefault="00F55AC6" w:rsidP="00F55AC6">
      <w:pPr>
        <w:jc w:val="both"/>
      </w:pPr>
    </w:p>
    <w:p w14:paraId="09E07500" w14:textId="77777777" w:rsidR="00F55AC6" w:rsidRDefault="00F55AC6" w:rsidP="00F55AC6">
      <w:pPr>
        <w:jc w:val="both"/>
      </w:pPr>
      <w:r>
        <w:tab/>
        <w:t>Diese Maßnahme kann höchstens um einen gleich langen Zeitraum verlängert werden.]</w:t>
      </w:r>
    </w:p>
    <w:p w14:paraId="02F54111" w14:textId="77777777" w:rsidR="00F55AC6" w:rsidRDefault="00F55AC6" w:rsidP="00F55AC6">
      <w:pPr>
        <w:jc w:val="both"/>
      </w:pPr>
    </w:p>
    <w:p w14:paraId="15CDE845" w14:textId="3AADBCCE" w:rsidR="00F55AC6" w:rsidRDefault="00C445C7" w:rsidP="00F55AC6">
      <w:pPr>
        <w:jc w:val="both"/>
      </w:pPr>
      <w:r>
        <w:br w:type="page"/>
      </w:r>
      <w:r w:rsidR="00F55AC6">
        <w:lastRenderedPageBreak/>
        <w:tab/>
        <w:t>[Die Bestimmungen des vorliegenden Artikels sind nicht anwendbar auf Produkte, die in die Zuständigkeit der Föderalagentur für die Sicherheit der Nahrungsmittelkette fallen.]</w:t>
      </w:r>
    </w:p>
    <w:p w14:paraId="1754504D" w14:textId="77777777" w:rsidR="00F55AC6" w:rsidRDefault="00F55AC6" w:rsidP="00F55AC6">
      <w:pPr>
        <w:jc w:val="both"/>
      </w:pPr>
    </w:p>
    <w:p w14:paraId="18994B0E" w14:textId="11A680A5" w:rsidR="00611E1F" w:rsidRPr="00611E1F" w:rsidRDefault="00F55AC6" w:rsidP="00F55AC6">
      <w:pPr>
        <w:jc w:val="both"/>
        <w:rPr>
          <w:i/>
        </w:rPr>
      </w:pPr>
      <w:r w:rsidRPr="00611E1F">
        <w:rPr>
          <w:i/>
        </w:rPr>
        <w:t>[</w:t>
      </w:r>
      <w:r w:rsidR="00B81B0A">
        <w:rPr>
          <w:i/>
        </w:rPr>
        <w:t>Art. </w:t>
      </w:r>
      <w:r w:rsidRPr="00611E1F">
        <w:rPr>
          <w:i/>
        </w:rPr>
        <w:t xml:space="preserve">6bis eingefügt durch </w:t>
      </w:r>
      <w:r w:rsidR="00B81B0A">
        <w:rPr>
          <w:i/>
        </w:rPr>
        <w:t>Art. </w:t>
      </w:r>
      <w:r w:rsidR="00DB3A0C">
        <w:rPr>
          <w:i/>
        </w:rPr>
        <w:t>4 des G. vom 22. März </w:t>
      </w:r>
      <w:r w:rsidRPr="00611E1F">
        <w:rPr>
          <w:i/>
        </w:rPr>
        <w:t>1989</w:t>
      </w:r>
      <w:r w:rsidR="00DB3A0C">
        <w:rPr>
          <w:i/>
        </w:rPr>
        <w:t xml:space="preserve"> (B.S. vom 26. </w:t>
      </w:r>
      <w:r w:rsidRPr="00611E1F">
        <w:rPr>
          <w:i/>
        </w:rPr>
        <w:t>Oktober</w:t>
      </w:r>
      <w:r w:rsidR="00AA3BBD">
        <w:rPr>
          <w:i/>
        </w:rPr>
        <w:t> </w:t>
      </w:r>
      <w:r w:rsidRPr="00611E1F">
        <w:rPr>
          <w:i/>
        </w:rPr>
        <w:t xml:space="preserve">1989); </w:t>
      </w:r>
      <w:r w:rsidR="00B81B0A">
        <w:rPr>
          <w:i/>
        </w:rPr>
        <w:t>Abs. </w:t>
      </w:r>
      <w:r w:rsidRPr="00611E1F">
        <w:rPr>
          <w:i/>
        </w:rPr>
        <w:t xml:space="preserve">2 abgeändert durch </w:t>
      </w:r>
      <w:r w:rsidR="00B81B0A">
        <w:rPr>
          <w:i/>
        </w:rPr>
        <w:t>Art. </w:t>
      </w:r>
      <w:r w:rsidR="00DB3A0C">
        <w:rPr>
          <w:i/>
        </w:rPr>
        <w:t>125 des G. vom 27. Dezember </w:t>
      </w:r>
      <w:r w:rsidRPr="00611E1F">
        <w:rPr>
          <w:i/>
        </w:rPr>
        <w:t>2004 (B.S. vom 31.</w:t>
      </w:r>
      <w:r w:rsidR="00611E1F">
        <w:rPr>
          <w:i/>
        </w:rPr>
        <w:t> Dezem</w:t>
      </w:r>
      <w:r w:rsidR="00611E1F">
        <w:rPr>
          <w:i/>
        </w:rPr>
        <w:softHyphen/>
        <w:t>ber </w:t>
      </w:r>
      <w:r w:rsidRPr="00611E1F">
        <w:rPr>
          <w:i/>
        </w:rPr>
        <w:t xml:space="preserve">2004); </w:t>
      </w:r>
      <w:r w:rsidR="00B81B0A">
        <w:rPr>
          <w:i/>
        </w:rPr>
        <w:t>Abs. </w:t>
      </w:r>
      <w:r w:rsidRPr="00611E1F">
        <w:rPr>
          <w:i/>
        </w:rPr>
        <w:t xml:space="preserve">4 eingefügt durch </w:t>
      </w:r>
      <w:r w:rsidR="00B81B0A">
        <w:rPr>
          <w:i/>
        </w:rPr>
        <w:t>Art. </w:t>
      </w:r>
      <w:r w:rsidRPr="00611E1F">
        <w:rPr>
          <w:i/>
        </w:rPr>
        <w:t xml:space="preserve">17 </w:t>
      </w:r>
      <w:r w:rsidR="00B81B0A">
        <w:rPr>
          <w:i/>
        </w:rPr>
        <w:t>Nr. </w:t>
      </w:r>
      <w:r w:rsidRPr="00611E1F">
        <w:rPr>
          <w:i/>
        </w:rPr>
        <w:t>1 des K.E. vom 22.</w:t>
      </w:r>
      <w:r w:rsidR="00DB3A0C">
        <w:rPr>
          <w:i/>
        </w:rPr>
        <w:t> Februar 2001 </w:t>
      </w:r>
      <w:r w:rsidRPr="00611E1F">
        <w:rPr>
          <w:i/>
        </w:rPr>
        <w:t>(II) (B.S.</w:t>
      </w:r>
      <w:r w:rsidR="00DB3A0C">
        <w:rPr>
          <w:i/>
        </w:rPr>
        <w:t xml:space="preserve"> </w:t>
      </w:r>
      <w:r w:rsidR="00AA3BBD">
        <w:rPr>
          <w:i/>
        </w:rPr>
        <w:t>vom 28. </w:t>
      </w:r>
      <w:r w:rsidRPr="00611E1F">
        <w:rPr>
          <w:i/>
        </w:rPr>
        <w:t>Februar</w:t>
      </w:r>
      <w:r w:rsidR="00AA3BBD">
        <w:rPr>
          <w:i/>
        </w:rPr>
        <w:t> </w:t>
      </w:r>
      <w:r w:rsidRPr="00611E1F">
        <w:rPr>
          <w:i/>
        </w:rPr>
        <w:t>2001)]</w:t>
      </w:r>
    </w:p>
    <w:p w14:paraId="4BE10A96" w14:textId="77777777" w:rsidR="00611E1F" w:rsidRDefault="00611E1F" w:rsidP="00F55AC6">
      <w:pPr>
        <w:jc w:val="both"/>
      </w:pPr>
    </w:p>
    <w:p w14:paraId="136006AB" w14:textId="77777777" w:rsidR="00611E1F" w:rsidRDefault="00611E1F" w:rsidP="00F55AC6">
      <w:pPr>
        <w:jc w:val="both"/>
      </w:pPr>
    </w:p>
    <w:p w14:paraId="65EC905B" w14:textId="583E9B5F" w:rsidR="00BE5E36" w:rsidRPr="000F3FB1" w:rsidRDefault="00F55AC6" w:rsidP="00BE5E36">
      <w:pPr>
        <w:jc w:val="both"/>
      </w:pPr>
      <w:r>
        <w:tab/>
      </w:r>
      <w:r w:rsidR="00B81B0A">
        <w:rPr>
          <w:b/>
        </w:rPr>
        <w:t>Art. </w:t>
      </w:r>
      <w:r w:rsidRPr="00611E1F">
        <w:rPr>
          <w:b/>
        </w:rPr>
        <w:t>7 -</w:t>
      </w:r>
      <w:r>
        <w:t xml:space="preserve"> </w:t>
      </w:r>
      <w:r w:rsidR="00B81B0A">
        <w:t>§ </w:t>
      </w:r>
      <w:r w:rsidR="00BE5E36" w:rsidRPr="000F3FB1">
        <w:t>1 - Der König kann im Interesse [der Volksgesundheit] nachfolgende Werbung regeln und verbieten:</w:t>
      </w:r>
    </w:p>
    <w:p w14:paraId="3F6AE2C7" w14:textId="77777777" w:rsidR="00BE5E36" w:rsidRPr="000F3FB1" w:rsidRDefault="00BE5E36" w:rsidP="00BE5E36">
      <w:pPr>
        <w:jc w:val="both"/>
      </w:pPr>
    </w:p>
    <w:p w14:paraId="028ABF78" w14:textId="77777777" w:rsidR="00BE5E36" w:rsidRPr="000F3FB1" w:rsidRDefault="000F3FB1" w:rsidP="00BE5E36">
      <w:pPr>
        <w:jc w:val="both"/>
      </w:pPr>
      <w:r>
        <w:tab/>
      </w:r>
      <w:r w:rsidR="00BE5E36" w:rsidRPr="000F3FB1">
        <w:t>1. die Werbung für Lebensmittel, die sich auf ihre Zusammensetzung oder auf diätetische Eigenschaften oder auf ihre Auswirkung auf die Gesundheit bezieht,</w:t>
      </w:r>
    </w:p>
    <w:p w14:paraId="1FE00389" w14:textId="77777777" w:rsidR="00BE5E36" w:rsidRPr="000F3FB1" w:rsidRDefault="00BE5E36" w:rsidP="00BE5E36">
      <w:pPr>
        <w:jc w:val="both"/>
      </w:pPr>
    </w:p>
    <w:p w14:paraId="6FF4674D" w14:textId="3CD834B4" w:rsidR="00BE5E36" w:rsidRPr="000F3FB1" w:rsidRDefault="000F3FB1" w:rsidP="00BE5E36">
      <w:pPr>
        <w:jc w:val="both"/>
      </w:pPr>
      <w:r>
        <w:tab/>
      </w:r>
      <w:r w:rsidR="00BE5E36" w:rsidRPr="000F3FB1">
        <w:t xml:space="preserve">2. [die Werbung für die in </w:t>
      </w:r>
      <w:r w:rsidR="00B81B0A">
        <w:t>Artikel </w:t>
      </w:r>
      <w:r w:rsidR="00BE5E36" w:rsidRPr="000F3FB1">
        <w:t xml:space="preserve">1 </w:t>
      </w:r>
      <w:r w:rsidR="00B81B0A">
        <w:t>Nr. </w:t>
      </w:r>
      <w:r w:rsidR="00BE5E36" w:rsidRPr="000F3FB1">
        <w:t>2 Buchstabe</w:t>
      </w:r>
      <w:r w:rsidR="00E17537">
        <w:t> </w:t>
      </w:r>
      <w:r w:rsidR="00BE5E36" w:rsidRPr="000F3FB1">
        <w:rPr>
          <w:i/>
        </w:rPr>
        <w:t>a)</w:t>
      </w:r>
      <w:r w:rsidR="00BE5E36" w:rsidRPr="000F3FB1">
        <w:t xml:space="preserve">, </w:t>
      </w:r>
      <w:r w:rsidR="00BE5E36" w:rsidRPr="000F3FB1">
        <w:rPr>
          <w:i/>
        </w:rPr>
        <w:t>c)</w:t>
      </w:r>
      <w:r w:rsidR="00BE5E36" w:rsidRPr="000F3FB1">
        <w:t xml:space="preserve">, </w:t>
      </w:r>
      <w:r w:rsidR="00BE5E36" w:rsidRPr="000F3FB1">
        <w:rPr>
          <w:i/>
        </w:rPr>
        <w:t>e)</w:t>
      </w:r>
      <w:r w:rsidR="00BE5E36" w:rsidRPr="000F3FB1">
        <w:t xml:space="preserve"> und </w:t>
      </w:r>
      <w:r w:rsidR="00BE5E36" w:rsidRPr="000F3FB1">
        <w:rPr>
          <w:i/>
        </w:rPr>
        <w:t>f)</w:t>
      </w:r>
      <w:r w:rsidR="00BE5E36" w:rsidRPr="000F3FB1">
        <w:t xml:space="preserve"> erwähnten Erzeugnisse, die sich auf ihre Zusammensetzung oder auf ihre Auswirkung auf die Gesundheit bezieht].</w:t>
      </w:r>
    </w:p>
    <w:p w14:paraId="0E2BDF39" w14:textId="77777777" w:rsidR="00BE5E36" w:rsidRPr="000F3FB1" w:rsidRDefault="00BE5E36" w:rsidP="00BE5E36">
      <w:pPr>
        <w:jc w:val="both"/>
      </w:pPr>
    </w:p>
    <w:p w14:paraId="441F5710" w14:textId="1F5794A5" w:rsidR="00BE5E36" w:rsidRPr="000F3FB1" w:rsidRDefault="000F3FB1" w:rsidP="00BE5E36">
      <w:pPr>
        <w:jc w:val="both"/>
      </w:pPr>
      <w:r>
        <w:tab/>
      </w:r>
      <w:r w:rsidR="00B81B0A">
        <w:t>§ </w:t>
      </w:r>
      <w:r w:rsidR="00BE5E36" w:rsidRPr="000F3FB1">
        <w:t>2 - [Der König kann im Interesse der Volksgesundheit die Werbung [...] für Alkohol und alkoholische Getränke regeln und verbieten.]</w:t>
      </w:r>
    </w:p>
    <w:p w14:paraId="015BD3FD" w14:textId="77777777" w:rsidR="00BE5E36" w:rsidRPr="000F3FB1" w:rsidRDefault="00BE5E36" w:rsidP="00BE5E36">
      <w:pPr>
        <w:jc w:val="both"/>
      </w:pPr>
    </w:p>
    <w:p w14:paraId="3AE035DA" w14:textId="38630B18" w:rsidR="00BE5E36" w:rsidRPr="000F3FB1" w:rsidRDefault="000F3FB1" w:rsidP="00BE5E36">
      <w:pPr>
        <w:jc w:val="both"/>
      </w:pPr>
      <w:r>
        <w:tab/>
      </w:r>
      <w:r w:rsidR="00BE5E36" w:rsidRPr="000F3FB1">
        <w:t>[</w:t>
      </w:r>
      <w:r w:rsidR="00B81B0A">
        <w:t>§ </w:t>
      </w:r>
      <w:r w:rsidR="00BE5E36" w:rsidRPr="000F3FB1">
        <w:t>2</w:t>
      </w:r>
      <w:r w:rsidR="00BE5E36" w:rsidRPr="000F3FB1">
        <w:rPr>
          <w:i/>
        </w:rPr>
        <w:t>bis</w:t>
      </w:r>
      <w:r w:rsidR="00BE5E36" w:rsidRPr="000F3FB1">
        <w:t xml:space="preserve"> - 1. Werbung für und Sponsoring durch Tabak, Erzeugnisse auf Tabakbasis und ähnliche Erzeugnisse, nachstehend Tabakerzeugnisse genannt, sind verboten.</w:t>
      </w:r>
    </w:p>
    <w:p w14:paraId="467EB4BA" w14:textId="77777777" w:rsidR="00BE5E36" w:rsidRPr="000F3FB1" w:rsidRDefault="00BE5E36" w:rsidP="00BE5E36">
      <w:pPr>
        <w:jc w:val="both"/>
      </w:pPr>
    </w:p>
    <w:p w14:paraId="05E82249" w14:textId="77777777" w:rsidR="00BE5E36" w:rsidRPr="000F3FB1" w:rsidRDefault="000F3FB1" w:rsidP="00BE5E36">
      <w:pPr>
        <w:jc w:val="both"/>
      </w:pPr>
      <w:r>
        <w:tab/>
      </w:r>
      <w:r w:rsidR="00BE5E36" w:rsidRPr="000F3FB1">
        <w:t>Als Werbung und Sponsoring gilt jede Mitteilung oder Handlung, die unmittelbar oder mittelbar die Förderung des Verkaufs bezweckt, ungeachtet des Ortes, der eingesetzten Kommunikationsmittel oder der verwendeten Techniken.</w:t>
      </w:r>
    </w:p>
    <w:p w14:paraId="3577EE69" w14:textId="77777777" w:rsidR="00BE5E36" w:rsidRPr="000F3FB1" w:rsidRDefault="00BE5E36" w:rsidP="00BE5E36">
      <w:pPr>
        <w:jc w:val="both"/>
      </w:pPr>
    </w:p>
    <w:p w14:paraId="55020C35" w14:textId="26668D67" w:rsidR="00BE5E36" w:rsidRPr="000F3FB1" w:rsidRDefault="000F3FB1" w:rsidP="00BE5E36">
      <w:pPr>
        <w:jc w:val="both"/>
      </w:pPr>
      <w:r>
        <w:tab/>
      </w:r>
      <w:r w:rsidR="00BE5E36" w:rsidRPr="000F3FB1">
        <w:t xml:space="preserve">2. Das in </w:t>
      </w:r>
      <w:r w:rsidR="00B81B0A">
        <w:t>Nr. </w:t>
      </w:r>
      <w:r w:rsidR="00BE5E36" w:rsidRPr="000F3FB1">
        <w:t>1 erwähnte Verbot findet keine Anwendung auf:</w:t>
      </w:r>
    </w:p>
    <w:p w14:paraId="4A9B33D5" w14:textId="77777777" w:rsidR="00BE5E36" w:rsidRPr="000F3FB1" w:rsidRDefault="00BE5E36" w:rsidP="00BE5E36">
      <w:pPr>
        <w:jc w:val="both"/>
      </w:pPr>
    </w:p>
    <w:p w14:paraId="3F203F68" w14:textId="77777777" w:rsidR="00BE5E36" w:rsidRPr="000F3FB1" w:rsidRDefault="000F3FB1" w:rsidP="00BE5E36">
      <w:pPr>
        <w:jc w:val="both"/>
      </w:pPr>
      <w:r>
        <w:tab/>
      </w:r>
      <w:r w:rsidR="00BE5E36" w:rsidRPr="000F3FB1">
        <w:t>- [Werbung für Tabakerzeugnisse in Tageszeitungen und Zeitschriften, die außerhalb der Europäischen Union herausgegeben werden, außer wenn diese Werbung oder die Einfuhr einer solchen Tageszeitung oder Zeitschrift hauptsächlich darauf abzielt, auf dem belgischen oder gemeinschaftlichen Markt Werbung für Tabakerzeugnisse zu betreiben,]</w:t>
      </w:r>
    </w:p>
    <w:p w14:paraId="532D4821" w14:textId="77777777" w:rsidR="00BE5E36" w:rsidRPr="000F3FB1" w:rsidRDefault="00BE5E36" w:rsidP="00BE5E36">
      <w:pPr>
        <w:jc w:val="both"/>
      </w:pPr>
    </w:p>
    <w:p w14:paraId="0B35018B" w14:textId="77777777" w:rsidR="00BE5E36" w:rsidRPr="000F3FB1" w:rsidRDefault="000F3FB1" w:rsidP="00BE5E36">
      <w:pPr>
        <w:jc w:val="both"/>
      </w:pPr>
      <w:r>
        <w:tab/>
      </w:r>
      <w:r w:rsidR="00BE5E36" w:rsidRPr="000F3FB1">
        <w:t>- zufällige Werbung für Tabakerzeugnisse im Rahmen der öffentlichen Wiedergabe ausländischer Ereignisse, außer wenn diese Werbung oder die öffentliche Wiedergabe des Ereignisses hauptsächlich darauf abzielt, auf dem belgischen Markt Werbung für Tabakerzeugnisse zu betreiben,</w:t>
      </w:r>
    </w:p>
    <w:p w14:paraId="0B88E606" w14:textId="77777777" w:rsidR="00BE5E36" w:rsidRPr="000F3FB1" w:rsidRDefault="00BE5E36" w:rsidP="00BE5E36">
      <w:pPr>
        <w:jc w:val="both"/>
      </w:pPr>
    </w:p>
    <w:p w14:paraId="1DED3452" w14:textId="77777777" w:rsidR="00BE5E36" w:rsidRPr="000F3FB1" w:rsidRDefault="000F3FB1" w:rsidP="00BE5E36">
      <w:pPr>
        <w:jc w:val="both"/>
      </w:pPr>
      <w:r>
        <w:tab/>
      </w:r>
      <w:r w:rsidR="00BE5E36" w:rsidRPr="000F3FB1">
        <w:t>- […]</w:t>
      </w:r>
    </w:p>
    <w:p w14:paraId="2FFCF3D9" w14:textId="77777777" w:rsidR="00BE5E36" w:rsidRPr="000F3FB1" w:rsidRDefault="00BE5E36" w:rsidP="00BE5E36">
      <w:pPr>
        <w:jc w:val="both"/>
      </w:pPr>
    </w:p>
    <w:p w14:paraId="16239F4E" w14:textId="77777777" w:rsidR="00BE5E36" w:rsidRPr="000F3FB1" w:rsidRDefault="000F3FB1" w:rsidP="00BE5E36">
      <w:pPr>
        <w:jc w:val="both"/>
      </w:pPr>
      <w:r>
        <w:tab/>
      </w:r>
      <w:r w:rsidR="00BE5E36" w:rsidRPr="000F3FB1">
        <w:t>[- Werbung für Tabakerzeugnisse in gedruckten Veröffentlichungen, die ausschließlich für Personen bestimmt sind, die im Tabakhandel tätig sind.]</w:t>
      </w:r>
    </w:p>
    <w:p w14:paraId="6FA33425" w14:textId="77777777" w:rsidR="00BE5E36" w:rsidRPr="000F3FB1" w:rsidRDefault="00BE5E36" w:rsidP="00BE5E36">
      <w:pPr>
        <w:jc w:val="both"/>
      </w:pPr>
    </w:p>
    <w:p w14:paraId="63147436" w14:textId="77777777" w:rsidR="00BE5E36" w:rsidRPr="000F3FB1" w:rsidRDefault="000F3FB1" w:rsidP="00BE5E36">
      <w:pPr>
        <w:jc w:val="both"/>
      </w:pPr>
      <w:r>
        <w:tab/>
      </w:r>
      <w:r w:rsidR="00BE5E36" w:rsidRPr="000F3FB1">
        <w:t>3. [Es ist verboten, eine Marke, die ihre Bekanntheit hauptsächlich einem Tabakerzeugnis zu verdanken hat, für Werbung in anderen Bereichen zu verwenden, solange die Marke für ein Tabakerzeugnis verwendet wird.</w:t>
      </w:r>
    </w:p>
    <w:p w14:paraId="22BB36BA" w14:textId="77777777" w:rsidR="00BE5E36" w:rsidRPr="000F3FB1" w:rsidRDefault="00BE5E36" w:rsidP="00BE5E36">
      <w:pPr>
        <w:jc w:val="both"/>
      </w:pPr>
    </w:p>
    <w:p w14:paraId="032F41C2" w14:textId="77777777" w:rsidR="00BE5E36" w:rsidRPr="000F3FB1" w:rsidRDefault="000F3FB1" w:rsidP="00BE5E36">
      <w:pPr>
        <w:jc w:val="both"/>
      </w:pPr>
      <w:r>
        <w:lastRenderedPageBreak/>
        <w:tab/>
      </w:r>
      <w:r w:rsidR="00BE5E36" w:rsidRPr="000F3FB1">
        <w:t>Diese Bestimmung beeinträchtigt nicht das Recht der Unternehmen, unter ihrem Markennamen Werbung für Erzeugnisse, die keine Tabakerzeugnisse sind, zu betreiben, wenn:</w:t>
      </w:r>
    </w:p>
    <w:p w14:paraId="46FA6E31" w14:textId="77777777" w:rsidR="00BE5E36" w:rsidRPr="000F3FB1" w:rsidRDefault="00BE5E36" w:rsidP="00BE5E36">
      <w:pPr>
        <w:jc w:val="both"/>
      </w:pPr>
    </w:p>
    <w:p w14:paraId="106228EB" w14:textId="77777777" w:rsidR="00BE5E36" w:rsidRPr="000F3FB1" w:rsidRDefault="000F3FB1" w:rsidP="00BE5E36">
      <w:pPr>
        <w:jc w:val="both"/>
      </w:pPr>
      <w:r>
        <w:tab/>
      </w:r>
      <w:r w:rsidR="00BE5E36" w:rsidRPr="000F3FB1">
        <w:t>- der Umsatz mit, selbst durch ein anderes Unternehmen, unter demselben Markennamen vermarkteten Tabakerzeugnissen nicht mehr als die Hälfte des Umsatzes mit anderen Erzeugnissen der betreffenden Marke, die kein Tabak sind, beträgt und</w:t>
      </w:r>
    </w:p>
    <w:p w14:paraId="20C8850E" w14:textId="77777777" w:rsidR="00BE5E36" w:rsidRPr="000F3FB1" w:rsidRDefault="00BE5E36" w:rsidP="00BE5E36">
      <w:pPr>
        <w:jc w:val="both"/>
      </w:pPr>
    </w:p>
    <w:p w14:paraId="47A54114" w14:textId="77777777" w:rsidR="00BE5E36" w:rsidRPr="000F3FB1" w:rsidRDefault="000F3FB1" w:rsidP="00BE5E36">
      <w:pPr>
        <w:jc w:val="both"/>
      </w:pPr>
      <w:r>
        <w:tab/>
      </w:r>
      <w:r w:rsidR="00BE5E36" w:rsidRPr="000F3FB1">
        <w:t>- diese Marke ursprünglich für Erzeugnisse, die keine Tabakerzeugnisse sind, hinterlegt worden ist.]</w:t>
      </w:r>
    </w:p>
    <w:p w14:paraId="29BE71B0" w14:textId="77777777" w:rsidR="00BE5E36" w:rsidRPr="000F3FB1" w:rsidRDefault="00BE5E36" w:rsidP="00BE5E36">
      <w:pPr>
        <w:jc w:val="both"/>
      </w:pPr>
    </w:p>
    <w:p w14:paraId="0A1C231D" w14:textId="33169A96" w:rsidR="00BE5E36" w:rsidRPr="000F3FB1" w:rsidRDefault="000F3FB1" w:rsidP="00BE5E36">
      <w:pPr>
        <w:jc w:val="both"/>
      </w:pPr>
      <w:r>
        <w:tab/>
      </w:r>
      <w:r w:rsidR="00BE5E36" w:rsidRPr="000F3FB1">
        <w:t xml:space="preserve">[4. Die in </w:t>
      </w:r>
      <w:r w:rsidR="00B81B0A">
        <w:t>Nr. </w:t>
      </w:r>
      <w:r w:rsidR="00BE5E36" w:rsidRPr="000F3FB1">
        <w:t>3 erwähnten Verbote finden keine Anwendung auf:</w:t>
      </w:r>
    </w:p>
    <w:p w14:paraId="747BCF85" w14:textId="77777777" w:rsidR="00BE5E36" w:rsidRPr="000F3FB1" w:rsidRDefault="00BE5E36" w:rsidP="00BE5E36">
      <w:pPr>
        <w:jc w:val="both"/>
      </w:pPr>
    </w:p>
    <w:p w14:paraId="4CD5262A" w14:textId="77777777" w:rsidR="00BE5E36" w:rsidRPr="000F3FB1" w:rsidRDefault="000F3FB1" w:rsidP="00BE5E36">
      <w:pPr>
        <w:jc w:val="both"/>
      </w:pPr>
      <w:r>
        <w:tab/>
      </w:r>
      <w:r w:rsidR="00BE5E36" w:rsidRPr="000F3FB1">
        <w:t>- Werbung in anderen Bereichen für eine Marke, die ihre Bekanntheit hauptsächlich einem Tabakerzeugnis zu verdanken hat, in Tageszeitungen und Veröffentlichungen, die außerhalb der Europäischen Union herausgegeben werden, außer wenn diese Werbung oder die Einfuhr solcher Tageszeitungen oder Zeitschriften hauptsächlich darauf abzielt, auf dem belgischen oder gemeinschaftlichen Markt Werbung für eine solche Marke zu betreiben,</w:t>
      </w:r>
    </w:p>
    <w:p w14:paraId="2825F50C" w14:textId="77777777" w:rsidR="00BE5E36" w:rsidRPr="000F3FB1" w:rsidRDefault="00BE5E36" w:rsidP="00BE5E36">
      <w:pPr>
        <w:jc w:val="both"/>
      </w:pPr>
    </w:p>
    <w:p w14:paraId="53369464" w14:textId="77777777" w:rsidR="00BE5E36" w:rsidRPr="000F3FB1" w:rsidRDefault="000F3FB1" w:rsidP="00BE5E36">
      <w:pPr>
        <w:jc w:val="both"/>
      </w:pPr>
      <w:r>
        <w:tab/>
      </w:r>
      <w:r w:rsidR="00BE5E36" w:rsidRPr="000F3FB1">
        <w:t>- zufällige Werbung in anderen Bereichen für eine Marke, die ihre Bekanntheit hauptsächlich einem Tabakerzeugnis zu verdanken hat, im Rahmen der öffentlichen Wiedergabe ausländischer Ereignisse, außer wenn diese Werbung oder die öffentliche Wiedergabe des Ereignisses darauf abzielt, auf dem belgischen Markt Werbung für eine solche Marke zu betreiben,</w:t>
      </w:r>
    </w:p>
    <w:p w14:paraId="6FE7A1A8" w14:textId="77777777" w:rsidR="00BE5E36" w:rsidRPr="000F3FB1" w:rsidRDefault="00BE5E36" w:rsidP="00BE5E36">
      <w:pPr>
        <w:jc w:val="both"/>
      </w:pPr>
    </w:p>
    <w:p w14:paraId="2431A85D" w14:textId="77777777" w:rsidR="00BE5E36" w:rsidRPr="000F3FB1" w:rsidRDefault="000F3FB1" w:rsidP="00BE5E36">
      <w:pPr>
        <w:jc w:val="both"/>
      </w:pPr>
      <w:r>
        <w:tab/>
      </w:r>
      <w:r w:rsidR="00BE5E36" w:rsidRPr="000F3FB1">
        <w:t>- das Anbringen einer Marke, die ihre Bekanntheit hauptsächlich einem Tabakerzeugnis zu verdanken hat, im Innern und an der Fassade von Läden, die Erzeugnisse dieser Marke verkaufen,</w:t>
      </w:r>
    </w:p>
    <w:p w14:paraId="2014B4DB" w14:textId="77777777" w:rsidR="00BE5E36" w:rsidRPr="000F3FB1" w:rsidRDefault="00BE5E36" w:rsidP="00BE5E36">
      <w:pPr>
        <w:jc w:val="both"/>
      </w:pPr>
    </w:p>
    <w:p w14:paraId="556AEA75" w14:textId="77777777" w:rsidR="00BE5E36" w:rsidRPr="000F3FB1" w:rsidRDefault="000F3FB1" w:rsidP="00BE5E36">
      <w:pPr>
        <w:jc w:val="both"/>
      </w:pPr>
      <w:r>
        <w:tab/>
      </w:r>
      <w:r w:rsidR="00BE5E36" w:rsidRPr="000F3FB1">
        <w:t>- Werbung für eine Marke, die ihre Bekanntheit hauptsächlich einem Tabakerzeugnis zu verdanken hat, in gedruckten Veröffentlichungen, die ausschließlich für Personen bestimmt sind, die Erzeugnisse einer solchen Marke in Verkehr bringen.</w:t>
      </w:r>
    </w:p>
    <w:p w14:paraId="01B16D7D" w14:textId="77777777" w:rsidR="00BE5E36" w:rsidRPr="000F3FB1" w:rsidRDefault="00BE5E36" w:rsidP="00BE5E36">
      <w:pPr>
        <w:jc w:val="both"/>
      </w:pPr>
    </w:p>
    <w:p w14:paraId="0EC205DE" w14:textId="65D85392" w:rsidR="00BE5E36" w:rsidRPr="000F3FB1" w:rsidRDefault="000F3FB1" w:rsidP="00BE5E36">
      <w:pPr>
        <w:jc w:val="both"/>
      </w:pPr>
      <w:r>
        <w:tab/>
      </w:r>
      <w:r w:rsidR="00BE5E36" w:rsidRPr="000F3FB1">
        <w:t xml:space="preserve">In Abweichung von </w:t>
      </w:r>
      <w:r w:rsidR="00B81B0A">
        <w:t>Nr. </w:t>
      </w:r>
      <w:r w:rsidR="00BE5E36" w:rsidRPr="000F3FB1">
        <w:t>3 kann der Minister zulassen, dass eine Marke, die ihre Bekanntheit insbesondere einem Tabakerzeugnis zu verdanken hat, für Werbung verwendet wird, sofern es unmöglich ist, zwischen den Tabakerzeugnissen und den abgeleiteten Produkten einen Zusammenhang zu machen. Der Minister legt die Modalitäten zur Ausführung des vorliegenden Paragraphen fest. Zu diesem Zweck berücksichtigt er insbesondere die Tatsache, dass der Name, die Marke, das Logo und jedes andere Unterscheidungsmerkmal des Erzeugnisses oder der Dienstleistung in einer deutlich anderen Form als der für die Tabakerzeugnisse vorkommen.]</w:t>
      </w:r>
    </w:p>
    <w:p w14:paraId="35A8DB5F" w14:textId="77777777" w:rsidR="00B4060E" w:rsidRDefault="00B4060E" w:rsidP="00BE5E36">
      <w:pPr>
        <w:jc w:val="both"/>
      </w:pPr>
    </w:p>
    <w:p w14:paraId="5BEF410F" w14:textId="679A17CF" w:rsidR="00BE5E36" w:rsidRPr="000F3FB1" w:rsidRDefault="000F3FB1" w:rsidP="00BE5E36">
      <w:pPr>
        <w:jc w:val="both"/>
      </w:pPr>
      <w:r>
        <w:tab/>
      </w:r>
      <w:r w:rsidR="00B81B0A">
        <w:t>§ </w:t>
      </w:r>
      <w:r w:rsidR="00BE5E36" w:rsidRPr="000F3FB1">
        <w:t>3 - [</w:t>
      </w:r>
      <w:r w:rsidR="00C445C7" w:rsidRPr="00022F5A">
        <w:t>Tabakerzeugnisse dürfen nicht an und in Verkaufsstellen ausgestellt werden.</w:t>
      </w:r>
      <w:r w:rsidR="00BE5E36" w:rsidRPr="000F3FB1">
        <w:t>]</w:t>
      </w:r>
    </w:p>
    <w:p w14:paraId="049FBDDC" w14:textId="77777777" w:rsidR="00BE5E36" w:rsidRPr="000F3FB1" w:rsidRDefault="00BE5E36" w:rsidP="00BE5E36">
      <w:pPr>
        <w:jc w:val="both"/>
      </w:pPr>
    </w:p>
    <w:p w14:paraId="7F43597D" w14:textId="5BBA2989" w:rsidR="00BE5E36" w:rsidRPr="000F3FB1" w:rsidRDefault="00BE5E36" w:rsidP="00BE5E36">
      <w:pPr>
        <w:jc w:val="both"/>
        <w:rPr>
          <w:iCs/>
        </w:rPr>
      </w:pPr>
      <w:r w:rsidRPr="000F3FB1">
        <w:rPr>
          <w:i/>
        </w:rPr>
        <w:t>[</w:t>
      </w:r>
      <w:r w:rsidR="00B81B0A">
        <w:rPr>
          <w:i/>
        </w:rPr>
        <w:t>Art. </w:t>
      </w:r>
      <w:r w:rsidRPr="000F3FB1">
        <w:rPr>
          <w:i/>
        </w:rPr>
        <w:t xml:space="preserve">7 </w:t>
      </w:r>
      <w:r w:rsidR="00B81B0A">
        <w:rPr>
          <w:i/>
        </w:rPr>
        <w:t>§ </w:t>
      </w:r>
      <w:r w:rsidRPr="000F3FB1">
        <w:rPr>
          <w:i/>
        </w:rPr>
        <w:t xml:space="preserve">1 einziger Absatz einleitende Bestimmung abgeändert durch </w:t>
      </w:r>
      <w:r w:rsidR="00B81B0A">
        <w:rPr>
          <w:i/>
        </w:rPr>
        <w:t>Art. </w:t>
      </w:r>
      <w:r w:rsidRPr="000F3FB1">
        <w:rPr>
          <w:i/>
        </w:rPr>
        <w:t xml:space="preserve">5 </w:t>
      </w:r>
      <w:r w:rsidR="00B81B0A">
        <w:rPr>
          <w:i/>
        </w:rPr>
        <w:t>Nr. </w:t>
      </w:r>
      <w:r w:rsidRPr="000F3FB1">
        <w:rPr>
          <w:i/>
        </w:rPr>
        <w:t xml:space="preserve">1 des G. vom 22. März 1989 (B.S. vom 26. Oktober 1989); </w:t>
      </w:r>
      <w:r w:rsidR="00B81B0A">
        <w:rPr>
          <w:i/>
        </w:rPr>
        <w:t>§ </w:t>
      </w:r>
      <w:r w:rsidRPr="000F3FB1">
        <w:rPr>
          <w:i/>
        </w:rPr>
        <w:t xml:space="preserve">1 einziger Absatz </w:t>
      </w:r>
      <w:r w:rsidR="00B81B0A">
        <w:rPr>
          <w:i/>
        </w:rPr>
        <w:t>Nr. </w:t>
      </w:r>
      <w:r w:rsidRPr="000F3FB1">
        <w:rPr>
          <w:i/>
        </w:rPr>
        <w:t xml:space="preserve">2 ersetzt durch </w:t>
      </w:r>
      <w:r w:rsidR="00B81B0A">
        <w:rPr>
          <w:i/>
        </w:rPr>
        <w:t>Art. </w:t>
      </w:r>
      <w:r w:rsidRPr="000F3FB1">
        <w:rPr>
          <w:i/>
        </w:rPr>
        <w:t xml:space="preserve">5 </w:t>
      </w:r>
      <w:r w:rsidR="00B81B0A">
        <w:rPr>
          <w:i/>
        </w:rPr>
        <w:t>Nr. </w:t>
      </w:r>
      <w:r w:rsidRPr="000F3FB1">
        <w:rPr>
          <w:i/>
        </w:rPr>
        <w:t xml:space="preserve">2 des G. vom 22. März 1989 (B.S. vom 26. Oktober 1989); </w:t>
      </w:r>
      <w:r w:rsidR="00B81B0A">
        <w:rPr>
          <w:i/>
        </w:rPr>
        <w:t>§ </w:t>
      </w:r>
      <w:r w:rsidRPr="000F3FB1">
        <w:rPr>
          <w:i/>
        </w:rPr>
        <w:t xml:space="preserve">2 ersetzt durch </w:t>
      </w:r>
      <w:r w:rsidR="00B81B0A">
        <w:rPr>
          <w:i/>
        </w:rPr>
        <w:t>Art. </w:t>
      </w:r>
      <w:r w:rsidRPr="000F3FB1">
        <w:rPr>
          <w:i/>
        </w:rPr>
        <w:t xml:space="preserve">5 </w:t>
      </w:r>
      <w:r w:rsidR="00B81B0A">
        <w:rPr>
          <w:i/>
        </w:rPr>
        <w:t>Nr. </w:t>
      </w:r>
      <w:r w:rsidRPr="000F3FB1">
        <w:rPr>
          <w:i/>
        </w:rPr>
        <w:t xml:space="preserve">3 des G. vom 22. März 1989 (B.S. vom 26. Oktober 1989) und abgeändert durch </w:t>
      </w:r>
      <w:r w:rsidR="00B81B0A">
        <w:rPr>
          <w:i/>
        </w:rPr>
        <w:t>Art. </w:t>
      </w:r>
      <w:r w:rsidRPr="000F3FB1">
        <w:rPr>
          <w:i/>
        </w:rPr>
        <w:t xml:space="preserve">2 des G. vom 10. Dezember 1997 (B.S. vom 11. Februar 1998); </w:t>
      </w:r>
      <w:r w:rsidR="00B81B0A">
        <w:rPr>
          <w:i/>
        </w:rPr>
        <w:t>§ </w:t>
      </w:r>
      <w:r w:rsidRPr="000F3FB1">
        <w:rPr>
          <w:i/>
        </w:rPr>
        <w:t xml:space="preserve">2bis eingefügt durch </w:t>
      </w:r>
      <w:r w:rsidR="00B81B0A">
        <w:rPr>
          <w:i/>
        </w:rPr>
        <w:t>Art. </w:t>
      </w:r>
      <w:r w:rsidRPr="000F3FB1">
        <w:rPr>
          <w:i/>
        </w:rPr>
        <w:t xml:space="preserve">3 des G. vom 10. Dezember 1997 (B.S. vom 11. Februar 1998); </w:t>
      </w:r>
      <w:r w:rsidR="00B81B0A">
        <w:rPr>
          <w:i/>
        </w:rPr>
        <w:t>§ </w:t>
      </w:r>
      <w:r w:rsidRPr="000F3FB1">
        <w:rPr>
          <w:i/>
        </w:rPr>
        <w:t xml:space="preserve">2bis </w:t>
      </w:r>
      <w:r w:rsidR="00B81B0A">
        <w:rPr>
          <w:i/>
        </w:rPr>
        <w:t>Nr. </w:t>
      </w:r>
      <w:r w:rsidRPr="000F3FB1">
        <w:rPr>
          <w:i/>
        </w:rPr>
        <w:t xml:space="preserve">2 einziger Absatz erster </w:t>
      </w:r>
      <w:r w:rsidRPr="000F3FB1">
        <w:rPr>
          <w:i/>
        </w:rPr>
        <w:lastRenderedPageBreak/>
        <w:t xml:space="preserve">Gedankenstrich ersetzt durch </w:t>
      </w:r>
      <w:r w:rsidR="00B81B0A">
        <w:rPr>
          <w:i/>
        </w:rPr>
        <w:t>Art. </w:t>
      </w:r>
      <w:r w:rsidRPr="000F3FB1">
        <w:rPr>
          <w:i/>
        </w:rPr>
        <w:t xml:space="preserve">3 </w:t>
      </w:r>
      <w:r w:rsidR="00B81B0A">
        <w:rPr>
          <w:i/>
        </w:rPr>
        <w:t>Nr. </w:t>
      </w:r>
      <w:r w:rsidRPr="000F3FB1">
        <w:rPr>
          <w:i/>
        </w:rPr>
        <w:t xml:space="preserve">1 des G. vom 19. Juli 2004 (B.S. vom 10. November 2004); </w:t>
      </w:r>
      <w:r w:rsidR="00B81B0A">
        <w:rPr>
          <w:i/>
        </w:rPr>
        <w:t>§ </w:t>
      </w:r>
      <w:r w:rsidRPr="000F3FB1">
        <w:rPr>
          <w:i/>
        </w:rPr>
        <w:t xml:space="preserve">2bis </w:t>
      </w:r>
      <w:r w:rsidR="00B81B0A">
        <w:rPr>
          <w:i/>
        </w:rPr>
        <w:t>Nr. </w:t>
      </w:r>
      <w:r w:rsidRPr="000F3FB1">
        <w:rPr>
          <w:i/>
        </w:rPr>
        <w:t xml:space="preserve">2 einziger Absatz dritter Gedankenstrich aufgehoben durch </w:t>
      </w:r>
      <w:r w:rsidR="00B81B0A">
        <w:rPr>
          <w:i/>
        </w:rPr>
        <w:t>Art. </w:t>
      </w:r>
      <w:r w:rsidRPr="000F3FB1">
        <w:rPr>
          <w:i/>
        </w:rPr>
        <w:t>2</w:t>
      </w:r>
      <w:r w:rsidRPr="000F3FB1">
        <w:rPr>
          <w:i/>
          <w:iCs/>
        </w:rPr>
        <w:t xml:space="preserve"> des G. vom 15. März 2020 (B.S. vom 26. Juni 2020)</w:t>
      </w:r>
      <w:r w:rsidRPr="000F3FB1">
        <w:rPr>
          <w:i/>
        </w:rPr>
        <w:t xml:space="preserve">; </w:t>
      </w:r>
      <w:r w:rsidR="00B81B0A">
        <w:rPr>
          <w:i/>
        </w:rPr>
        <w:t>§ </w:t>
      </w:r>
      <w:r w:rsidRPr="000F3FB1">
        <w:rPr>
          <w:i/>
        </w:rPr>
        <w:t xml:space="preserve">2bis </w:t>
      </w:r>
      <w:r w:rsidR="00B81B0A">
        <w:rPr>
          <w:i/>
        </w:rPr>
        <w:t>Nr. </w:t>
      </w:r>
      <w:r w:rsidRPr="000F3FB1">
        <w:rPr>
          <w:i/>
        </w:rPr>
        <w:t xml:space="preserve">2 einziger Absatz vierter Gedankenstrich eingefügt durch </w:t>
      </w:r>
      <w:r w:rsidR="00B81B0A">
        <w:rPr>
          <w:i/>
        </w:rPr>
        <w:t>Art. </w:t>
      </w:r>
      <w:r w:rsidRPr="000F3FB1">
        <w:rPr>
          <w:i/>
        </w:rPr>
        <w:t xml:space="preserve">3 </w:t>
      </w:r>
      <w:r w:rsidR="00B81B0A">
        <w:rPr>
          <w:i/>
        </w:rPr>
        <w:t>Nr. </w:t>
      </w:r>
      <w:r w:rsidRPr="000F3FB1">
        <w:rPr>
          <w:i/>
        </w:rPr>
        <w:t xml:space="preserve">2 des G. vom 19. Juli 2004 (B.S. vom 10. November 2004); </w:t>
      </w:r>
      <w:r w:rsidR="00B81B0A">
        <w:rPr>
          <w:i/>
        </w:rPr>
        <w:t>§ </w:t>
      </w:r>
      <w:r w:rsidRPr="000F3FB1">
        <w:rPr>
          <w:i/>
        </w:rPr>
        <w:t xml:space="preserve">2bis </w:t>
      </w:r>
      <w:r w:rsidR="00B81B0A">
        <w:rPr>
          <w:i/>
        </w:rPr>
        <w:t>Nr. </w:t>
      </w:r>
      <w:r w:rsidRPr="000F3FB1">
        <w:rPr>
          <w:i/>
        </w:rPr>
        <w:t xml:space="preserve">3 ersetzt durch </w:t>
      </w:r>
      <w:r w:rsidR="00B81B0A">
        <w:rPr>
          <w:i/>
        </w:rPr>
        <w:t>Art. </w:t>
      </w:r>
      <w:r w:rsidRPr="000F3FB1">
        <w:rPr>
          <w:i/>
        </w:rPr>
        <w:t xml:space="preserve">3 </w:t>
      </w:r>
      <w:r w:rsidR="00B81B0A">
        <w:rPr>
          <w:i/>
        </w:rPr>
        <w:t>Nr. </w:t>
      </w:r>
      <w:r w:rsidRPr="000F3FB1">
        <w:rPr>
          <w:i/>
        </w:rPr>
        <w:t xml:space="preserve">3 des G. vom 19. Juli 2004 (B.S. vom 10. November 2004); </w:t>
      </w:r>
      <w:r w:rsidR="00B81B0A">
        <w:rPr>
          <w:i/>
        </w:rPr>
        <w:t>§ </w:t>
      </w:r>
      <w:r w:rsidRPr="000F3FB1">
        <w:rPr>
          <w:i/>
        </w:rPr>
        <w:t xml:space="preserve">2bis </w:t>
      </w:r>
      <w:r w:rsidR="00B81B0A">
        <w:rPr>
          <w:i/>
        </w:rPr>
        <w:t>Nr. </w:t>
      </w:r>
      <w:r w:rsidRPr="000F3FB1">
        <w:rPr>
          <w:i/>
        </w:rPr>
        <w:t xml:space="preserve">4 eingefügt durch </w:t>
      </w:r>
      <w:r w:rsidR="00B81B0A">
        <w:rPr>
          <w:i/>
        </w:rPr>
        <w:t>Art. </w:t>
      </w:r>
      <w:r w:rsidRPr="000F3FB1">
        <w:rPr>
          <w:i/>
        </w:rPr>
        <w:t xml:space="preserve">3 </w:t>
      </w:r>
      <w:r w:rsidR="00B81B0A">
        <w:rPr>
          <w:i/>
        </w:rPr>
        <w:t>Nr. </w:t>
      </w:r>
      <w:r w:rsidRPr="000F3FB1">
        <w:rPr>
          <w:i/>
        </w:rPr>
        <w:t xml:space="preserve">4 des G. vom 19. Juli 2004 (B.S. vom 10. November 2004); </w:t>
      </w:r>
      <w:r w:rsidR="00B81B0A">
        <w:rPr>
          <w:i/>
        </w:rPr>
        <w:t>§ </w:t>
      </w:r>
      <w:r w:rsidRPr="000F3FB1">
        <w:rPr>
          <w:i/>
        </w:rPr>
        <w:t xml:space="preserve">3 aufgehoben durch </w:t>
      </w:r>
      <w:r w:rsidR="00B81B0A">
        <w:rPr>
          <w:i/>
        </w:rPr>
        <w:t>Art. </w:t>
      </w:r>
      <w:r w:rsidRPr="000F3FB1">
        <w:rPr>
          <w:i/>
        </w:rPr>
        <w:t xml:space="preserve">17 </w:t>
      </w:r>
      <w:r w:rsidR="00B81B0A">
        <w:rPr>
          <w:i/>
        </w:rPr>
        <w:t>Nr. </w:t>
      </w:r>
      <w:r w:rsidRPr="000F3FB1">
        <w:rPr>
          <w:i/>
        </w:rPr>
        <w:t>2 des G. vom 22. Dezember 2009 (B.S. vom 29. Dezember 2009)</w:t>
      </w:r>
      <w:r w:rsidR="00C445C7">
        <w:rPr>
          <w:i/>
        </w:rPr>
        <w:t xml:space="preserve"> und wieder aufgenommen durch Art. 4</w:t>
      </w:r>
      <w:r w:rsidR="00C445C7" w:rsidRPr="00C445C7">
        <w:rPr>
          <w:i/>
        </w:rPr>
        <w:t xml:space="preserve"> des G. vom 21. März 2024 (B.S. vom 2. April 2024)</w:t>
      </w:r>
      <w:r w:rsidRPr="000F3FB1">
        <w:rPr>
          <w:i/>
        </w:rPr>
        <w:t>]</w:t>
      </w:r>
    </w:p>
    <w:p w14:paraId="55CD15EE" w14:textId="77777777" w:rsidR="00BE5E36" w:rsidRPr="000F3FB1" w:rsidRDefault="00BE5E36" w:rsidP="00F55AC6">
      <w:pPr>
        <w:jc w:val="both"/>
      </w:pPr>
    </w:p>
    <w:p w14:paraId="37CF3FAD" w14:textId="77777777" w:rsidR="00F55AC6" w:rsidRPr="000F3FB1" w:rsidRDefault="00F55AC6" w:rsidP="00F55AC6">
      <w:pPr>
        <w:jc w:val="both"/>
      </w:pPr>
    </w:p>
    <w:p w14:paraId="24CA9F20" w14:textId="10ABDE4A" w:rsidR="00F55AC6" w:rsidRDefault="00F55AC6" w:rsidP="00F55AC6">
      <w:pPr>
        <w:jc w:val="both"/>
      </w:pPr>
      <w:r>
        <w:tab/>
        <w:t>[</w:t>
      </w:r>
      <w:r w:rsidR="00B81B0A">
        <w:rPr>
          <w:b/>
        </w:rPr>
        <w:t>Art. </w:t>
      </w:r>
      <w:r w:rsidRPr="00611E1F">
        <w:rPr>
          <w:b/>
        </w:rPr>
        <w:t>7</w:t>
      </w:r>
      <w:r w:rsidRPr="00611E1F">
        <w:rPr>
          <w:b/>
          <w:i/>
        </w:rPr>
        <w:t>bis</w:t>
      </w:r>
      <w:r w:rsidRPr="00611E1F">
        <w:rPr>
          <w:b/>
        </w:rPr>
        <w:t xml:space="preserve"> -</w:t>
      </w:r>
      <w:r>
        <w:t xml:space="preserve"> </w:t>
      </w:r>
      <w:r w:rsidR="00B81B0A">
        <w:t>§ </w:t>
      </w:r>
      <w:r>
        <w:t xml:space="preserve">1- Unbeschadet der Anwendung der Bestimmungen von </w:t>
      </w:r>
      <w:r w:rsidR="00B81B0A">
        <w:t>Artikel </w:t>
      </w:r>
      <w:r>
        <w:t xml:space="preserve">7 kann der König die zwischen den in </w:t>
      </w:r>
      <w:r w:rsidR="00B81B0A">
        <w:t>§ </w:t>
      </w:r>
      <w:r>
        <w:t>3 des vorliegenden Artikels erwähnten Vereinigungen getroffenen Vereinbarungen ganz oder teilweise billigen, wenn diese die Förderung eines vernünftigen Konsums von alkoholischen Getränken bezwecken.</w:t>
      </w:r>
    </w:p>
    <w:p w14:paraId="0C4748D9" w14:textId="77777777" w:rsidR="00F55AC6" w:rsidRDefault="00F55AC6" w:rsidP="00F55AC6">
      <w:pPr>
        <w:jc w:val="both"/>
      </w:pPr>
    </w:p>
    <w:p w14:paraId="25C2657B" w14:textId="4A4AA09B" w:rsidR="00F55AC6" w:rsidRDefault="00F55AC6" w:rsidP="00F55AC6">
      <w:pPr>
        <w:jc w:val="both"/>
      </w:pPr>
      <w:r>
        <w:tab/>
      </w:r>
      <w:r w:rsidR="00B81B0A">
        <w:t>§ </w:t>
      </w:r>
      <w:r>
        <w:t>2 - Die Bestimmungen der vom König gebilligten Vereinbarungen werden im Belgischen Staatsblatt veröffentlicht.</w:t>
      </w:r>
    </w:p>
    <w:p w14:paraId="2DBBDF73" w14:textId="77777777" w:rsidR="00F55AC6" w:rsidRDefault="00F55AC6" w:rsidP="00F55AC6">
      <w:pPr>
        <w:jc w:val="both"/>
      </w:pPr>
    </w:p>
    <w:p w14:paraId="1B78085C" w14:textId="6DDA7473" w:rsidR="00F55AC6" w:rsidRDefault="00F55AC6" w:rsidP="00F55AC6">
      <w:pPr>
        <w:jc w:val="both"/>
      </w:pPr>
      <w:r>
        <w:tab/>
      </w:r>
      <w:r w:rsidR="00B81B0A">
        <w:t>§ </w:t>
      </w:r>
      <w:r>
        <w:t xml:space="preserve">3 - Die in </w:t>
      </w:r>
      <w:r w:rsidR="00B81B0A">
        <w:t>§ </w:t>
      </w:r>
      <w:r>
        <w:t>1 erwähnten Vereinbarungen müssen zumindest getroffen werden mit</w:t>
      </w:r>
    </w:p>
    <w:p w14:paraId="66E57322" w14:textId="77777777" w:rsidR="00F55AC6" w:rsidRDefault="00F55AC6" w:rsidP="00F55AC6">
      <w:pPr>
        <w:jc w:val="both"/>
      </w:pPr>
    </w:p>
    <w:p w14:paraId="0B7EC4A8" w14:textId="58ECC885" w:rsidR="00F55AC6" w:rsidRDefault="00F55AC6" w:rsidP="00F55AC6">
      <w:pPr>
        <w:jc w:val="both"/>
      </w:pPr>
      <w:r>
        <w:tab/>
        <w:t>1.</w:t>
      </w:r>
      <w:r w:rsidR="00B81B0A">
        <w:t> </w:t>
      </w:r>
      <w:r>
        <w:t>zwei Berufsvereinigungen, die mindestens 80</w:t>
      </w:r>
      <w:r w:rsidR="00B81B0A">
        <w:t> </w:t>
      </w:r>
      <w:r>
        <w:t>% der belgischen Hersteller alkoholischer Getränke vertreten,</w:t>
      </w:r>
    </w:p>
    <w:p w14:paraId="194B2AB0" w14:textId="77777777" w:rsidR="00F55AC6" w:rsidRDefault="00F55AC6" w:rsidP="00F55AC6">
      <w:pPr>
        <w:jc w:val="both"/>
      </w:pPr>
    </w:p>
    <w:p w14:paraId="73B16A9D" w14:textId="2DA12724" w:rsidR="00F55AC6" w:rsidRDefault="00F55AC6" w:rsidP="00F55AC6">
      <w:pPr>
        <w:jc w:val="both"/>
      </w:pPr>
      <w:r>
        <w:tab/>
        <w:t>2.</w:t>
      </w:r>
      <w:r w:rsidR="00B81B0A">
        <w:t> </w:t>
      </w:r>
      <w:r>
        <w:t>zwei Vereinigungen, die die Interessen der Verbraucher vertreten,</w:t>
      </w:r>
    </w:p>
    <w:p w14:paraId="78541094" w14:textId="77777777" w:rsidR="00F55AC6" w:rsidRDefault="00F55AC6" w:rsidP="00F55AC6">
      <w:pPr>
        <w:jc w:val="both"/>
      </w:pPr>
    </w:p>
    <w:p w14:paraId="4C0CEE3C" w14:textId="43242728" w:rsidR="00F55AC6" w:rsidRDefault="00F55AC6" w:rsidP="00F55AC6">
      <w:pPr>
        <w:jc w:val="both"/>
      </w:pPr>
      <w:r>
        <w:tab/>
        <w:t>3.</w:t>
      </w:r>
      <w:r w:rsidR="00B81B0A">
        <w:t> </w:t>
      </w:r>
      <w:r>
        <w:t xml:space="preserve">zwei Berufsvereinigungen, die den Horeca-Sektor vertreten und die in der aufgrund des kollektiven Arbeitsabkommens </w:t>
      </w:r>
      <w:r w:rsidR="00B81B0A">
        <w:t>Nr. </w:t>
      </w:r>
      <w:r>
        <w:t>58954/CO/302 vom 27.</w:t>
      </w:r>
      <w:r w:rsidR="00B81B0A">
        <w:t> </w:t>
      </w:r>
      <w:r>
        <w:t>August</w:t>
      </w:r>
      <w:r w:rsidR="00B81B0A">
        <w:t> </w:t>
      </w:r>
      <w:r>
        <w:t>2001 eingesetzten Paritätischen Kommission für das Hotelgewerbe vertreten sind.]</w:t>
      </w:r>
    </w:p>
    <w:p w14:paraId="271C4000" w14:textId="77777777" w:rsidR="00F55AC6" w:rsidRDefault="00F55AC6" w:rsidP="00F55AC6">
      <w:pPr>
        <w:jc w:val="both"/>
      </w:pPr>
    </w:p>
    <w:p w14:paraId="01D00F6E" w14:textId="33A6A7C0" w:rsidR="00F55AC6" w:rsidRPr="00611E1F" w:rsidRDefault="00F55AC6" w:rsidP="00F55AC6">
      <w:pPr>
        <w:jc w:val="both"/>
        <w:rPr>
          <w:i/>
        </w:rPr>
      </w:pPr>
      <w:r w:rsidRPr="00611E1F">
        <w:rPr>
          <w:i/>
        </w:rPr>
        <w:t>[</w:t>
      </w:r>
      <w:r w:rsidR="00B81B0A">
        <w:rPr>
          <w:i/>
        </w:rPr>
        <w:t>Art. </w:t>
      </w:r>
      <w:r w:rsidRPr="00611E1F">
        <w:rPr>
          <w:i/>
        </w:rPr>
        <w:t xml:space="preserve">7bis eingefügt durch </w:t>
      </w:r>
      <w:r w:rsidR="00B81B0A">
        <w:rPr>
          <w:i/>
        </w:rPr>
        <w:t>Art. </w:t>
      </w:r>
      <w:r w:rsidRPr="00611E1F">
        <w:rPr>
          <w:i/>
        </w:rPr>
        <w:t>2 des G. vom 17.</w:t>
      </w:r>
      <w:r w:rsidR="00B81B0A">
        <w:rPr>
          <w:i/>
        </w:rPr>
        <w:t> </w:t>
      </w:r>
      <w:r w:rsidRPr="00611E1F">
        <w:rPr>
          <w:i/>
        </w:rPr>
        <w:t>November</w:t>
      </w:r>
      <w:r w:rsidR="00B81B0A">
        <w:rPr>
          <w:i/>
        </w:rPr>
        <w:t> </w:t>
      </w:r>
      <w:r w:rsidRPr="00611E1F">
        <w:rPr>
          <w:i/>
        </w:rPr>
        <w:t>2006 (B.S. vom 18.</w:t>
      </w:r>
      <w:r w:rsidR="00B81B0A">
        <w:rPr>
          <w:i/>
        </w:rPr>
        <w:t> </w:t>
      </w:r>
      <w:r w:rsidRPr="00611E1F">
        <w:rPr>
          <w:i/>
        </w:rPr>
        <w:t>Januar</w:t>
      </w:r>
      <w:r w:rsidR="00B81B0A">
        <w:rPr>
          <w:i/>
        </w:rPr>
        <w:t> </w:t>
      </w:r>
      <w:r w:rsidRPr="00611E1F">
        <w:rPr>
          <w:i/>
        </w:rPr>
        <w:t>2007)]</w:t>
      </w:r>
    </w:p>
    <w:p w14:paraId="25EC90C1" w14:textId="77777777" w:rsidR="00F55AC6" w:rsidRDefault="00F55AC6" w:rsidP="00F55AC6">
      <w:pPr>
        <w:jc w:val="both"/>
      </w:pPr>
    </w:p>
    <w:p w14:paraId="7F7A12E1" w14:textId="77777777" w:rsidR="00F55AC6" w:rsidRDefault="00F55AC6" w:rsidP="00F55AC6">
      <w:pPr>
        <w:jc w:val="both"/>
      </w:pPr>
    </w:p>
    <w:p w14:paraId="09333F9F" w14:textId="06554F25" w:rsidR="00F55AC6" w:rsidRDefault="00F55AC6" w:rsidP="00F55AC6">
      <w:pPr>
        <w:jc w:val="both"/>
      </w:pPr>
      <w:r>
        <w:tab/>
      </w:r>
      <w:r w:rsidR="00B81B0A">
        <w:rPr>
          <w:b/>
        </w:rPr>
        <w:t>Art. </w:t>
      </w:r>
      <w:r w:rsidRPr="00611E1F">
        <w:rPr>
          <w:b/>
        </w:rPr>
        <w:t>8 -</w:t>
      </w:r>
      <w:r>
        <w:t xml:space="preserve"> </w:t>
      </w:r>
      <w:r w:rsidR="002B7E16">
        <w:t>[</w:t>
      </w:r>
      <w:r w:rsidR="00B81B0A">
        <w:t>§ </w:t>
      </w:r>
      <w:r w:rsidR="002B7E16">
        <w:t xml:space="preserve">1] - </w:t>
      </w:r>
      <w:r>
        <w:t xml:space="preserve">[Die Vermerke, die </w:t>
      </w:r>
      <w:r w:rsidR="00B4060E">
        <w:t>[</w:t>
      </w:r>
      <w:r w:rsidR="00B4060E" w:rsidRPr="0009113E">
        <w:t>in der Etikettierung</w:t>
      </w:r>
      <w:r w:rsidR="00B4060E">
        <w:t xml:space="preserve">] </w:t>
      </w:r>
      <w:r>
        <w:t xml:space="preserve">stehen und in Ausführung des vorliegenden Gesetzes </w:t>
      </w:r>
      <w:r w:rsidR="00B4060E">
        <w:t>[</w:t>
      </w:r>
      <w:r w:rsidR="00B4060E" w:rsidRPr="0009113E">
        <w:t>oder durch europäische Verordnungen und Beschlüsse in diesem Bereich</w:t>
      </w:r>
      <w:r w:rsidR="00B4060E">
        <w:t xml:space="preserve">] </w:t>
      </w:r>
      <w:r>
        <w:t>vorgeschrieben sind, werden zumindest in der beziehungsweise den Sprachen des Sprachgebiets, in dem die Erzeugnisse auf den Markt gebracht werden, abgefasst.]</w:t>
      </w:r>
    </w:p>
    <w:p w14:paraId="1940C124" w14:textId="77777777" w:rsidR="00B4060E" w:rsidRDefault="00B4060E" w:rsidP="00F55AC6">
      <w:pPr>
        <w:jc w:val="both"/>
      </w:pPr>
    </w:p>
    <w:p w14:paraId="740A6D7C" w14:textId="1E51C177" w:rsidR="002B7E16" w:rsidRDefault="002B7E16" w:rsidP="00F55AC6">
      <w:pPr>
        <w:jc w:val="both"/>
      </w:pPr>
      <w:r>
        <w:tab/>
        <w:t>[</w:t>
      </w:r>
      <w:r w:rsidR="00B81B0A">
        <w:t>§ </w:t>
      </w:r>
      <w:r w:rsidRPr="00656EE2">
        <w:t>2 </w:t>
      </w:r>
      <w:r w:rsidR="00B4060E">
        <w:t>-</w:t>
      </w:r>
      <w:r w:rsidRPr="00656EE2">
        <w:t xml:space="preserve"> </w:t>
      </w:r>
      <w:r w:rsidR="00B4060E">
        <w:t>[</w:t>
      </w:r>
      <w:r w:rsidR="00B4060E" w:rsidRPr="0009113E">
        <w:t xml:space="preserve">In Abweichung von </w:t>
      </w:r>
      <w:r w:rsidR="00B81B0A">
        <w:t>§ </w:t>
      </w:r>
      <w:r w:rsidR="00B4060E" w:rsidRPr="0009113E">
        <w:t>1 werden die Vermerke, die für Tabakerzeugnisse in Ausführung des vorliegenden Gesetzes oder durch europäische Verordnungen und Beschlüsse in diesem Bereich vorgeschrieben sind, in jedem Fall in Niederländisch, Französisch und Deutsch abgefasst, unabhängig vom Sprachgebiet, in dem die Erzeugnisse auf den Markt gebracht werden.</w:t>
      </w:r>
      <w:r w:rsidR="00B4060E">
        <w:t>]</w:t>
      </w:r>
      <w:r>
        <w:t>]</w:t>
      </w:r>
    </w:p>
    <w:p w14:paraId="4F171705" w14:textId="77777777" w:rsidR="00F55AC6" w:rsidRDefault="00F55AC6" w:rsidP="00F55AC6">
      <w:pPr>
        <w:jc w:val="both"/>
      </w:pPr>
    </w:p>
    <w:p w14:paraId="43DB0716" w14:textId="5954AD24" w:rsidR="00F55AC6" w:rsidRPr="00611E1F" w:rsidRDefault="00F55AC6" w:rsidP="00F55AC6">
      <w:pPr>
        <w:jc w:val="both"/>
        <w:rPr>
          <w:i/>
        </w:rPr>
      </w:pPr>
      <w:r w:rsidRPr="00611E1F">
        <w:rPr>
          <w:i/>
        </w:rPr>
        <w:t>[</w:t>
      </w:r>
      <w:r w:rsidR="00B81B0A">
        <w:rPr>
          <w:i/>
        </w:rPr>
        <w:t>Art. </w:t>
      </w:r>
      <w:r w:rsidRPr="00611E1F">
        <w:rPr>
          <w:i/>
        </w:rPr>
        <w:t xml:space="preserve">8 </w:t>
      </w:r>
      <w:r w:rsidR="00B81B0A">
        <w:rPr>
          <w:i/>
        </w:rPr>
        <w:t>§ </w:t>
      </w:r>
      <w:r w:rsidR="002B7E16">
        <w:rPr>
          <w:i/>
        </w:rPr>
        <w:t xml:space="preserve">1 (früherer einziger Absatz) nummeriert durch </w:t>
      </w:r>
      <w:r w:rsidR="00B81B0A">
        <w:rPr>
          <w:i/>
        </w:rPr>
        <w:t>Art. </w:t>
      </w:r>
      <w:r w:rsidR="002B7E16">
        <w:rPr>
          <w:i/>
        </w:rPr>
        <w:t>61</w:t>
      </w:r>
      <w:r w:rsidR="002B7E16">
        <w:rPr>
          <w:i/>
          <w:iCs/>
        </w:rPr>
        <w:t xml:space="preserve"> des G. vom 22. Juni 2016 (B.S. vom 1. Juli 2016)</w:t>
      </w:r>
      <w:r w:rsidR="00B4060E">
        <w:rPr>
          <w:i/>
          <w:iCs/>
        </w:rPr>
        <w:t>,</w:t>
      </w:r>
      <w:r w:rsidR="002B7E16">
        <w:rPr>
          <w:i/>
          <w:iCs/>
        </w:rPr>
        <w:t xml:space="preserve"> </w:t>
      </w:r>
      <w:r w:rsidRPr="00611E1F">
        <w:rPr>
          <w:i/>
        </w:rPr>
        <w:t>ersetzt d</w:t>
      </w:r>
      <w:r w:rsidR="002B7E16">
        <w:rPr>
          <w:i/>
        </w:rPr>
        <w:t xml:space="preserve">urch </w:t>
      </w:r>
      <w:r w:rsidR="00B81B0A">
        <w:rPr>
          <w:i/>
        </w:rPr>
        <w:t>Art. </w:t>
      </w:r>
      <w:r w:rsidR="002B7E16">
        <w:rPr>
          <w:i/>
        </w:rPr>
        <w:t>6 des G. vom 22. März </w:t>
      </w:r>
      <w:r w:rsidRPr="00611E1F">
        <w:rPr>
          <w:i/>
        </w:rPr>
        <w:t>1989 (B.S. vom 26.</w:t>
      </w:r>
      <w:r w:rsidR="002B7E16">
        <w:rPr>
          <w:i/>
        </w:rPr>
        <w:t> Oktober </w:t>
      </w:r>
      <w:r w:rsidRPr="00611E1F">
        <w:rPr>
          <w:i/>
        </w:rPr>
        <w:t>1989)</w:t>
      </w:r>
      <w:r w:rsidR="00B4060E">
        <w:rPr>
          <w:i/>
        </w:rPr>
        <w:t xml:space="preserve"> und abgeändert durch </w:t>
      </w:r>
      <w:r w:rsidR="00B81B0A">
        <w:rPr>
          <w:i/>
        </w:rPr>
        <w:t>Art. </w:t>
      </w:r>
      <w:r w:rsidR="00B4060E">
        <w:rPr>
          <w:i/>
        </w:rPr>
        <w:t xml:space="preserve">6 </w:t>
      </w:r>
      <w:r w:rsidR="00B81B0A">
        <w:rPr>
          <w:i/>
        </w:rPr>
        <w:t>Nr. </w:t>
      </w:r>
      <w:r w:rsidR="00B4060E">
        <w:rPr>
          <w:i/>
        </w:rPr>
        <w:t>1 und 2</w:t>
      </w:r>
      <w:r w:rsidR="00B4060E">
        <w:rPr>
          <w:i/>
          <w:iCs/>
        </w:rPr>
        <w:t xml:space="preserve"> des G. vom 12. Juli 2022 (B.S. vom 22. September 2022)</w:t>
      </w:r>
      <w:r w:rsidR="002B7E16">
        <w:rPr>
          <w:i/>
        </w:rPr>
        <w:t xml:space="preserve">; </w:t>
      </w:r>
      <w:r w:rsidR="00B81B0A">
        <w:rPr>
          <w:i/>
        </w:rPr>
        <w:t>§ </w:t>
      </w:r>
      <w:r w:rsidR="002B7E16">
        <w:rPr>
          <w:i/>
        </w:rPr>
        <w:t xml:space="preserve">2 eingefügt durch </w:t>
      </w:r>
      <w:r w:rsidR="00B81B0A">
        <w:rPr>
          <w:i/>
        </w:rPr>
        <w:t>Art. </w:t>
      </w:r>
      <w:r w:rsidR="002B7E16">
        <w:rPr>
          <w:i/>
        </w:rPr>
        <w:t>61</w:t>
      </w:r>
      <w:r w:rsidR="002B7E16">
        <w:rPr>
          <w:i/>
          <w:iCs/>
        </w:rPr>
        <w:t xml:space="preserve"> des G. vom 22. Juni 2016 (B.S. vom 1. Juli 2016)</w:t>
      </w:r>
      <w:r w:rsidR="00B4060E">
        <w:rPr>
          <w:i/>
          <w:iCs/>
        </w:rPr>
        <w:t xml:space="preserve"> und ersetzt durch </w:t>
      </w:r>
      <w:r w:rsidR="00B81B0A">
        <w:rPr>
          <w:i/>
          <w:iCs/>
        </w:rPr>
        <w:t>Art. </w:t>
      </w:r>
      <w:r w:rsidR="00B4060E">
        <w:rPr>
          <w:i/>
          <w:iCs/>
        </w:rPr>
        <w:t xml:space="preserve">6 </w:t>
      </w:r>
      <w:r w:rsidR="00B81B0A">
        <w:rPr>
          <w:i/>
          <w:iCs/>
        </w:rPr>
        <w:t>Nr. </w:t>
      </w:r>
      <w:r w:rsidR="00B4060E">
        <w:rPr>
          <w:i/>
          <w:iCs/>
        </w:rPr>
        <w:t>3 des G. vom 12. Juli 2022 (B.S. vom 22. September 2022)</w:t>
      </w:r>
      <w:r w:rsidRPr="00611E1F">
        <w:rPr>
          <w:i/>
        </w:rPr>
        <w:t>]</w:t>
      </w:r>
    </w:p>
    <w:p w14:paraId="44ABC2E4" w14:textId="77777777" w:rsidR="00F55AC6" w:rsidRDefault="00F55AC6" w:rsidP="00F55AC6">
      <w:pPr>
        <w:jc w:val="both"/>
      </w:pPr>
    </w:p>
    <w:p w14:paraId="0C606DE3" w14:textId="77777777" w:rsidR="00F55AC6" w:rsidRDefault="00F55AC6" w:rsidP="00F55AC6">
      <w:pPr>
        <w:jc w:val="both"/>
      </w:pPr>
    </w:p>
    <w:p w14:paraId="6A6454C2" w14:textId="60F15BC4" w:rsidR="00611E1F" w:rsidRDefault="00F55AC6" w:rsidP="00F55AC6">
      <w:pPr>
        <w:jc w:val="both"/>
      </w:pPr>
      <w:r>
        <w:tab/>
      </w:r>
      <w:r w:rsidR="00B81B0A">
        <w:rPr>
          <w:b/>
        </w:rPr>
        <w:t>Art. </w:t>
      </w:r>
      <w:r w:rsidRPr="00611E1F">
        <w:rPr>
          <w:b/>
        </w:rPr>
        <w:t>9 -</w:t>
      </w:r>
      <w:r>
        <w:t xml:space="preserve"> </w:t>
      </w:r>
      <w:r w:rsidR="00B81B0A">
        <w:t>§ </w:t>
      </w:r>
      <w:r>
        <w:t>1 - Der König bestimmt das Verfahren für die Einreichung der individuellen Anträge, die zu einer Stellungnahme des Hohen Rates für Hygiene Anlass geben.</w:t>
      </w:r>
    </w:p>
    <w:p w14:paraId="261498A1" w14:textId="77777777" w:rsidR="00611E1F" w:rsidRDefault="00611E1F" w:rsidP="00F55AC6">
      <w:pPr>
        <w:jc w:val="both"/>
      </w:pPr>
    </w:p>
    <w:p w14:paraId="7F301F84" w14:textId="4A4F8CA7" w:rsidR="00F55AC6" w:rsidRDefault="00F55AC6" w:rsidP="00F55AC6">
      <w:pPr>
        <w:jc w:val="both"/>
      </w:pPr>
      <w:r>
        <w:tab/>
      </w:r>
      <w:r w:rsidR="00B81B0A">
        <w:t>§ </w:t>
      </w:r>
      <w:r>
        <w:t xml:space="preserve">2 - Der König kann auf Vorschlag oder nach Stellungnahme des Hohen Rates für Hygiene und gemäß einem Verfahren, das Er bestimmt, Beschlüsse, die er aufgrund von </w:t>
      </w:r>
      <w:r w:rsidR="00B81B0A">
        <w:t>Artikel </w:t>
      </w:r>
      <w:r>
        <w:t xml:space="preserve">3 </w:t>
      </w:r>
      <w:r w:rsidR="00B81B0A">
        <w:t>Nr. </w:t>
      </w:r>
      <w:r>
        <w:t xml:space="preserve">5, </w:t>
      </w:r>
      <w:r w:rsidR="00B81B0A">
        <w:t>Artikel </w:t>
      </w:r>
      <w:r>
        <w:t xml:space="preserve">4 </w:t>
      </w:r>
      <w:r w:rsidR="00B81B0A">
        <w:t>§ </w:t>
      </w:r>
      <w:r>
        <w:t xml:space="preserve">1, </w:t>
      </w:r>
      <w:r w:rsidR="00B81B0A">
        <w:t>Artikel </w:t>
      </w:r>
      <w:r>
        <w:t xml:space="preserve">5 </w:t>
      </w:r>
      <w:r w:rsidR="00B81B0A">
        <w:t>§ </w:t>
      </w:r>
      <w:r>
        <w:t xml:space="preserve">2 und </w:t>
      </w:r>
      <w:r w:rsidR="00B81B0A">
        <w:t>Artikel </w:t>
      </w:r>
      <w:r>
        <w:t xml:space="preserve">6 </w:t>
      </w:r>
      <w:r w:rsidR="00B81B0A">
        <w:t>§ </w:t>
      </w:r>
      <w:r>
        <w:t>2 gefasst hat, abändern.</w:t>
      </w:r>
    </w:p>
    <w:p w14:paraId="743612A5" w14:textId="77777777" w:rsidR="00F55AC6" w:rsidRDefault="00F55AC6" w:rsidP="00F55AC6">
      <w:pPr>
        <w:jc w:val="both"/>
      </w:pPr>
    </w:p>
    <w:p w14:paraId="59764258" w14:textId="77777777" w:rsidR="00F55AC6" w:rsidRDefault="00F55AC6" w:rsidP="00F55AC6">
      <w:pPr>
        <w:jc w:val="both"/>
      </w:pPr>
    </w:p>
    <w:p w14:paraId="28DC144B" w14:textId="08AA585A" w:rsidR="00F55AC6" w:rsidRDefault="00096943" w:rsidP="00F55AC6">
      <w:pPr>
        <w:jc w:val="both"/>
      </w:pPr>
      <w:r>
        <w:tab/>
      </w:r>
      <w:r w:rsidR="00B81B0A">
        <w:rPr>
          <w:b/>
        </w:rPr>
        <w:t>Art. </w:t>
      </w:r>
      <w:r w:rsidR="00F55AC6" w:rsidRPr="00611E1F">
        <w:rPr>
          <w:b/>
        </w:rPr>
        <w:t>10 -</w:t>
      </w:r>
      <w:r w:rsidR="00F55AC6">
        <w:t xml:space="preserve"> [Der König kann für sämtliche Anträge, die in Anwendung des vorliegenden Gesetzes eingereicht werden, und sämtliche Belege, die in Anwendung des vorliegenden Gesetzes ausgestellt werden, eine Gebühr auferlegen, deren Höhe und Erhebungsmodalitäten Er bestimmt.]</w:t>
      </w:r>
    </w:p>
    <w:p w14:paraId="1E03516C" w14:textId="77777777" w:rsidR="00F55AC6" w:rsidRDefault="00F55AC6" w:rsidP="00F55AC6">
      <w:pPr>
        <w:jc w:val="both"/>
      </w:pPr>
    </w:p>
    <w:p w14:paraId="00575D5A" w14:textId="1C6CAA7D" w:rsidR="00F55AC6" w:rsidRDefault="00F55AC6" w:rsidP="00F55AC6">
      <w:pPr>
        <w:jc w:val="both"/>
      </w:pPr>
      <w:r>
        <w:tab/>
        <w:t xml:space="preserve">[Der König kann ebenfalls durch einen im Ministerrat beratenen Erlass für die in </w:t>
      </w:r>
      <w:r w:rsidR="00B81B0A">
        <w:t>Artikel </w:t>
      </w:r>
      <w:r>
        <w:t>11 erwähnten Kontrollen und Inspektionen eine Gebühr auferlegen, deren Höhe und Erhebungsmodalitäten Er bestimmt.]</w:t>
      </w:r>
    </w:p>
    <w:p w14:paraId="32A4F341" w14:textId="77777777" w:rsidR="00AA3BBD" w:rsidRDefault="00AA3BBD" w:rsidP="00F55AC6">
      <w:pPr>
        <w:jc w:val="both"/>
      </w:pPr>
    </w:p>
    <w:p w14:paraId="7D14C8DF" w14:textId="77777777" w:rsidR="00F55AC6" w:rsidRDefault="00F55AC6" w:rsidP="00F55AC6">
      <w:pPr>
        <w:jc w:val="both"/>
      </w:pPr>
      <w:r>
        <w:tab/>
        <w:t>[</w:t>
      </w:r>
      <w:r w:rsidR="00F427BE" w:rsidRPr="00D85E3F">
        <w:rPr>
          <w:rFonts w:cs="Arial MT Std"/>
        </w:rPr>
        <w:t>Der Betrag dieser Gebühren wird entweder auf das Konto der Föderalagentur für die Sicherheit der Nahrungsmittelkette oder an den Haushaltsfonds für Rohstoffe und Erzeugnisse gezahlt.</w:t>
      </w:r>
      <w:r>
        <w:t>]</w:t>
      </w:r>
    </w:p>
    <w:p w14:paraId="216B0D72" w14:textId="77777777" w:rsidR="007549D1" w:rsidRDefault="007549D1" w:rsidP="00F55AC6">
      <w:pPr>
        <w:jc w:val="both"/>
      </w:pPr>
    </w:p>
    <w:p w14:paraId="22EFA0C3" w14:textId="6D551B9F" w:rsidR="007549D1" w:rsidRDefault="007549D1" w:rsidP="00F55AC6">
      <w:pPr>
        <w:jc w:val="both"/>
      </w:pPr>
      <w:r>
        <w:tab/>
        <w:t>[</w:t>
      </w:r>
      <w:r w:rsidRPr="00D85E3F">
        <w:rPr>
          <w:rFonts w:cs="Arial MT Std"/>
        </w:rPr>
        <w:t>Der König ist ermächtigt, die Bestimmungen des Königlichen Erlasses vom 13. November 2011 zur Festlegung der an den Haushaltsfonds für Rohstoffe und Erzeugnisse zu entrichtenden Abgaben und Beiträge abzuändern, zu ersetzen oder aufzuheben.</w:t>
      </w:r>
      <w:r>
        <w:rPr>
          <w:rFonts w:cs="Arial MT Std"/>
        </w:rPr>
        <w:t>]</w:t>
      </w:r>
    </w:p>
    <w:p w14:paraId="5DF72437" w14:textId="77777777" w:rsidR="00F55AC6" w:rsidRDefault="00F55AC6" w:rsidP="00F55AC6">
      <w:pPr>
        <w:jc w:val="both"/>
      </w:pPr>
    </w:p>
    <w:p w14:paraId="6D3547D7" w14:textId="1547991F" w:rsidR="00F55AC6" w:rsidRPr="00611E1F" w:rsidRDefault="00F55AC6" w:rsidP="00F55AC6">
      <w:pPr>
        <w:jc w:val="both"/>
        <w:rPr>
          <w:i/>
        </w:rPr>
      </w:pPr>
      <w:r w:rsidRPr="00611E1F">
        <w:rPr>
          <w:i/>
        </w:rPr>
        <w:t>[</w:t>
      </w:r>
      <w:r w:rsidR="00B81B0A">
        <w:rPr>
          <w:i/>
        </w:rPr>
        <w:t>Art. </w:t>
      </w:r>
      <w:r w:rsidRPr="00611E1F">
        <w:rPr>
          <w:i/>
        </w:rPr>
        <w:t xml:space="preserve">10 </w:t>
      </w:r>
      <w:r w:rsidR="00B81B0A">
        <w:rPr>
          <w:i/>
        </w:rPr>
        <w:t>Abs. </w:t>
      </w:r>
      <w:r w:rsidRPr="00611E1F">
        <w:rPr>
          <w:i/>
        </w:rPr>
        <w:t xml:space="preserve">1 ersetzt durch </w:t>
      </w:r>
      <w:r w:rsidR="00B81B0A">
        <w:rPr>
          <w:i/>
        </w:rPr>
        <w:t>Art. </w:t>
      </w:r>
      <w:r w:rsidRPr="00611E1F">
        <w:rPr>
          <w:i/>
        </w:rPr>
        <w:t>1 d</w:t>
      </w:r>
      <w:r w:rsidR="00DB3A0C">
        <w:rPr>
          <w:i/>
        </w:rPr>
        <w:t>es G. vom 9. </w:t>
      </w:r>
      <w:r w:rsidRPr="00611E1F">
        <w:rPr>
          <w:i/>
        </w:rPr>
        <w:t>Febru</w:t>
      </w:r>
      <w:r w:rsidR="00DB3A0C">
        <w:rPr>
          <w:i/>
        </w:rPr>
        <w:t>ar </w:t>
      </w:r>
      <w:r w:rsidRPr="00611E1F">
        <w:rPr>
          <w:i/>
        </w:rPr>
        <w:t xml:space="preserve">1994 (B.S. </w:t>
      </w:r>
      <w:r w:rsidR="00DB3A0C">
        <w:rPr>
          <w:i/>
        </w:rPr>
        <w:t>vom 26. Mai 1994); neuer Absatz </w:t>
      </w:r>
      <w:r w:rsidRPr="00611E1F">
        <w:rPr>
          <w:i/>
        </w:rPr>
        <w:t xml:space="preserve">2 eingefügt durch </w:t>
      </w:r>
      <w:r w:rsidR="00B81B0A">
        <w:rPr>
          <w:i/>
        </w:rPr>
        <w:t>Art. </w:t>
      </w:r>
      <w:r w:rsidR="00DB3A0C">
        <w:rPr>
          <w:i/>
        </w:rPr>
        <w:t>1 des G. vom 9. </w:t>
      </w:r>
      <w:r w:rsidRPr="00611E1F">
        <w:rPr>
          <w:i/>
        </w:rPr>
        <w:t>Feb</w:t>
      </w:r>
      <w:r w:rsidR="00DB3A0C">
        <w:rPr>
          <w:i/>
        </w:rPr>
        <w:t>ruar 1994 (B.S. vom 26. Mai </w:t>
      </w:r>
      <w:r w:rsidRPr="00611E1F">
        <w:rPr>
          <w:i/>
        </w:rPr>
        <w:t xml:space="preserve">1994); </w:t>
      </w:r>
      <w:r w:rsidR="00B81B0A">
        <w:rPr>
          <w:i/>
        </w:rPr>
        <w:t>Abs. </w:t>
      </w:r>
      <w:r w:rsidRPr="00611E1F">
        <w:rPr>
          <w:i/>
        </w:rPr>
        <w:t xml:space="preserve">3 ersetzt durch </w:t>
      </w:r>
      <w:r w:rsidR="00B81B0A">
        <w:rPr>
          <w:i/>
        </w:rPr>
        <w:t>Art. </w:t>
      </w:r>
      <w:r w:rsidR="007549D1">
        <w:rPr>
          <w:i/>
        </w:rPr>
        <w:t xml:space="preserve">188 </w:t>
      </w:r>
      <w:r w:rsidR="00B81B0A">
        <w:rPr>
          <w:i/>
        </w:rPr>
        <w:t>Nr. </w:t>
      </w:r>
      <w:r w:rsidR="007549D1">
        <w:rPr>
          <w:i/>
        </w:rPr>
        <w:t xml:space="preserve">1 </w:t>
      </w:r>
      <w:r w:rsidR="007549D1">
        <w:rPr>
          <w:i/>
          <w:iCs/>
        </w:rPr>
        <w:t xml:space="preserve">des G. vom 10. April 2014 (B.S. vom 30. April 2014); </w:t>
      </w:r>
      <w:r w:rsidR="00B81B0A">
        <w:rPr>
          <w:i/>
          <w:iCs/>
        </w:rPr>
        <w:t>Abs. </w:t>
      </w:r>
      <w:r w:rsidR="007549D1">
        <w:rPr>
          <w:i/>
          <w:iCs/>
        </w:rPr>
        <w:t xml:space="preserve">4 eingefügt durch </w:t>
      </w:r>
      <w:r w:rsidR="00B81B0A">
        <w:rPr>
          <w:i/>
          <w:iCs/>
        </w:rPr>
        <w:t>Art. </w:t>
      </w:r>
      <w:r w:rsidR="007549D1">
        <w:rPr>
          <w:i/>
          <w:iCs/>
        </w:rPr>
        <w:t xml:space="preserve">188 </w:t>
      </w:r>
      <w:r w:rsidR="00B81B0A">
        <w:rPr>
          <w:i/>
          <w:iCs/>
        </w:rPr>
        <w:t>Nr. </w:t>
      </w:r>
      <w:r w:rsidR="007549D1">
        <w:rPr>
          <w:i/>
          <w:iCs/>
        </w:rPr>
        <w:t>2 des G. vom 10. April 2014 (B.S. vom 30. April 2014)</w:t>
      </w:r>
      <w:r w:rsidRPr="00611E1F">
        <w:rPr>
          <w:i/>
        </w:rPr>
        <w:t>]</w:t>
      </w:r>
    </w:p>
    <w:p w14:paraId="3011F898" w14:textId="77777777" w:rsidR="00F55AC6" w:rsidRDefault="00F55AC6" w:rsidP="00F55AC6">
      <w:pPr>
        <w:jc w:val="both"/>
      </w:pPr>
    </w:p>
    <w:p w14:paraId="3C7AB1DD" w14:textId="77777777" w:rsidR="00F55AC6" w:rsidRDefault="00F55AC6" w:rsidP="00F55AC6">
      <w:pPr>
        <w:jc w:val="both"/>
      </w:pPr>
    </w:p>
    <w:p w14:paraId="4A065289" w14:textId="31941DC7" w:rsidR="007549D1" w:rsidRPr="00D85E3F" w:rsidRDefault="00B81B0A" w:rsidP="007549D1">
      <w:pPr>
        <w:ind w:firstLine="708"/>
        <w:jc w:val="both"/>
        <w:rPr>
          <w:rFonts w:cs="Arial MT Std"/>
          <w:b/>
        </w:rPr>
      </w:pPr>
      <w:r>
        <w:rPr>
          <w:b/>
        </w:rPr>
        <w:t>Art. </w:t>
      </w:r>
      <w:r w:rsidR="00F55AC6" w:rsidRPr="00611E1F">
        <w:rPr>
          <w:b/>
        </w:rPr>
        <w:t>11 -</w:t>
      </w:r>
      <w:r w:rsidR="00F55AC6">
        <w:t xml:space="preserve"> </w:t>
      </w:r>
      <w:r>
        <w:t>§ </w:t>
      </w:r>
      <w:r w:rsidR="00F55AC6">
        <w:t>1 - [</w:t>
      </w:r>
      <w:r w:rsidR="007549D1" w:rsidRPr="00D85E3F">
        <w:rPr>
          <w:rFonts w:cs="Arial MT Std"/>
        </w:rPr>
        <w:t>Unbeschadet der Zuständigkeiten der Gerichtspolizeioffiziere überwachen die vom König zu diesem Zweck bestimmten Mitglieder des statutarischen oder vertraglichen Personals des Föderalen Öffentlichen Dienstes Volksgesundheit, Sicherheit der Nahrungsmittelkette und Umwelt die Ausführung der Bestimmungen des vorliegenden Gesetzes und seiner Ausführungserlasse sowie der Verordnungen der Europäischen Union, die in die Zuständigkeit des Föderalen Öffentlichen Dienstes Volksgesundheit, Sicherheit der Nahrungsmittelkette und Umwelt fallen, indem sie, ausgestattet mit vom König erstellten ordnungsgemäßen Legitimationsurkunden, unangekündigte Inspektionen durchführen.</w:t>
      </w:r>
    </w:p>
    <w:p w14:paraId="6F993725" w14:textId="77777777" w:rsidR="007549D1" w:rsidRPr="00D85E3F" w:rsidRDefault="007549D1" w:rsidP="007549D1">
      <w:pPr>
        <w:jc w:val="both"/>
        <w:rPr>
          <w:rFonts w:cs="Arial MT Std"/>
        </w:rPr>
      </w:pPr>
    </w:p>
    <w:p w14:paraId="63E57D6D" w14:textId="77777777" w:rsidR="007549D1" w:rsidRPr="00D85E3F" w:rsidRDefault="007549D1" w:rsidP="007549D1">
      <w:pPr>
        <w:ind w:firstLine="708"/>
        <w:jc w:val="both"/>
        <w:rPr>
          <w:rFonts w:cs="Arial MT Std"/>
        </w:rPr>
      </w:pPr>
      <w:r w:rsidRPr="00D85E3F">
        <w:rPr>
          <w:rFonts w:cs="Arial MT Std"/>
        </w:rPr>
        <w:t>Die Mitglieder des vertraglichen Personals leisten vor Ausübung ihres Amtes den Eid vor dem Minister oder seinem Beauftragten.</w:t>
      </w:r>
    </w:p>
    <w:p w14:paraId="7609A984" w14:textId="77777777" w:rsidR="007549D1" w:rsidRPr="00D85E3F" w:rsidRDefault="007549D1" w:rsidP="007549D1">
      <w:pPr>
        <w:jc w:val="both"/>
        <w:rPr>
          <w:rFonts w:cs="Arial MT Std"/>
        </w:rPr>
      </w:pPr>
    </w:p>
    <w:p w14:paraId="6BB934DF" w14:textId="77777777" w:rsidR="007549D1" w:rsidRPr="00D85E3F" w:rsidRDefault="007549D1" w:rsidP="007549D1">
      <w:pPr>
        <w:ind w:firstLine="708"/>
        <w:jc w:val="both"/>
        <w:rPr>
          <w:rFonts w:cs="Arial MT Std"/>
        </w:rPr>
      </w:pPr>
      <w:r w:rsidRPr="00D85E3F">
        <w:rPr>
          <w:rFonts w:cs="Arial MT Std"/>
        </w:rPr>
        <w:t xml:space="preserve">Die Mitglieder des statutarischen oder vertraglichen Personals des Föderalen Öffentlichen Dienstes Volksgesundheit, Sicherheit der Nahrungsmittelkette und Umwelt, die vom König zur Überwachung der Einhaltung des vorliegenden Gesetzes und seiner Ausführungserlasse bestimmt sind, haben im Rahmen der Ausübung ihrer Zuständigkeit ohne vorherige Ankündigung Zugang zu allen Orten, die für den Handel mit Lebensmitteln oder </w:t>
      </w:r>
      <w:r w:rsidRPr="00D85E3F">
        <w:rPr>
          <w:rFonts w:cs="Arial MT Std"/>
        </w:rPr>
        <w:lastRenderedPageBreak/>
        <w:t xml:space="preserve">anderen in vorliegendem Gesetz erwähnten Erzeugnissen benutzt werden, und den daran angrenzenden Lagern sowie zu anderen ihrer Aufsicht unterliegenden Orten oder Orten, wo sie berechtigterweise vermuten, dass Verstöße gegen die Rechtsvorschriften, über die sie die Aufsicht haben, begangen werden. Sie dürfen diese Orte untersuchen, selbst wenn sie der Öffentlichkeit nicht zugänglich sind. </w:t>
      </w:r>
    </w:p>
    <w:p w14:paraId="3B2E3C08" w14:textId="77777777" w:rsidR="007549D1" w:rsidRPr="00D85E3F" w:rsidRDefault="007549D1" w:rsidP="007549D1">
      <w:pPr>
        <w:jc w:val="both"/>
        <w:rPr>
          <w:rFonts w:cs="Arial MT Std"/>
        </w:rPr>
      </w:pPr>
    </w:p>
    <w:p w14:paraId="77C1E3D5" w14:textId="77777777" w:rsidR="007549D1" w:rsidRPr="00D85E3F" w:rsidRDefault="007549D1" w:rsidP="007549D1">
      <w:pPr>
        <w:ind w:firstLine="708"/>
        <w:jc w:val="both"/>
        <w:rPr>
          <w:rFonts w:cs="Arial MT Std"/>
        </w:rPr>
      </w:pPr>
      <w:r w:rsidRPr="00D85E3F">
        <w:rPr>
          <w:rFonts w:cs="Arial MT Std"/>
        </w:rPr>
        <w:t>Sie haben ohne vorherige Ankündigung jederzeit Zugang zu den Orten, die zur Herstellung von Lebensmitteln oder anderen in vorliegendem Gesetz erwähnten Erzeugnissen, die für den Handel bestimmt sind, dienen, und zu den Orten, an denen sie gelagert sind.</w:t>
      </w:r>
    </w:p>
    <w:p w14:paraId="644E55EB" w14:textId="77777777" w:rsidR="007549D1" w:rsidRPr="00D85E3F" w:rsidRDefault="007549D1" w:rsidP="007549D1">
      <w:pPr>
        <w:jc w:val="both"/>
        <w:rPr>
          <w:rFonts w:cs="Arial MT Std"/>
        </w:rPr>
      </w:pPr>
    </w:p>
    <w:p w14:paraId="2C42F5CF" w14:textId="77777777" w:rsidR="007549D1" w:rsidRPr="00D85E3F" w:rsidRDefault="007549D1" w:rsidP="007549D1">
      <w:pPr>
        <w:ind w:firstLine="708"/>
        <w:jc w:val="both"/>
        <w:rPr>
          <w:rFonts w:cs="Arial MT Std"/>
        </w:rPr>
      </w:pPr>
      <w:r w:rsidRPr="00D85E3F">
        <w:rPr>
          <w:rFonts w:cs="Arial MT Std"/>
        </w:rPr>
        <w:t>Durchsuchungen der Orte, die ausschließlich als Wohnräume dienen, dürfen von ihnen nur zwischen 5 Uhr morgens und 9 Uhr abends und nur mit Erlaubnis des Richters durchgeführt werden.</w:t>
      </w:r>
    </w:p>
    <w:p w14:paraId="1FDCCD15" w14:textId="77777777" w:rsidR="007549D1" w:rsidRPr="00D85E3F" w:rsidRDefault="007549D1" w:rsidP="007549D1">
      <w:pPr>
        <w:jc w:val="both"/>
        <w:rPr>
          <w:rFonts w:cs="Arial MT Std"/>
        </w:rPr>
      </w:pPr>
    </w:p>
    <w:p w14:paraId="74B47205" w14:textId="77777777" w:rsidR="007549D1" w:rsidRPr="00D85E3F" w:rsidRDefault="007549D1" w:rsidP="007549D1">
      <w:pPr>
        <w:ind w:firstLine="708"/>
        <w:jc w:val="both"/>
        <w:rPr>
          <w:rFonts w:cs="Arial MT Std"/>
        </w:rPr>
      </w:pPr>
      <w:r w:rsidRPr="00D85E3F">
        <w:rPr>
          <w:rFonts w:cs="Arial MT Std"/>
        </w:rPr>
        <w:t>Sie dürfen die Vorlage sämtlicher Handelsunterlagen und Geschäftspapiere mit Bezug auf Lebensmittel und andere in vorliegendem Gesetz erwähnte Erzeugnisse und sämtlicher Dokumente, die durch die in Ausführung des vorliegenden Gesetzes ergangenen Erlasse auferlegt werden, verlangen.</w:t>
      </w:r>
    </w:p>
    <w:p w14:paraId="49873063" w14:textId="77777777" w:rsidR="007549D1" w:rsidRPr="00D85E3F" w:rsidRDefault="007549D1" w:rsidP="007549D1">
      <w:pPr>
        <w:jc w:val="both"/>
        <w:rPr>
          <w:rFonts w:cs="Arial MT Std"/>
        </w:rPr>
      </w:pPr>
    </w:p>
    <w:p w14:paraId="6258287E" w14:textId="77777777" w:rsidR="00F55AC6" w:rsidRDefault="007549D1" w:rsidP="007549D1">
      <w:pPr>
        <w:jc w:val="both"/>
      </w:pPr>
      <w:r>
        <w:rPr>
          <w:rFonts w:cs="Arial MT Std"/>
        </w:rPr>
        <w:tab/>
      </w:r>
      <w:r w:rsidRPr="00D85E3F">
        <w:rPr>
          <w:rFonts w:cs="Arial MT Std"/>
        </w:rPr>
        <w:t>Sie dürfen die Kontrolle der Transporte, der öffentlichen Verkehrsmittel und der Transportmittel vornehmen.</w:t>
      </w:r>
      <w:r w:rsidR="00F55AC6">
        <w:t>]</w:t>
      </w:r>
    </w:p>
    <w:p w14:paraId="748380E8" w14:textId="77777777" w:rsidR="00FF0ED7" w:rsidRDefault="00FF0ED7" w:rsidP="007549D1">
      <w:pPr>
        <w:jc w:val="both"/>
      </w:pPr>
    </w:p>
    <w:p w14:paraId="2971E641" w14:textId="77777777" w:rsidR="00FF0ED7" w:rsidRPr="004037F0" w:rsidRDefault="00FF0ED7" w:rsidP="00FF0ED7">
      <w:pPr>
        <w:jc w:val="both"/>
      </w:pPr>
      <w:r>
        <w:tab/>
        <w:t>[</w:t>
      </w:r>
      <w:r w:rsidRPr="004037F0">
        <w:t>Sie dürfen natürliche und juristische Personen anhand ihrer Telefonnummer oder der IP-Adresse, auf die die elektronische Kommunikation zurückgeht, identifizieren.</w:t>
      </w:r>
    </w:p>
    <w:p w14:paraId="119B0B28" w14:textId="77777777" w:rsidR="00FF0ED7" w:rsidRPr="004037F0" w:rsidRDefault="00FF0ED7" w:rsidP="00FF0ED7">
      <w:pPr>
        <w:jc w:val="both"/>
      </w:pPr>
    </w:p>
    <w:p w14:paraId="0407B236" w14:textId="77777777" w:rsidR="00FF0ED7" w:rsidRPr="004037F0" w:rsidRDefault="00FF0ED7" w:rsidP="00FF0ED7">
      <w:pPr>
        <w:jc w:val="both"/>
      </w:pPr>
      <w:r w:rsidRPr="004037F0">
        <w:tab/>
        <w:t>Zu diesem Zweck dürfen sie auf einen mit Gründen versehenen Antrag hin von folgenden Personen die Bereitstellung von Identifizierungsdokumenten und -daten verlangen:</w:t>
      </w:r>
    </w:p>
    <w:p w14:paraId="364C6955" w14:textId="77777777" w:rsidR="00FF0ED7" w:rsidRPr="004037F0" w:rsidRDefault="00FF0ED7" w:rsidP="00FF0ED7">
      <w:pPr>
        <w:jc w:val="both"/>
      </w:pPr>
    </w:p>
    <w:p w14:paraId="2C719FB2" w14:textId="77777777" w:rsidR="00FF0ED7" w:rsidRPr="004037F0" w:rsidRDefault="00FF0ED7" w:rsidP="00FF0ED7">
      <w:pPr>
        <w:jc w:val="both"/>
      </w:pPr>
      <w:r w:rsidRPr="004037F0">
        <w:tab/>
        <w:t>1. Betreibern elektronischer Kommunikationsnetze und</w:t>
      </w:r>
    </w:p>
    <w:p w14:paraId="1E0843E3" w14:textId="77777777" w:rsidR="00FF0ED7" w:rsidRPr="004037F0" w:rsidRDefault="00FF0ED7" w:rsidP="00FF0ED7">
      <w:pPr>
        <w:jc w:val="both"/>
      </w:pPr>
    </w:p>
    <w:p w14:paraId="3E21153C" w14:textId="77777777" w:rsidR="00FF0ED7" w:rsidRPr="004037F0" w:rsidRDefault="00FF0ED7" w:rsidP="00FF0ED7">
      <w:pPr>
        <w:jc w:val="both"/>
      </w:pPr>
      <w:r w:rsidRPr="004037F0">
        <w:tab/>
        <w:t>2. jeglichen Personen, die auf belgischem Staatsgebiet auf irgendeine Weise einen Dienst bereitstellen oder anbieten, der in der Übertragung von Signalen über elektronische Kommunikationsnetze besteht oder durch den Nutzer dazu ermächtigt werden, über ein elektronisches Kommunikationsnetz Informationen zu erhalten, zu empfangen oder zu verbreiten. Hierzu zählen auch Anbieter elektronischer Kommunikationsdienste.</w:t>
      </w:r>
    </w:p>
    <w:p w14:paraId="16387A5D" w14:textId="77777777" w:rsidR="00FF0ED7" w:rsidRPr="004037F0" w:rsidRDefault="00FF0ED7" w:rsidP="00FF0ED7">
      <w:pPr>
        <w:jc w:val="both"/>
      </w:pPr>
    </w:p>
    <w:p w14:paraId="0FBAF3EA" w14:textId="77777777" w:rsidR="00FF0ED7" w:rsidRPr="004037F0" w:rsidRDefault="00FF0ED7" w:rsidP="00FF0ED7">
      <w:pPr>
        <w:jc w:val="both"/>
      </w:pPr>
      <w:r w:rsidRPr="004037F0">
        <w:tab/>
        <w:t>Unbeschadet einer etwaigen Ermächtigung muss jeder Antrag auf Identifizierung vorab vom Leiter des Inspektionsdienstes Verbrauchsgüter des FÖD Volksgesundheit, Sicherheit der Nahrungsmittelkette und Umwelt schriftlich gebilligt werden.</w:t>
      </w:r>
    </w:p>
    <w:p w14:paraId="122C1F58" w14:textId="77777777" w:rsidR="00FF0ED7" w:rsidRPr="004037F0" w:rsidRDefault="00FF0ED7" w:rsidP="00FF0ED7">
      <w:pPr>
        <w:jc w:val="both"/>
      </w:pPr>
    </w:p>
    <w:p w14:paraId="21F82A51" w14:textId="3FB47DE9" w:rsidR="00FF0ED7" w:rsidRDefault="00FF0ED7" w:rsidP="00FF0ED7">
      <w:pPr>
        <w:jc w:val="both"/>
      </w:pPr>
      <w:r w:rsidRPr="004037F0">
        <w:tab/>
        <w:t>Zur Identifizierung der betreffenden Person kann der Leiter des Inspektionsdienstes Verbrauchsgüter die Mitwirkung der in Artikel 5 § 1 Absatz 1 Nr. 3 bis 22 des Gesetzes vom 18. September 2017 zur Verhinderung von Geldwäsche und Terrorismusfinanzierung und zur Beschränkung der Nutzung von Bargeld erwähnten Personen oder Einrichtungen anfordern, auf der Grundlage der Referenznummer eines elektronischen Bankgeschäfts, die vorher von einem Betreiber im Sinne von Artikel 2 Nr. 11 des Gesetzes vom 13. </w:t>
      </w:r>
      <w:r>
        <w:t>Juni 2005 über die elektronische Kommunikation mitgeteilt worden ist.]</w:t>
      </w:r>
    </w:p>
    <w:p w14:paraId="6B166481" w14:textId="77777777" w:rsidR="00F55AC6" w:rsidRDefault="00F55AC6" w:rsidP="00F55AC6">
      <w:pPr>
        <w:jc w:val="both"/>
      </w:pPr>
    </w:p>
    <w:p w14:paraId="551A96EF" w14:textId="35953024" w:rsidR="00F55AC6" w:rsidRDefault="00F55AC6" w:rsidP="00F55AC6">
      <w:pPr>
        <w:jc w:val="both"/>
      </w:pPr>
      <w:r>
        <w:lastRenderedPageBreak/>
        <w:tab/>
      </w:r>
      <w:r w:rsidR="00B81B0A">
        <w:t>§ </w:t>
      </w:r>
      <w:r>
        <w:t>2 - [Sie stellen die Verstöße gegen die einschlägigen Gesetze und Erlasse durch Protokolle fest, die bis zum Beweis des Gegenteils Beweiskraft haben.</w:t>
      </w:r>
    </w:p>
    <w:p w14:paraId="781D2237" w14:textId="77777777" w:rsidR="00F55AC6" w:rsidRDefault="00F55AC6" w:rsidP="00F55AC6">
      <w:pPr>
        <w:jc w:val="both"/>
      </w:pPr>
    </w:p>
    <w:p w14:paraId="10B69E8E" w14:textId="77777777" w:rsidR="00F55AC6" w:rsidRDefault="00F55AC6" w:rsidP="00F55AC6">
      <w:pPr>
        <w:jc w:val="both"/>
      </w:pPr>
      <w:r>
        <w:tab/>
      </w:r>
      <w:r w:rsidR="000C0C7D">
        <w:t>[</w:t>
      </w:r>
      <w:r w:rsidR="000C0C7D" w:rsidRPr="00350028">
        <w:t>Sie können den Zuwiderhandelnden anhören und jede andere zweckdienliche Anhörung vornehmen.</w:t>
      </w:r>
      <w:r w:rsidR="000C0C7D">
        <w:t>]</w:t>
      </w:r>
    </w:p>
    <w:p w14:paraId="48ED69C1" w14:textId="77777777" w:rsidR="00F55AC6" w:rsidRDefault="00F55AC6" w:rsidP="00F55AC6">
      <w:pPr>
        <w:jc w:val="both"/>
      </w:pPr>
    </w:p>
    <w:p w14:paraId="56FEE57B" w14:textId="77777777" w:rsidR="00F55AC6" w:rsidRDefault="00F55AC6" w:rsidP="00F55AC6">
      <w:pPr>
        <w:jc w:val="both"/>
      </w:pPr>
      <w:r>
        <w:tab/>
        <w:t xml:space="preserve">Eine Abschrift des Protokolls wird dem Zuwiderhandelnden binnen </w:t>
      </w:r>
      <w:r w:rsidR="007549D1">
        <w:t>[</w:t>
      </w:r>
      <w:r w:rsidR="007549D1" w:rsidRPr="00D85E3F">
        <w:rPr>
          <w:rFonts w:cs="Arial MT Std"/>
        </w:rPr>
        <w:t>dreißig </w:t>
      </w:r>
      <w:r>
        <w:t>Tagen</w:t>
      </w:r>
      <w:r w:rsidR="007549D1">
        <w:t>]</w:t>
      </w:r>
      <w:r>
        <w:t xml:space="preserve"> nach Feststellung des Verstoßes übermittelt.]</w:t>
      </w:r>
    </w:p>
    <w:p w14:paraId="0BB68DC2" w14:textId="77777777" w:rsidR="000C0C7D" w:rsidRDefault="000C0C7D" w:rsidP="00F55AC6">
      <w:pPr>
        <w:jc w:val="both"/>
      </w:pPr>
    </w:p>
    <w:p w14:paraId="7568F86E" w14:textId="77777777" w:rsidR="000C0C7D" w:rsidRDefault="000C0C7D" w:rsidP="00F55AC6">
      <w:pPr>
        <w:jc w:val="both"/>
      </w:pPr>
      <w:r>
        <w:tab/>
        <w:t>[</w:t>
      </w:r>
      <w:r w:rsidRPr="00350028">
        <w:t>Sie können zur Erfüllung ihrer Aufträge den Beistand der Polizeikräfte anfordern.</w:t>
      </w:r>
      <w:r>
        <w:t>]</w:t>
      </w:r>
    </w:p>
    <w:p w14:paraId="570F9390" w14:textId="77777777" w:rsidR="003023E2" w:rsidRDefault="003023E2" w:rsidP="00F55AC6">
      <w:pPr>
        <w:jc w:val="both"/>
      </w:pPr>
    </w:p>
    <w:p w14:paraId="0B9CE20B" w14:textId="0430DE91" w:rsidR="003023E2" w:rsidRPr="00D85E3F" w:rsidRDefault="003023E2" w:rsidP="003023E2">
      <w:pPr>
        <w:ind w:firstLine="708"/>
        <w:jc w:val="both"/>
        <w:rPr>
          <w:rFonts w:cs="Arial MT Std"/>
        </w:rPr>
      </w:pPr>
      <w:r>
        <w:t>[</w:t>
      </w:r>
      <w:r w:rsidRPr="00D85E3F">
        <w:rPr>
          <w:rFonts w:cs="Arial MT Std"/>
        </w:rPr>
        <w:t xml:space="preserve">Sie können Versorgungsautomaten, die </w:t>
      </w:r>
      <w:r w:rsidR="00B81B0A">
        <w:rPr>
          <w:rFonts w:cs="Arial MT Std"/>
        </w:rPr>
        <w:t>Artikel </w:t>
      </w:r>
      <w:r w:rsidRPr="00D85E3F">
        <w:rPr>
          <w:rFonts w:cs="Arial MT Std"/>
        </w:rPr>
        <w:t>6 §</w:t>
      </w:r>
      <w:r w:rsidR="00B81B0A">
        <w:rPr>
          <w:rFonts w:cs="Arial MT Std"/>
        </w:rPr>
        <w:t>§ </w:t>
      </w:r>
      <w:r w:rsidRPr="00D85E3F">
        <w:rPr>
          <w:rFonts w:cs="Arial MT Std"/>
        </w:rPr>
        <w:t xml:space="preserve">4 und 6 nicht entsprechen, versiegeln. </w:t>
      </w:r>
      <w:r w:rsidR="006534ED">
        <w:rPr>
          <w:rFonts w:cs="Arial MT Std"/>
        </w:rPr>
        <w:t>[</w:t>
      </w:r>
      <w:r w:rsidR="006534ED" w:rsidRPr="00071358">
        <w:t>Die diesbezüglichen Bedingungen werden vom Minister festgelegt.</w:t>
      </w:r>
      <w:r w:rsidR="006534ED">
        <w:rPr>
          <w:rFonts w:cs="Arial MT Std"/>
        </w:rPr>
        <w:t>]]</w:t>
      </w:r>
    </w:p>
    <w:p w14:paraId="1C987499" w14:textId="77777777" w:rsidR="003023E2" w:rsidRPr="00D85E3F" w:rsidRDefault="003023E2" w:rsidP="003023E2">
      <w:pPr>
        <w:jc w:val="both"/>
        <w:rPr>
          <w:rFonts w:cs="Arial MT Std"/>
        </w:rPr>
      </w:pPr>
    </w:p>
    <w:p w14:paraId="1FBDD8B1" w14:textId="77777777" w:rsidR="003023E2" w:rsidRDefault="003023E2" w:rsidP="003023E2">
      <w:pPr>
        <w:jc w:val="both"/>
      </w:pPr>
      <w:r>
        <w:rPr>
          <w:rFonts w:cs="Arial MT Std"/>
        </w:rPr>
        <w:tab/>
      </w:r>
      <w:r w:rsidR="006534ED">
        <w:rPr>
          <w:rFonts w:cs="Arial MT Std"/>
        </w:rPr>
        <w:t>[</w:t>
      </w:r>
      <w:r w:rsidRPr="00D85E3F">
        <w:rPr>
          <w:rFonts w:cs="Arial MT Std"/>
        </w:rPr>
        <w:t>Sie dürfen alle Untersuchungen, Kontrollen und Vernehmungen durchführen und alle Informationen sammeln, die sie für notwendig erachten, um sich zu vergewissern, dass die Bestimmungen der Rechtsvorschriften, deren Überwachung sie ausüben, tatsächlich eingehalten werden, und insbesondere die Personalien aller Personen aufnehmen, deren Vernehmung sie für die Ausübung der Aufsicht für notwendig erachten.</w:t>
      </w:r>
      <w:r>
        <w:rPr>
          <w:rFonts w:cs="Arial MT Std"/>
        </w:rPr>
        <w:t>]</w:t>
      </w:r>
    </w:p>
    <w:p w14:paraId="512EC03D" w14:textId="77777777" w:rsidR="00F55AC6" w:rsidRDefault="00F55AC6" w:rsidP="00F55AC6">
      <w:pPr>
        <w:jc w:val="both"/>
      </w:pPr>
    </w:p>
    <w:p w14:paraId="0991B802" w14:textId="7D26E486" w:rsidR="00F55AC6" w:rsidRDefault="00F55AC6" w:rsidP="00F55AC6">
      <w:pPr>
        <w:jc w:val="both"/>
      </w:pPr>
      <w:r>
        <w:tab/>
        <w:t>[</w:t>
      </w:r>
      <w:r w:rsidR="00B81B0A">
        <w:t>§ </w:t>
      </w:r>
      <w:r>
        <w:t xml:space="preserve">3 - Das Protokoll, in dem die in </w:t>
      </w:r>
      <w:r w:rsidR="00B81B0A">
        <w:t>Artikel </w:t>
      </w:r>
      <w:r>
        <w:t xml:space="preserve">19 erwähnten Verstöße festgestellt werden [und das von den in </w:t>
      </w:r>
      <w:r w:rsidR="00B81B0A">
        <w:t>§ </w:t>
      </w:r>
      <w:r>
        <w:t xml:space="preserve">1 erwähnten Personen, die vom König bestimmt werden und mit der Überwachung beauftragt sind, erstellt wird], wird dem in Anwendung von </w:t>
      </w:r>
      <w:r w:rsidR="00B81B0A">
        <w:t>Artikel </w:t>
      </w:r>
      <w:r>
        <w:t>19 bestimmten Beamten übermittelt. Falls das Protokoll vom Bürgermeister oder von seinem Beauftragten erstellt worden ist, kann es dem vorgenannten Beamten ebenfalls zugesandt werden.</w:t>
      </w:r>
    </w:p>
    <w:p w14:paraId="364CE205" w14:textId="77777777" w:rsidR="00F55AC6" w:rsidRDefault="00F55AC6" w:rsidP="00F55AC6">
      <w:pPr>
        <w:jc w:val="both"/>
      </w:pPr>
    </w:p>
    <w:p w14:paraId="3E87A39F" w14:textId="75BFEF92" w:rsidR="00F55AC6" w:rsidRDefault="00F55AC6" w:rsidP="00F55AC6">
      <w:pPr>
        <w:jc w:val="both"/>
      </w:pPr>
      <w:r>
        <w:tab/>
        <w:t xml:space="preserve">Bei Anwendung von </w:t>
      </w:r>
      <w:r w:rsidR="00B81B0A">
        <w:t>Artikel </w:t>
      </w:r>
      <w:r>
        <w:t>11</w:t>
      </w:r>
      <w:r w:rsidRPr="00611E1F">
        <w:rPr>
          <w:i/>
        </w:rPr>
        <w:t>bis</w:t>
      </w:r>
      <w:r>
        <w:t xml:space="preserve"> wird das Protokoll dem Prokurator des Königs nur zugesandt, sofern der Verwarnung keine Folge geleistet worden ist.]</w:t>
      </w:r>
    </w:p>
    <w:p w14:paraId="749CE160" w14:textId="77777777" w:rsidR="002B7E16" w:rsidRDefault="002B7E16" w:rsidP="00F55AC6">
      <w:pPr>
        <w:jc w:val="both"/>
      </w:pPr>
    </w:p>
    <w:p w14:paraId="417F1F2E" w14:textId="4AFB39D6" w:rsidR="00F55AC6" w:rsidRDefault="00F55AC6" w:rsidP="00F55AC6">
      <w:pPr>
        <w:jc w:val="both"/>
      </w:pPr>
      <w:r>
        <w:tab/>
        <w:t>[</w:t>
      </w:r>
      <w:r w:rsidR="00B81B0A">
        <w:t>§ </w:t>
      </w:r>
      <w:r>
        <w:t>4 - Der König kann im Hinblick auf die Einhaltung der Verpflichtungen aus internationalen Verträgen und aufgrund dieser Verträge ergangenen internationalen Rechtsakten andere Kontroll- und Inspektionsmodalitäten festlegen.]</w:t>
      </w:r>
    </w:p>
    <w:p w14:paraId="44DBF290" w14:textId="77777777" w:rsidR="00F55AC6" w:rsidRDefault="00F55AC6" w:rsidP="00F55AC6">
      <w:pPr>
        <w:jc w:val="both"/>
      </w:pPr>
    </w:p>
    <w:p w14:paraId="44F569C2" w14:textId="4177A7E1" w:rsidR="00F55AC6" w:rsidRDefault="00F55AC6" w:rsidP="00F55AC6">
      <w:pPr>
        <w:jc w:val="both"/>
      </w:pPr>
      <w:r>
        <w:tab/>
        <w:t>[</w:t>
      </w:r>
      <w:r w:rsidR="00B81B0A">
        <w:t>§ </w:t>
      </w:r>
      <w:r>
        <w:t>5 - Die Bestimmungen des vorliegenden Artikels sind nicht anwendbar auf Kontrollen, die in Anwendung des Gesetzes vom 4.</w:t>
      </w:r>
      <w:r w:rsidR="00B81B0A">
        <w:t> </w:t>
      </w:r>
      <w:r>
        <w:t>Februar</w:t>
      </w:r>
      <w:r w:rsidR="00B81B0A">
        <w:t> </w:t>
      </w:r>
      <w:r>
        <w:t>2000 über die Schaffung der Föderalagentur für die Sicherheit der Nahrungsmittelkette durchgeführt werden.]</w:t>
      </w:r>
    </w:p>
    <w:p w14:paraId="15E72373" w14:textId="77777777" w:rsidR="00F55AC6" w:rsidRDefault="00F55AC6" w:rsidP="00F55AC6">
      <w:pPr>
        <w:jc w:val="both"/>
      </w:pPr>
    </w:p>
    <w:p w14:paraId="5F47C2CD" w14:textId="1E0D5293" w:rsidR="00F55AC6" w:rsidRPr="00611E1F" w:rsidRDefault="006534ED" w:rsidP="00F55AC6">
      <w:pPr>
        <w:jc w:val="both"/>
        <w:rPr>
          <w:i/>
        </w:rPr>
      </w:pPr>
      <w:r>
        <w:rPr>
          <w:i/>
        </w:rPr>
        <w:t>[</w:t>
      </w:r>
      <w:r w:rsidR="00B81B0A">
        <w:rPr>
          <w:i/>
        </w:rPr>
        <w:t>Art. </w:t>
      </w:r>
      <w:r>
        <w:rPr>
          <w:i/>
        </w:rPr>
        <w:t>11 </w:t>
      </w:r>
      <w:r w:rsidR="00B81B0A">
        <w:rPr>
          <w:i/>
        </w:rPr>
        <w:t>§ </w:t>
      </w:r>
      <w:r>
        <w:rPr>
          <w:i/>
        </w:rPr>
        <w:t xml:space="preserve">1 ersetzt durch </w:t>
      </w:r>
      <w:r w:rsidR="00B81B0A">
        <w:rPr>
          <w:i/>
        </w:rPr>
        <w:t>Art. </w:t>
      </w:r>
      <w:r w:rsidR="003023E2">
        <w:rPr>
          <w:i/>
        </w:rPr>
        <w:t xml:space="preserve">189 </w:t>
      </w:r>
      <w:r w:rsidR="00B81B0A">
        <w:rPr>
          <w:i/>
        </w:rPr>
        <w:t>Nr. </w:t>
      </w:r>
      <w:r w:rsidR="00F55AC6" w:rsidRPr="00611E1F">
        <w:rPr>
          <w:i/>
        </w:rPr>
        <w:t>1</w:t>
      </w:r>
      <w:r>
        <w:rPr>
          <w:i/>
          <w:iCs/>
        </w:rPr>
        <w:t xml:space="preserve"> des G. vom 10. April 2014 </w:t>
      </w:r>
      <w:r w:rsidR="003023E2">
        <w:rPr>
          <w:i/>
          <w:iCs/>
        </w:rPr>
        <w:t>(B.S. vom 30. April 2014)</w:t>
      </w:r>
      <w:r>
        <w:rPr>
          <w:i/>
        </w:rPr>
        <w:t xml:space="preserve">; </w:t>
      </w:r>
      <w:r w:rsidR="00FF0ED7">
        <w:rPr>
          <w:i/>
        </w:rPr>
        <w:t xml:space="preserve">§ 1 Abs. 8 bis 11 eingefügt durch Art. 44 des G. vom 20. Juli 2022 (B.S. vom 8. August 2022); </w:t>
      </w:r>
      <w:r w:rsidR="00B81B0A">
        <w:rPr>
          <w:i/>
        </w:rPr>
        <w:t>§ </w:t>
      </w:r>
      <w:r>
        <w:rPr>
          <w:i/>
        </w:rPr>
        <w:t xml:space="preserve">2 ersetzt durch </w:t>
      </w:r>
      <w:r w:rsidR="00B81B0A">
        <w:rPr>
          <w:i/>
        </w:rPr>
        <w:t>Art. </w:t>
      </w:r>
      <w:r w:rsidR="00F55AC6" w:rsidRPr="00611E1F">
        <w:rPr>
          <w:i/>
        </w:rPr>
        <w:t xml:space="preserve">2 </w:t>
      </w:r>
      <w:r w:rsidR="00B81B0A">
        <w:rPr>
          <w:i/>
        </w:rPr>
        <w:t>Nr. </w:t>
      </w:r>
      <w:r>
        <w:rPr>
          <w:i/>
        </w:rPr>
        <w:t>2 des G. vom 9. Februar 1994 (B.S. vom 26. Mai </w:t>
      </w:r>
      <w:r w:rsidR="00F55AC6" w:rsidRPr="00611E1F">
        <w:rPr>
          <w:i/>
        </w:rPr>
        <w:t xml:space="preserve">1994); </w:t>
      </w:r>
      <w:r w:rsidR="00B81B0A">
        <w:rPr>
          <w:i/>
        </w:rPr>
        <w:t>§ </w:t>
      </w:r>
      <w:r w:rsidR="000C0C7D">
        <w:rPr>
          <w:i/>
        </w:rPr>
        <w:t xml:space="preserve">2 </w:t>
      </w:r>
      <w:r w:rsidR="00B81B0A">
        <w:rPr>
          <w:i/>
        </w:rPr>
        <w:t>Abs. </w:t>
      </w:r>
      <w:r w:rsidR="000C0C7D">
        <w:rPr>
          <w:i/>
        </w:rPr>
        <w:t xml:space="preserve">2 ersetzt durch </w:t>
      </w:r>
      <w:r w:rsidR="00B81B0A">
        <w:rPr>
          <w:i/>
        </w:rPr>
        <w:t>Art. </w:t>
      </w:r>
      <w:r w:rsidR="000C0C7D">
        <w:rPr>
          <w:i/>
        </w:rPr>
        <w:t xml:space="preserve">36 </w:t>
      </w:r>
      <w:r w:rsidR="00B81B0A">
        <w:rPr>
          <w:i/>
        </w:rPr>
        <w:t>Nr. </w:t>
      </w:r>
      <w:r w:rsidR="000C0C7D">
        <w:rPr>
          <w:i/>
        </w:rPr>
        <w:t xml:space="preserve">1 des G. vom 27. Dezember 2012 (B.S. vom 31. Dezember 2012); </w:t>
      </w:r>
      <w:r w:rsidR="00B81B0A">
        <w:rPr>
          <w:i/>
        </w:rPr>
        <w:t>§ </w:t>
      </w:r>
      <w:r w:rsidR="003023E2">
        <w:rPr>
          <w:i/>
        </w:rPr>
        <w:t xml:space="preserve">2 </w:t>
      </w:r>
      <w:r w:rsidR="00B81B0A">
        <w:rPr>
          <w:i/>
        </w:rPr>
        <w:t>Abs. </w:t>
      </w:r>
      <w:r w:rsidR="003023E2">
        <w:rPr>
          <w:i/>
        </w:rPr>
        <w:t xml:space="preserve">3 abgeändert durch </w:t>
      </w:r>
      <w:r w:rsidR="00B81B0A">
        <w:rPr>
          <w:i/>
        </w:rPr>
        <w:t>Art. </w:t>
      </w:r>
      <w:r w:rsidR="003023E2">
        <w:rPr>
          <w:i/>
        </w:rPr>
        <w:t xml:space="preserve">189 </w:t>
      </w:r>
      <w:r w:rsidR="00B81B0A">
        <w:rPr>
          <w:i/>
        </w:rPr>
        <w:t>Nr. </w:t>
      </w:r>
      <w:r w:rsidR="003023E2">
        <w:rPr>
          <w:i/>
        </w:rPr>
        <w:t>2</w:t>
      </w:r>
      <w:r>
        <w:rPr>
          <w:i/>
          <w:iCs/>
        </w:rPr>
        <w:t xml:space="preserve"> des G. vom 10. April 2014 </w:t>
      </w:r>
      <w:r w:rsidR="003023E2">
        <w:rPr>
          <w:i/>
          <w:iCs/>
        </w:rPr>
        <w:t xml:space="preserve">(B.S. vom 30. April 2014); </w:t>
      </w:r>
      <w:r w:rsidR="00B81B0A">
        <w:rPr>
          <w:i/>
        </w:rPr>
        <w:t>§ </w:t>
      </w:r>
      <w:r w:rsidR="000C0C7D">
        <w:rPr>
          <w:i/>
        </w:rPr>
        <w:t xml:space="preserve">2 </w:t>
      </w:r>
      <w:r w:rsidR="00B81B0A">
        <w:rPr>
          <w:i/>
        </w:rPr>
        <w:t>Abs. </w:t>
      </w:r>
      <w:r w:rsidR="000C0C7D">
        <w:rPr>
          <w:i/>
        </w:rPr>
        <w:t xml:space="preserve">4 eingefügt durch </w:t>
      </w:r>
      <w:r w:rsidR="00B81B0A">
        <w:rPr>
          <w:i/>
        </w:rPr>
        <w:t>Art. </w:t>
      </w:r>
      <w:r w:rsidR="000C0C7D">
        <w:rPr>
          <w:i/>
        </w:rPr>
        <w:t xml:space="preserve">36 </w:t>
      </w:r>
      <w:r w:rsidR="00B81B0A">
        <w:rPr>
          <w:i/>
        </w:rPr>
        <w:t>Nr. </w:t>
      </w:r>
      <w:r w:rsidR="000C0C7D">
        <w:rPr>
          <w:i/>
        </w:rPr>
        <w:t>2 des</w:t>
      </w:r>
      <w:r>
        <w:rPr>
          <w:i/>
        </w:rPr>
        <w:t xml:space="preserve"> G. vom 27. Dezember 2012 (B.S. </w:t>
      </w:r>
      <w:r w:rsidR="000C0C7D">
        <w:rPr>
          <w:i/>
        </w:rPr>
        <w:t xml:space="preserve">vom 31. Dezember 2012); </w:t>
      </w:r>
      <w:r w:rsidR="00B81B0A">
        <w:rPr>
          <w:i/>
        </w:rPr>
        <w:t>§ </w:t>
      </w:r>
      <w:r w:rsidR="003023E2">
        <w:rPr>
          <w:i/>
        </w:rPr>
        <w:t xml:space="preserve">2 </w:t>
      </w:r>
      <w:r w:rsidR="00B81B0A">
        <w:rPr>
          <w:i/>
        </w:rPr>
        <w:t>Abs. </w:t>
      </w:r>
      <w:r w:rsidR="003023E2">
        <w:rPr>
          <w:i/>
        </w:rPr>
        <w:t xml:space="preserve">5 eingefügt durch </w:t>
      </w:r>
      <w:r w:rsidR="00B81B0A">
        <w:rPr>
          <w:i/>
        </w:rPr>
        <w:t>Art. </w:t>
      </w:r>
      <w:r w:rsidR="003023E2">
        <w:rPr>
          <w:i/>
        </w:rPr>
        <w:t xml:space="preserve">189 </w:t>
      </w:r>
      <w:r w:rsidR="00B81B0A">
        <w:rPr>
          <w:i/>
        </w:rPr>
        <w:t>Nr. </w:t>
      </w:r>
      <w:r w:rsidR="003023E2">
        <w:rPr>
          <w:i/>
        </w:rPr>
        <w:t>3</w:t>
      </w:r>
      <w:r>
        <w:rPr>
          <w:i/>
          <w:iCs/>
        </w:rPr>
        <w:t xml:space="preserve"> des G. vom 10. April 2014 </w:t>
      </w:r>
      <w:r w:rsidR="003023E2">
        <w:rPr>
          <w:i/>
          <w:iCs/>
        </w:rPr>
        <w:t>(B.S. vom 30. April 2014)</w:t>
      </w:r>
      <w:r>
        <w:rPr>
          <w:i/>
          <w:iCs/>
        </w:rPr>
        <w:t xml:space="preserve"> und ergänzt durch </w:t>
      </w:r>
      <w:r w:rsidR="00B81B0A">
        <w:rPr>
          <w:i/>
          <w:iCs/>
        </w:rPr>
        <w:t>Art. </w:t>
      </w:r>
      <w:r>
        <w:rPr>
          <w:i/>
          <w:iCs/>
        </w:rPr>
        <w:t>117</w:t>
      </w:r>
      <w:r w:rsidRPr="006534ED">
        <w:rPr>
          <w:i/>
          <w:iCs/>
        </w:rPr>
        <w:t xml:space="preserve"> des G. vom 18.</w:t>
      </w:r>
      <w:r>
        <w:rPr>
          <w:i/>
          <w:iCs/>
        </w:rPr>
        <w:t> Dezember 2016 (B.S. vom 27. Dezember </w:t>
      </w:r>
      <w:r w:rsidRPr="006534ED">
        <w:rPr>
          <w:i/>
          <w:iCs/>
        </w:rPr>
        <w:t>2016)</w:t>
      </w:r>
      <w:r w:rsidR="003023E2">
        <w:rPr>
          <w:i/>
          <w:iCs/>
        </w:rPr>
        <w:t xml:space="preserve">; </w:t>
      </w:r>
      <w:r w:rsidR="00B81B0A">
        <w:rPr>
          <w:i/>
        </w:rPr>
        <w:t>§ </w:t>
      </w:r>
      <w:r>
        <w:rPr>
          <w:i/>
        </w:rPr>
        <w:t xml:space="preserve">2 </w:t>
      </w:r>
      <w:r w:rsidR="00B81B0A">
        <w:rPr>
          <w:i/>
        </w:rPr>
        <w:t>Abs. </w:t>
      </w:r>
      <w:r>
        <w:rPr>
          <w:i/>
        </w:rPr>
        <w:t xml:space="preserve">6 eingefügt durch </w:t>
      </w:r>
      <w:r w:rsidR="00B81B0A">
        <w:rPr>
          <w:i/>
        </w:rPr>
        <w:t>Art. </w:t>
      </w:r>
      <w:r>
        <w:rPr>
          <w:i/>
        </w:rPr>
        <w:t xml:space="preserve">189 </w:t>
      </w:r>
      <w:r w:rsidR="00B81B0A">
        <w:rPr>
          <w:i/>
        </w:rPr>
        <w:t>Nr. </w:t>
      </w:r>
      <w:r>
        <w:rPr>
          <w:i/>
        </w:rPr>
        <w:t>3</w:t>
      </w:r>
      <w:r>
        <w:rPr>
          <w:i/>
          <w:iCs/>
        </w:rPr>
        <w:t xml:space="preserve"> des G. vom 10. April 2014 (B.S. vom 30. April 2014); </w:t>
      </w:r>
      <w:r w:rsidR="00B81B0A">
        <w:rPr>
          <w:i/>
        </w:rPr>
        <w:t>§ </w:t>
      </w:r>
      <w:r>
        <w:rPr>
          <w:i/>
        </w:rPr>
        <w:t xml:space="preserve">3 eingefügt durch </w:t>
      </w:r>
      <w:r w:rsidR="00B81B0A">
        <w:rPr>
          <w:i/>
        </w:rPr>
        <w:t>Art. </w:t>
      </w:r>
      <w:r w:rsidR="00F55AC6" w:rsidRPr="00611E1F">
        <w:rPr>
          <w:i/>
        </w:rPr>
        <w:t>8 des G. vom 22.</w:t>
      </w:r>
      <w:r w:rsidR="00611E1F">
        <w:rPr>
          <w:i/>
        </w:rPr>
        <w:t> März </w:t>
      </w:r>
      <w:r w:rsidR="00F55AC6" w:rsidRPr="00611E1F">
        <w:rPr>
          <w:i/>
        </w:rPr>
        <w:t>1989 (B.S. vom</w:t>
      </w:r>
      <w:r>
        <w:rPr>
          <w:i/>
        </w:rPr>
        <w:t xml:space="preserve"> 26. Oktober 1989); </w:t>
      </w:r>
      <w:r w:rsidR="00B81B0A">
        <w:rPr>
          <w:i/>
        </w:rPr>
        <w:t>§ </w:t>
      </w:r>
      <w:r>
        <w:rPr>
          <w:i/>
        </w:rPr>
        <w:t xml:space="preserve">3 </w:t>
      </w:r>
      <w:r w:rsidR="00B81B0A">
        <w:rPr>
          <w:i/>
        </w:rPr>
        <w:t>Abs. </w:t>
      </w:r>
      <w:r>
        <w:rPr>
          <w:i/>
        </w:rPr>
        <w:t xml:space="preserve">1 abgeändert durch </w:t>
      </w:r>
      <w:r w:rsidR="00B81B0A">
        <w:rPr>
          <w:i/>
        </w:rPr>
        <w:t>Art. </w:t>
      </w:r>
      <w:r w:rsidR="00F55AC6" w:rsidRPr="00611E1F">
        <w:rPr>
          <w:i/>
        </w:rPr>
        <w:t xml:space="preserve">231 </w:t>
      </w:r>
      <w:r w:rsidR="00B81B0A">
        <w:rPr>
          <w:i/>
        </w:rPr>
        <w:t>Nr. </w:t>
      </w:r>
      <w:r>
        <w:rPr>
          <w:i/>
        </w:rPr>
        <w:t xml:space="preserve">2 des G. vom 22. Dezember 2003 (B.S. vom 31. Dezember 2003); </w:t>
      </w:r>
      <w:r w:rsidR="00B81B0A">
        <w:rPr>
          <w:i/>
        </w:rPr>
        <w:t>§ </w:t>
      </w:r>
      <w:r w:rsidR="00F55AC6" w:rsidRPr="00611E1F">
        <w:rPr>
          <w:i/>
        </w:rPr>
        <w:t xml:space="preserve">4 eingefügt durch </w:t>
      </w:r>
      <w:r w:rsidR="00B81B0A">
        <w:rPr>
          <w:i/>
        </w:rPr>
        <w:t>Art. </w:t>
      </w:r>
      <w:r>
        <w:rPr>
          <w:i/>
        </w:rPr>
        <w:t xml:space="preserve">2 </w:t>
      </w:r>
      <w:r w:rsidR="00B81B0A">
        <w:rPr>
          <w:i/>
        </w:rPr>
        <w:t>Nr. </w:t>
      </w:r>
      <w:r>
        <w:rPr>
          <w:i/>
        </w:rPr>
        <w:t xml:space="preserve">3 </w:t>
      </w:r>
      <w:r>
        <w:rPr>
          <w:i/>
        </w:rPr>
        <w:lastRenderedPageBreak/>
        <w:t xml:space="preserve">des G. vom 9. Februar 1994 (B.S. vom 26. Mai 1994); </w:t>
      </w:r>
      <w:r w:rsidR="00B81B0A">
        <w:rPr>
          <w:i/>
        </w:rPr>
        <w:t>§ </w:t>
      </w:r>
      <w:r>
        <w:rPr>
          <w:i/>
        </w:rPr>
        <w:t xml:space="preserve">5 eingefügt durch </w:t>
      </w:r>
      <w:r w:rsidR="00B81B0A">
        <w:rPr>
          <w:i/>
        </w:rPr>
        <w:t>Art. </w:t>
      </w:r>
      <w:r>
        <w:rPr>
          <w:i/>
        </w:rPr>
        <w:t xml:space="preserve">17 </w:t>
      </w:r>
      <w:r w:rsidR="00B81B0A">
        <w:rPr>
          <w:i/>
        </w:rPr>
        <w:t>Nr. </w:t>
      </w:r>
      <w:r w:rsidR="00F55AC6" w:rsidRPr="00611E1F">
        <w:rPr>
          <w:i/>
        </w:rPr>
        <w:t>2 des K.E. vom 22</w:t>
      </w:r>
      <w:r>
        <w:rPr>
          <w:i/>
        </w:rPr>
        <w:t>. Februar 2001 </w:t>
      </w:r>
      <w:r w:rsidR="00F55AC6" w:rsidRPr="00611E1F">
        <w:rPr>
          <w:i/>
        </w:rPr>
        <w:t>(I</w:t>
      </w:r>
      <w:r>
        <w:rPr>
          <w:i/>
        </w:rPr>
        <w:t>I) (B.S. vom 28. Februar </w:t>
      </w:r>
      <w:r w:rsidR="00611E1F">
        <w:rPr>
          <w:i/>
        </w:rPr>
        <w:t>2001)]</w:t>
      </w:r>
    </w:p>
    <w:p w14:paraId="5F090C03" w14:textId="77777777" w:rsidR="00F55AC6" w:rsidRDefault="00F55AC6" w:rsidP="00F55AC6">
      <w:pPr>
        <w:jc w:val="both"/>
      </w:pPr>
    </w:p>
    <w:p w14:paraId="27BDCC17" w14:textId="77777777" w:rsidR="006763B7" w:rsidRDefault="006763B7" w:rsidP="00F55AC6">
      <w:pPr>
        <w:jc w:val="both"/>
      </w:pPr>
    </w:p>
    <w:p w14:paraId="7249BA15" w14:textId="77777777" w:rsidR="00725123" w:rsidRPr="001B6EDA" w:rsidRDefault="006763B7" w:rsidP="00725123">
      <w:pPr>
        <w:jc w:val="both"/>
      </w:pPr>
      <w:r>
        <w:tab/>
        <w:t>[</w:t>
      </w:r>
      <w:r w:rsidR="00725123" w:rsidRPr="00725123">
        <w:rPr>
          <w:b/>
          <w:bCs/>
        </w:rPr>
        <w:t>Art. 11/1</w:t>
      </w:r>
      <w:r w:rsidR="00725123" w:rsidRPr="001B6EDA">
        <w:t xml:space="preserve"> - § 1 - Die in Artikel 11 des vorliegenden Gesetzes erwähnten Mitglieder des statutarischen oder vertraglichen Personals dürfen alle Orte, an denen sie ihre Aufsicht ausüben, auch online, aufsuchen und sich als Kunden oder potenzielle Kunden ausgeben, ohne ihre Eigenschaft und die Tatsache, dass bei dieser Gelegenheit gemachte Feststellungen für die Ausübung der Aufsicht verwendet werden können, mitteilen zu müssen. Betreffende natürliche oder juristische Personen, denen gegenüber Feststellungen gemacht werden, dürfen nicht zu Straftaten angestiftet werden im Sinne von Artikel 30 des einleitenden Titels des Strafprozessgesetzbuches. Die in Artikel 11 des vorliegenden Gesetzes erwähnten Mitglieder des statutarischen oder vertraglichen Personals dürfen diese Befugnis nur ausüben, wenn sie für die Ausübung der Aufsicht erforderlich ist, um die tatsächlichen Begebenheiten feststellen zu können, die für gewöhnliche oder potentielle Kunden gelten. Sie bleiben straffrei, wenn sie in diesem Rahmen absolut notwendige Straftaten begehen.</w:t>
      </w:r>
    </w:p>
    <w:p w14:paraId="1174A673" w14:textId="77777777" w:rsidR="00725123" w:rsidRPr="001B6EDA" w:rsidRDefault="00725123" w:rsidP="00725123">
      <w:pPr>
        <w:jc w:val="both"/>
      </w:pPr>
    </w:p>
    <w:p w14:paraId="43225621" w14:textId="77777777" w:rsidR="00725123" w:rsidRPr="001B6EDA" w:rsidRDefault="00725123" w:rsidP="00725123">
      <w:pPr>
        <w:jc w:val="both"/>
      </w:pPr>
      <w:r w:rsidRPr="001B6EDA">
        <w:tab/>
        <w:t>§ 2 ­ In Anwendung von Artikel 14 Absatz 4 Buchstabe a) der Verordnung 2019/1020 dürfen die in Artikel 11 des vorliegenden Gesetzes erwähnten Mitglieder des statutarischen oder vertraglichen Personals von Wirtschaftsakteuren die Vorlage von relevanten Dokumenten, technischen Spezifikationen, Daten oder Informationen über die Konformität und technische Aspekte des Produkts verlangen, einschließlich des Zugangs zu eingebetteter Software, sofern ein solcher Zugang für die Bewertung der Konformität des Produkts mit den geltenden Harmonisierungsrechtsvorschriften der Europäischen Union erforderlich ist, in jeder Form und jedem Format und unabhängig von Speichermedium oder Speicherort solcher Dokumente, technischer Spezifikationen, Daten oder Informationen, und haben sie die Befugnis, Kopien davon anzufertigen oder zu erhalten.</w:t>
      </w:r>
    </w:p>
    <w:p w14:paraId="174F0D5A" w14:textId="77777777" w:rsidR="00725123" w:rsidRPr="001B6EDA" w:rsidRDefault="00725123" w:rsidP="00725123">
      <w:pPr>
        <w:jc w:val="both"/>
      </w:pPr>
    </w:p>
    <w:p w14:paraId="4EBFF59C" w14:textId="77777777" w:rsidR="00725123" w:rsidRPr="001B6EDA" w:rsidRDefault="00725123" w:rsidP="00725123">
      <w:pPr>
        <w:jc w:val="both"/>
      </w:pPr>
      <w:r w:rsidRPr="001B6EDA">
        <w:tab/>
        <w:t>§ 3 ­ In Anwendung von Artikel 14 Absatz 4 Buchstabe k) der Verordnung 2019/1020 dürfen die in Artikel 11 des vorliegenden Gesetzes erwähnten Mitglieder des statutarischen oder vertraglichen Personals, sofern es keine anderen Möglichkeiten gibt, ein ernstes Risiko zu beseitigen, die Entfernung von Inhalten von einer Online-Schnittstelle, in der auf die betreffenden Produkte Bezug genommen wird, verlangen oder die ausdrückliche Anzeige eines Warnhinweises für Endnutzer, die auf die Online-Schnittstelle zugreifen, verlangen oder sofern eine Aufforderung nicht befolgt wurde, Anbieter von Diensten der Informationsgesellschaft anweisen, den Zugang zu der Online-Schnittstelle einzuschränken, unter anderem auch dadurch, dass ein einschlägiger Dritter zur Durchführung dieser Maßnahmen aufgefordert wird.</w:t>
      </w:r>
    </w:p>
    <w:p w14:paraId="353E3930" w14:textId="77777777" w:rsidR="00725123" w:rsidRPr="001B6EDA" w:rsidRDefault="00725123" w:rsidP="00725123">
      <w:pPr>
        <w:jc w:val="both"/>
      </w:pPr>
    </w:p>
    <w:p w14:paraId="60C130AA" w14:textId="3EA6DBFF" w:rsidR="006763B7" w:rsidRDefault="00725123" w:rsidP="00725123">
      <w:pPr>
        <w:jc w:val="both"/>
      </w:pPr>
      <w:r w:rsidRPr="001B6EDA">
        <w:tab/>
        <w:t>§ 4 - In Anwendung von Artikel 14 Absatz 4 Buchstabe c) der Verordnung 2019/1020 dürfen die in Artikel 11 des vorliegenden Gesetzes erwähnten Mitglieder des statutarischen oder vertraglichen Personals von Wirtschaftsakteuren die Vorlage einschlägiger Informationen verlangen, die für die Feststellung des Eigentums an Websites erforderlich sind, wenn die betreffenden Informationen im Zusammenhang mit dem Gegenstand der Ermittlung stehen.</w:t>
      </w:r>
      <w:r>
        <w:t>]</w:t>
      </w:r>
    </w:p>
    <w:p w14:paraId="552D4EF8" w14:textId="77777777" w:rsidR="00725123" w:rsidRDefault="00725123" w:rsidP="00725123">
      <w:pPr>
        <w:jc w:val="both"/>
      </w:pPr>
    </w:p>
    <w:p w14:paraId="6D801CCC" w14:textId="6A359B4B" w:rsidR="00725123" w:rsidRDefault="00725123" w:rsidP="00725123">
      <w:pPr>
        <w:jc w:val="both"/>
        <w:rPr>
          <w:i/>
        </w:rPr>
      </w:pPr>
      <w:r>
        <w:rPr>
          <w:i/>
          <w:iCs/>
        </w:rPr>
        <w:t>[Art. 11/1 eingefügt durch Art. 49</w:t>
      </w:r>
      <w:r>
        <w:rPr>
          <w:i/>
        </w:rPr>
        <w:t xml:space="preserve"> des G. vom 18. Mai 2022 (B.S. vom 30. Mai 2022)]</w:t>
      </w:r>
    </w:p>
    <w:p w14:paraId="244FB9B1" w14:textId="77777777" w:rsidR="00725123" w:rsidRPr="00725123" w:rsidRDefault="00725123" w:rsidP="00725123">
      <w:pPr>
        <w:jc w:val="both"/>
        <w:rPr>
          <w:i/>
          <w:iCs/>
        </w:rPr>
      </w:pPr>
    </w:p>
    <w:p w14:paraId="791EAB40" w14:textId="77777777" w:rsidR="00F55AC6" w:rsidRDefault="00F55AC6" w:rsidP="00F55AC6">
      <w:pPr>
        <w:jc w:val="both"/>
      </w:pPr>
    </w:p>
    <w:p w14:paraId="289CA020" w14:textId="183FCF09" w:rsidR="00F55AC6" w:rsidRDefault="00F55AC6" w:rsidP="00F55AC6">
      <w:pPr>
        <w:jc w:val="both"/>
      </w:pPr>
      <w:r>
        <w:lastRenderedPageBreak/>
        <w:tab/>
        <w:t>[</w:t>
      </w:r>
      <w:r w:rsidR="00B81B0A">
        <w:rPr>
          <w:b/>
        </w:rPr>
        <w:t>Art. </w:t>
      </w:r>
      <w:r w:rsidRPr="008E24B9">
        <w:rPr>
          <w:b/>
        </w:rPr>
        <w:t>11</w:t>
      </w:r>
      <w:r w:rsidRPr="008E24B9">
        <w:rPr>
          <w:b/>
          <w:i/>
        </w:rPr>
        <w:t>bis</w:t>
      </w:r>
      <w:r w:rsidRPr="008E24B9">
        <w:rPr>
          <w:b/>
        </w:rPr>
        <w:t xml:space="preserve"> -</w:t>
      </w:r>
      <w:r>
        <w:t xml:space="preserve"> Wenn ein Verstoß gegen vorliegendes Gesetz oder einen seiner Ausführungserlasse </w:t>
      </w:r>
      <w:r w:rsidR="000C0C7D">
        <w:t>[</w:t>
      </w:r>
      <w:r w:rsidR="000C0C7D" w:rsidRPr="00350028">
        <w:t>oder gegen die europäischen Verordnungen und Beschlüsse in diesem Bereich</w:t>
      </w:r>
      <w:r w:rsidR="000C0C7D">
        <w:t xml:space="preserve">] </w:t>
      </w:r>
      <w:r>
        <w:t xml:space="preserve">festgestellt wird, [können die vom König in Anwendung von </w:t>
      </w:r>
      <w:r w:rsidR="00B81B0A">
        <w:t>Artikel </w:t>
      </w:r>
      <w:r>
        <w:t>11 des vorliegenden Gesetzes bestimmten Personen] dem Zuwiderhandelnden eine Verwarnung erteilen, in der er aufgefordert wird, diesem Verstoß ein Ende zu setzen.</w:t>
      </w:r>
    </w:p>
    <w:p w14:paraId="1BB7B86E" w14:textId="77777777" w:rsidR="00AA3BBD" w:rsidRDefault="00AA3BBD" w:rsidP="00F55AC6">
      <w:pPr>
        <w:jc w:val="both"/>
      </w:pPr>
    </w:p>
    <w:p w14:paraId="722B0E67" w14:textId="537073D7" w:rsidR="00F55AC6" w:rsidRDefault="00F55AC6" w:rsidP="00F55AC6">
      <w:pPr>
        <w:jc w:val="both"/>
      </w:pPr>
      <w:r>
        <w:tab/>
      </w:r>
      <w:r w:rsidR="00725123">
        <w:t>[</w:t>
      </w:r>
      <w:r w:rsidR="00725123" w:rsidRPr="001B6EDA">
        <w:t>Eine Abschrift der Verwarnung wird dem Zuwiderhandelnden binnen zehn Tagen nach Feststellung des Verstoßes übermittelt, und zwar durch persönliche Aushändigung oder per gewöhnliche Post oder per elektronische Post über das eBox-System, wie im Gesetz vom 27. Februar 2019 über den elektronischen Austausch von Nachrichten über die eBox vorgesehen.</w:t>
      </w:r>
      <w:r w:rsidR="00725123">
        <w:t>]</w:t>
      </w:r>
    </w:p>
    <w:p w14:paraId="78D47954" w14:textId="77777777" w:rsidR="00F55AC6" w:rsidRDefault="00F55AC6" w:rsidP="00F55AC6">
      <w:pPr>
        <w:jc w:val="both"/>
      </w:pPr>
    </w:p>
    <w:p w14:paraId="0A3F8BB9" w14:textId="42862163" w:rsidR="00F55AC6" w:rsidRDefault="00FF0ED7" w:rsidP="00F55AC6">
      <w:pPr>
        <w:jc w:val="both"/>
      </w:pPr>
      <w:r>
        <w:tab/>
      </w:r>
      <w:r w:rsidR="00F55AC6">
        <w:t>In der Verwarnung wird Folgendes angegeben:</w:t>
      </w:r>
    </w:p>
    <w:p w14:paraId="42DFE397" w14:textId="77777777" w:rsidR="00F55AC6" w:rsidRDefault="00F55AC6" w:rsidP="00F55AC6">
      <w:pPr>
        <w:jc w:val="both"/>
      </w:pPr>
    </w:p>
    <w:p w14:paraId="222AF837" w14:textId="77777777" w:rsidR="00F55AC6" w:rsidRDefault="00F55AC6" w:rsidP="00F55AC6">
      <w:pPr>
        <w:jc w:val="both"/>
      </w:pPr>
      <w:r>
        <w:tab/>
      </w:r>
      <w:r w:rsidRPr="008E24B9">
        <w:rPr>
          <w:i/>
        </w:rPr>
        <w:t>a)</w:t>
      </w:r>
      <w:r>
        <w:t xml:space="preserve"> die dem Betroffenen angelasteten Taten und die übertretene(n) Gesetzesbestimmung(en),</w:t>
      </w:r>
    </w:p>
    <w:p w14:paraId="65812015" w14:textId="77777777" w:rsidR="00F55AC6" w:rsidRDefault="00F55AC6" w:rsidP="00F55AC6">
      <w:pPr>
        <w:jc w:val="both"/>
      </w:pPr>
    </w:p>
    <w:p w14:paraId="25B8B81F" w14:textId="77777777" w:rsidR="00F55AC6" w:rsidRDefault="00F55AC6" w:rsidP="00F55AC6">
      <w:pPr>
        <w:jc w:val="both"/>
      </w:pPr>
      <w:r>
        <w:tab/>
      </w:r>
      <w:r w:rsidRPr="008E24B9">
        <w:rPr>
          <w:i/>
        </w:rPr>
        <w:t>b)</w:t>
      </w:r>
      <w:r>
        <w:t xml:space="preserve"> die Frist, binnen der dem Verstoß ein Ende gesetzt werden muss,</w:t>
      </w:r>
    </w:p>
    <w:p w14:paraId="3A7C45B8" w14:textId="77777777" w:rsidR="00F55AC6" w:rsidRDefault="00F55AC6" w:rsidP="00F55AC6">
      <w:pPr>
        <w:jc w:val="both"/>
      </w:pPr>
    </w:p>
    <w:p w14:paraId="77AD0FDE" w14:textId="77777777" w:rsidR="00725123" w:rsidRDefault="00F55AC6" w:rsidP="00F55AC6">
      <w:pPr>
        <w:jc w:val="both"/>
      </w:pPr>
      <w:r>
        <w:tab/>
      </w:r>
      <w:r w:rsidRPr="008E24B9">
        <w:rPr>
          <w:i/>
        </w:rPr>
        <w:t>c)</w:t>
      </w:r>
      <w:r>
        <w:t xml:space="preserve"> dass, wenn der Verwarnung nicht Folge geleistet wird, das Protokoll dem Bediensteten, der mit der Anwendung des in </w:t>
      </w:r>
      <w:r w:rsidR="00B81B0A">
        <w:t>Artikel </w:t>
      </w:r>
      <w:r>
        <w:t>19 erwähnten Verfahrens beauftragt ist, notifiziert wird und dass der Prokurator des Königs darüber informiert werden kann.]</w:t>
      </w:r>
    </w:p>
    <w:p w14:paraId="45839275" w14:textId="77777777" w:rsidR="00725123" w:rsidRDefault="00725123" w:rsidP="00F55AC6">
      <w:pPr>
        <w:jc w:val="both"/>
      </w:pPr>
    </w:p>
    <w:p w14:paraId="23EC9011" w14:textId="4546BB13" w:rsidR="00F55AC6" w:rsidRDefault="00F55AC6" w:rsidP="00F55AC6">
      <w:pPr>
        <w:jc w:val="both"/>
      </w:pPr>
      <w:r>
        <w:tab/>
        <w:t xml:space="preserve">[Vorliegender </w:t>
      </w:r>
      <w:r w:rsidR="00B81B0A">
        <w:t>Artikel </w:t>
      </w:r>
      <w:r>
        <w:t>ist nicht anwendbar auf Kontrollen, die in Anwendung des Gesetzes vom 4. Februar 2000 über die Schaffung der Föderalagentur für die Sicherheit der Nahrungsmittelkette durchgeführt werden.]</w:t>
      </w:r>
    </w:p>
    <w:p w14:paraId="455FB351" w14:textId="77777777" w:rsidR="00F55AC6" w:rsidRDefault="00F55AC6" w:rsidP="00F55AC6">
      <w:pPr>
        <w:jc w:val="both"/>
      </w:pPr>
    </w:p>
    <w:p w14:paraId="036F0DC9" w14:textId="56473F9A" w:rsidR="00F55AC6" w:rsidRPr="008E24B9" w:rsidRDefault="00F55AC6" w:rsidP="00F55AC6">
      <w:pPr>
        <w:jc w:val="both"/>
        <w:rPr>
          <w:i/>
        </w:rPr>
      </w:pPr>
      <w:r w:rsidRPr="008E24B9">
        <w:rPr>
          <w:i/>
        </w:rPr>
        <w:t>[</w:t>
      </w:r>
      <w:r w:rsidR="00B81B0A">
        <w:rPr>
          <w:i/>
        </w:rPr>
        <w:t>Art. </w:t>
      </w:r>
      <w:r w:rsidRPr="008E24B9">
        <w:rPr>
          <w:i/>
        </w:rPr>
        <w:t xml:space="preserve">11bis eingefügt durch </w:t>
      </w:r>
      <w:r w:rsidR="00B81B0A">
        <w:rPr>
          <w:i/>
        </w:rPr>
        <w:t>Art. </w:t>
      </w:r>
      <w:r w:rsidR="00DB3A0C">
        <w:rPr>
          <w:i/>
        </w:rPr>
        <w:t>9 des G. vom 22. </w:t>
      </w:r>
      <w:r w:rsidRPr="008E24B9">
        <w:rPr>
          <w:i/>
        </w:rPr>
        <w:t>März</w:t>
      </w:r>
      <w:r w:rsidR="00DB3A0C">
        <w:rPr>
          <w:i/>
        </w:rPr>
        <w:t> 1989 (B.S. vom 26. Oktober </w:t>
      </w:r>
      <w:r w:rsidRPr="008E24B9">
        <w:rPr>
          <w:i/>
        </w:rPr>
        <w:t xml:space="preserve">1989); </w:t>
      </w:r>
      <w:r w:rsidR="00B81B0A">
        <w:rPr>
          <w:i/>
        </w:rPr>
        <w:t>Abs. </w:t>
      </w:r>
      <w:r w:rsidRPr="008E24B9">
        <w:rPr>
          <w:i/>
        </w:rPr>
        <w:t xml:space="preserve">1 abgeändert durch </w:t>
      </w:r>
      <w:r w:rsidR="00B81B0A">
        <w:rPr>
          <w:i/>
        </w:rPr>
        <w:t>Art. </w:t>
      </w:r>
      <w:r w:rsidRPr="008E24B9">
        <w:rPr>
          <w:i/>
        </w:rPr>
        <w:t xml:space="preserve">232 des G. </w:t>
      </w:r>
      <w:r w:rsidR="00DB3A0C">
        <w:rPr>
          <w:i/>
        </w:rPr>
        <w:t>vom 22. </w:t>
      </w:r>
      <w:r w:rsidRPr="008E24B9">
        <w:rPr>
          <w:i/>
        </w:rPr>
        <w:t>Dezem</w:t>
      </w:r>
      <w:r w:rsidR="00DB3A0C">
        <w:rPr>
          <w:i/>
        </w:rPr>
        <w:t>ber </w:t>
      </w:r>
      <w:r w:rsidR="007F37FB">
        <w:rPr>
          <w:i/>
        </w:rPr>
        <w:t>2003 (B.S. vom 31. Dezem</w:t>
      </w:r>
      <w:r w:rsidR="008E24B9">
        <w:rPr>
          <w:i/>
        </w:rPr>
        <w:t>ber </w:t>
      </w:r>
      <w:r w:rsidRPr="008E24B9">
        <w:rPr>
          <w:i/>
        </w:rPr>
        <w:t>2003)</w:t>
      </w:r>
      <w:r w:rsidR="000C0C7D">
        <w:rPr>
          <w:i/>
        </w:rPr>
        <w:t xml:space="preserve"> und </w:t>
      </w:r>
      <w:r w:rsidR="00B81B0A">
        <w:rPr>
          <w:i/>
        </w:rPr>
        <w:t>Art. </w:t>
      </w:r>
      <w:r w:rsidR="000C0C7D">
        <w:rPr>
          <w:i/>
        </w:rPr>
        <w:t>37 des G. vom 27. Dezember 2</w:t>
      </w:r>
      <w:r w:rsidR="00DB3A0C">
        <w:rPr>
          <w:i/>
        </w:rPr>
        <w:t xml:space="preserve">012 (B.S. </w:t>
      </w:r>
      <w:r w:rsidR="000C0C7D">
        <w:rPr>
          <w:i/>
        </w:rPr>
        <w:t>vom 31. Dezember 2012)</w:t>
      </w:r>
      <w:r w:rsidRPr="008E24B9">
        <w:rPr>
          <w:i/>
        </w:rPr>
        <w:t xml:space="preserve">; </w:t>
      </w:r>
      <w:r w:rsidR="00725123">
        <w:rPr>
          <w:i/>
        </w:rPr>
        <w:t xml:space="preserve">Abs. 2 ersetzt durch Art. 50 des G. vom 18. Mai 2022 (B.S. vom 30. Mai 2022); </w:t>
      </w:r>
      <w:r w:rsidR="00B81B0A">
        <w:rPr>
          <w:i/>
        </w:rPr>
        <w:t>Abs. </w:t>
      </w:r>
      <w:r w:rsidRPr="008E24B9">
        <w:rPr>
          <w:i/>
        </w:rPr>
        <w:t xml:space="preserve">4 eingefügt durch </w:t>
      </w:r>
      <w:r w:rsidR="00B81B0A">
        <w:rPr>
          <w:i/>
        </w:rPr>
        <w:t>Art. </w:t>
      </w:r>
      <w:r w:rsidRPr="008E24B9">
        <w:rPr>
          <w:i/>
        </w:rPr>
        <w:t xml:space="preserve">17 </w:t>
      </w:r>
      <w:r w:rsidR="00B81B0A">
        <w:rPr>
          <w:i/>
        </w:rPr>
        <w:t>Nr. </w:t>
      </w:r>
      <w:r w:rsidR="00DB3A0C">
        <w:rPr>
          <w:i/>
        </w:rPr>
        <w:t>3 des K.E. vom 22. Februar 2001 (II) (B.S. vom 28. Februar </w:t>
      </w:r>
      <w:r w:rsidRPr="008E24B9">
        <w:rPr>
          <w:i/>
        </w:rPr>
        <w:t>2001)]</w:t>
      </w:r>
    </w:p>
    <w:p w14:paraId="567085F3" w14:textId="77777777" w:rsidR="00F55AC6" w:rsidRDefault="00F55AC6" w:rsidP="00F55AC6">
      <w:pPr>
        <w:jc w:val="both"/>
      </w:pPr>
    </w:p>
    <w:p w14:paraId="35CFA261" w14:textId="77777777" w:rsidR="00F55AC6" w:rsidRDefault="00F55AC6" w:rsidP="00F55AC6">
      <w:pPr>
        <w:jc w:val="both"/>
      </w:pPr>
    </w:p>
    <w:p w14:paraId="79953AAD" w14:textId="0A1E936C" w:rsidR="00F55AC6" w:rsidRDefault="00F55AC6" w:rsidP="00F55AC6">
      <w:pPr>
        <w:jc w:val="both"/>
      </w:pPr>
      <w:r>
        <w:tab/>
      </w:r>
      <w:r w:rsidR="00B81B0A">
        <w:rPr>
          <w:b/>
        </w:rPr>
        <w:t>Art. </w:t>
      </w:r>
      <w:r w:rsidRPr="008E24B9">
        <w:rPr>
          <w:b/>
        </w:rPr>
        <w:t>12 -</w:t>
      </w:r>
      <w:r>
        <w:t xml:space="preserve"> [Der König bestimmt die Weise und die Bedingungen für die Entnahme von Proben.]</w:t>
      </w:r>
    </w:p>
    <w:p w14:paraId="6CF8FE13" w14:textId="77777777" w:rsidR="00F55AC6" w:rsidRDefault="00F55AC6" w:rsidP="00F55AC6">
      <w:pPr>
        <w:jc w:val="both"/>
      </w:pPr>
    </w:p>
    <w:p w14:paraId="2738093A" w14:textId="77777777" w:rsidR="00F55AC6" w:rsidRDefault="00F55AC6" w:rsidP="00F55AC6">
      <w:pPr>
        <w:jc w:val="both"/>
      </w:pPr>
      <w:r>
        <w:tab/>
        <w:t>[Er kann auch die Analysemethoden bestimmen.]</w:t>
      </w:r>
    </w:p>
    <w:p w14:paraId="2BC6C652" w14:textId="77777777" w:rsidR="00F55AC6" w:rsidRDefault="00F55AC6" w:rsidP="00F55AC6">
      <w:pPr>
        <w:jc w:val="both"/>
      </w:pPr>
    </w:p>
    <w:p w14:paraId="03B2FFE0" w14:textId="77777777" w:rsidR="00F55AC6" w:rsidRDefault="00F55AC6" w:rsidP="00F55AC6">
      <w:pPr>
        <w:jc w:val="both"/>
      </w:pPr>
      <w:r>
        <w:tab/>
        <w:t>Die Probenanalyse erfolgt in den gemäß den vom König bestimmten Bedingungen zu diesen Zwecken zugelassenen Laboren.</w:t>
      </w:r>
    </w:p>
    <w:p w14:paraId="050EDDD0" w14:textId="77777777" w:rsidR="00F55AC6" w:rsidRDefault="00F55AC6" w:rsidP="00F55AC6">
      <w:pPr>
        <w:jc w:val="both"/>
      </w:pPr>
    </w:p>
    <w:p w14:paraId="26603933" w14:textId="77777777" w:rsidR="008E24B9" w:rsidRDefault="00F55AC6" w:rsidP="00F55AC6">
      <w:pPr>
        <w:jc w:val="both"/>
      </w:pPr>
      <w:r>
        <w:tab/>
        <w:t>Der König kann auch die Arbeitsweise dieser Labore bei der Analyse der Proben bestimmen.</w:t>
      </w:r>
    </w:p>
    <w:p w14:paraId="547F1BB0" w14:textId="77777777" w:rsidR="006547AA" w:rsidRDefault="006547AA" w:rsidP="00F55AC6">
      <w:pPr>
        <w:jc w:val="both"/>
      </w:pPr>
    </w:p>
    <w:p w14:paraId="2B5617B0" w14:textId="26703EAD" w:rsidR="00F55AC6" w:rsidRDefault="00C445C7" w:rsidP="00F55AC6">
      <w:pPr>
        <w:jc w:val="both"/>
      </w:pPr>
      <w:r>
        <w:br w:type="page"/>
      </w:r>
      <w:r w:rsidR="00F55AC6">
        <w:lastRenderedPageBreak/>
        <w:tab/>
        <w:t xml:space="preserve">[Vorliegender </w:t>
      </w:r>
      <w:r w:rsidR="00B81B0A">
        <w:t>Artikel </w:t>
      </w:r>
      <w:r w:rsidR="00F55AC6">
        <w:t>ist nicht anwendbar auf Kontrollen, die in Anwendung des Gesetzes vom 4.</w:t>
      </w:r>
      <w:r w:rsidR="00B81B0A">
        <w:t> </w:t>
      </w:r>
      <w:r w:rsidR="00F55AC6">
        <w:t>Februar</w:t>
      </w:r>
      <w:r w:rsidR="00B81B0A">
        <w:t> </w:t>
      </w:r>
      <w:r w:rsidR="00F55AC6">
        <w:t>2000 über die Schaffung der Föderalagentur für die Sicherheit der Nahrungsmittelkette durchgeführt werden.]</w:t>
      </w:r>
    </w:p>
    <w:p w14:paraId="20D7923B" w14:textId="77777777" w:rsidR="00F55AC6" w:rsidRDefault="00F55AC6" w:rsidP="00F55AC6">
      <w:pPr>
        <w:jc w:val="both"/>
      </w:pPr>
    </w:p>
    <w:p w14:paraId="0911AC5E" w14:textId="52748FB1" w:rsidR="00F55AC6" w:rsidRPr="008E24B9" w:rsidRDefault="00F55AC6" w:rsidP="00F55AC6">
      <w:pPr>
        <w:jc w:val="both"/>
        <w:rPr>
          <w:i/>
        </w:rPr>
      </w:pPr>
      <w:r w:rsidRPr="008E24B9">
        <w:rPr>
          <w:i/>
        </w:rPr>
        <w:t>[</w:t>
      </w:r>
      <w:r w:rsidR="00B81B0A">
        <w:rPr>
          <w:i/>
        </w:rPr>
        <w:t>Art. </w:t>
      </w:r>
      <w:r w:rsidRPr="008E24B9">
        <w:rPr>
          <w:i/>
        </w:rPr>
        <w:t xml:space="preserve">12 </w:t>
      </w:r>
      <w:r w:rsidR="00B81B0A">
        <w:rPr>
          <w:i/>
        </w:rPr>
        <w:t>Abs. </w:t>
      </w:r>
      <w:r w:rsidRPr="008E24B9">
        <w:rPr>
          <w:i/>
        </w:rPr>
        <w:t xml:space="preserve">1 ersetzt durch </w:t>
      </w:r>
      <w:r w:rsidR="00B81B0A">
        <w:rPr>
          <w:i/>
        </w:rPr>
        <w:t>Art. </w:t>
      </w:r>
      <w:r w:rsidRPr="008E24B9">
        <w:rPr>
          <w:i/>
        </w:rPr>
        <w:t>10 des G. vom 22.</w:t>
      </w:r>
      <w:r w:rsidR="00B81B0A">
        <w:rPr>
          <w:i/>
        </w:rPr>
        <w:t> </w:t>
      </w:r>
      <w:r w:rsidRPr="008E24B9">
        <w:rPr>
          <w:i/>
        </w:rPr>
        <w:t>März</w:t>
      </w:r>
      <w:r w:rsidR="00B81B0A">
        <w:rPr>
          <w:i/>
        </w:rPr>
        <w:t> </w:t>
      </w:r>
      <w:r w:rsidRPr="008E24B9">
        <w:rPr>
          <w:i/>
        </w:rPr>
        <w:t>1989 (B.S. vom 26.</w:t>
      </w:r>
      <w:r w:rsidR="00B81B0A">
        <w:rPr>
          <w:i/>
        </w:rPr>
        <w:t> </w:t>
      </w:r>
      <w:r w:rsidRPr="008E24B9">
        <w:rPr>
          <w:i/>
        </w:rPr>
        <w:t>Oktober</w:t>
      </w:r>
      <w:r w:rsidR="00B81B0A">
        <w:rPr>
          <w:i/>
        </w:rPr>
        <w:t> </w:t>
      </w:r>
      <w:r w:rsidRPr="008E24B9">
        <w:rPr>
          <w:i/>
        </w:rPr>
        <w:t>1989); neuer Absatz</w:t>
      </w:r>
      <w:r w:rsidR="00B81B0A">
        <w:rPr>
          <w:i/>
        </w:rPr>
        <w:t> </w:t>
      </w:r>
      <w:r w:rsidRPr="008E24B9">
        <w:rPr>
          <w:i/>
        </w:rPr>
        <w:t xml:space="preserve">2 eingefügt durch </w:t>
      </w:r>
      <w:r w:rsidR="00B81B0A">
        <w:rPr>
          <w:i/>
        </w:rPr>
        <w:t>Art. </w:t>
      </w:r>
      <w:r w:rsidRPr="008E24B9">
        <w:rPr>
          <w:i/>
        </w:rPr>
        <w:t xml:space="preserve">10 des G. </w:t>
      </w:r>
      <w:r w:rsidR="008E24B9">
        <w:rPr>
          <w:i/>
        </w:rPr>
        <w:t>vom 2</w:t>
      </w:r>
      <w:r w:rsidR="00DB3A0C">
        <w:rPr>
          <w:i/>
        </w:rPr>
        <w:t>2. März </w:t>
      </w:r>
      <w:r w:rsidR="007F37FB">
        <w:rPr>
          <w:i/>
        </w:rPr>
        <w:t>1989 (B.S. vom 26. Okto</w:t>
      </w:r>
      <w:r w:rsidR="008E24B9">
        <w:rPr>
          <w:i/>
        </w:rPr>
        <w:t>ber </w:t>
      </w:r>
      <w:r w:rsidRPr="008E24B9">
        <w:rPr>
          <w:i/>
        </w:rPr>
        <w:t xml:space="preserve">1989); </w:t>
      </w:r>
      <w:r w:rsidR="00B81B0A">
        <w:rPr>
          <w:i/>
        </w:rPr>
        <w:t>Abs. </w:t>
      </w:r>
      <w:r w:rsidRPr="008E24B9">
        <w:rPr>
          <w:i/>
        </w:rPr>
        <w:t xml:space="preserve">5 eingefügt durch </w:t>
      </w:r>
      <w:r w:rsidR="00B81B0A">
        <w:rPr>
          <w:i/>
        </w:rPr>
        <w:t>Art. </w:t>
      </w:r>
      <w:r w:rsidRPr="008E24B9">
        <w:rPr>
          <w:i/>
        </w:rPr>
        <w:t xml:space="preserve">17 </w:t>
      </w:r>
      <w:r w:rsidR="00B81B0A">
        <w:rPr>
          <w:i/>
        </w:rPr>
        <w:t>Nr. </w:t>
      </w:r>
      <w:r w:rsidRPr="008E24B9">
        <w:rPr>
          <w:i/>
        </w:rPr>
        <w:t>4 des K.E. vom 22.</w:t>
      </w:r>
      <w:r w:rsidR="00B81B0A">
        <w:rPr>
          <w:i/>
        </w:rPr>
        <w:t> </w:t>
      </w:r>
      <w:r w:rsidRPr="008E24B9">
        <w:rPr>
          <w:i/>
        </w:rPr>
        <w:t>Februar</w:t>
      </w:r>
      <w:r w:rsidR="00B81B0A">
        <w:rPr>
          <w:i/>
        </w:rPr>
        <w:t> </w:t>
      </w:r>
      <w:r w:rsidRPr="008E24B9">
        <w:rPr>
          <w:i/>
        </w:rPr>
        <w:t>2001</w:t>
      </w:r>
      <w:r w:rsidR="00B81B0A">
        <w:rPr>
          <w:i/>
        </w:rPr>
        <w:t> </w:t>
      </w:r>
      <w:r w:rsidRPr="008E24B9">
        <w:rPr>
          <w:i/>
        </w:rPr>
        <w:t>(II) (B.S. vom 28.</w:t>
      </w:r>
      <w:r w:rsidR="00B81B0A">
        <w:rPr>
          <w:i/>
        </w:rPr>
        <w:t> </w:t>
      </w:r>
      <w:r w:rsidRPr="008E24B9">
        <w:rPr>
          <w:i/>
        </w:rPr>
        <w:t>Februar</w:t>
      </w:r>
      <w:r w:rsidR="00B81B0A">
        <w:rPr>
          <w:i/>
        </w:rPr>
        <w:t> </w:t>
      </w:r>
      <w:r w:rsidRPr="008E24B9">
        <w:rPr>
          <w:i/>
        </w:rPr>
        <w:t>2001)]</w:t>
      </w:r>
    </w:p>
    <w:p w14:paraId="060E37D7" w14:textId="77777777" w:rsidR="00F55AC6" w:rsidRDefault="00F55AC6" w:rsidP="00F55AC6">
      <w:pPr>
        <w:jc w:val="both"/>
      </w:pPr>
    </w:p>
    <w:p w14:paraId="6A80F497" w14:textId="77777777" w:rsidR="00096943" w:rsidRDefault="00096943" w:rsidP="00F55AC6">
      <w:pPr>
        <w:jc w:val="both"/>
      </w:pPr>
    </w:p>
    <w:p w14:paraId="19A68A98" w14:textId="3143FDDC" w:rsidR="00C445C7" w:rsidRPr="00022F5A" w:rsidRDefault="00B81B0A" w:rsidP="00C445C7">
      <w:pPr>
        <w:ind w:firstLine="708"/>
        <w:jc w:val="both"/>
      </w:pPr>
      <w:r>
        <w:rPr>
          <w:b/>
        </w:rPr>
        <w:t>Art. </w:t>
      </w:r>
      <w:r w:rsidR="00F55AC6" w:rsidRPr="008E24B9">
        <w:rPr>
          <w:b/>
        </w:rPr>
        <w:t>13 -</w:t>
      </w:r>
      <w:r w:rsidR="00F55AC6">
        <w:t xml:space="preserve"> </w:t>
      </w:r>
      <w:r w:rsidR="00C445C7">
        <w:t>[</w:t>
      </w:r>
      <w:r w:rsidR="00C445C7" w:rsidRPr="00022F5A">
        <w:t>Mit einer Gefängnisstrafe von acht Tagen bis zu drei Monaten und einer Geldbuße von 26 bis zu 2.000 EUR oder mit nur einer dieser Strafen wird belegt:</w:t>
      </w:r>
    </w:p>
    <w:p w14:paraId="251FA46A" w14:textId="77777777" w:rsidR="00C445C7" w:rsidRPr="00022F5A" w:rsidRDefault="00C445C7" w:rsidP="00C445C7">
      <w:pPr>
        <w:ind w:firstLine="708"/>
        <w:jc w:val="both"/>
      </w:pPr>
    </w:p>
    <w:p w14:paraId="49F33D04" w14:textId="77777777" w:rsidR="00C445C7" w:rsidRPr="00022F5A" w:rsidRDefault="00C445C7" w:rsidP="00C445C7">
      <w:pPr>
        <w:ind w:firstLine="708"/>
        <w:jc w:val="both"/>
      </w:pPr>
      <w:r w:rsidRPr="00022F5A">
        <w:t>1. wer, ohne der Hersteller oder Importeur zu sein, gegen Artikel 6 §§ 4, 4/1, 6, 6/1, 7, 9 und 10, gegen Artikel 8 und gegen die Erlasse zur Ausführung von Artikel 2, Artikel 3 Nr. 2, 4 und 6, Artikel 4 §§ 3 und 4, Artikel 5 § 4 und Artikel 6 verstößt,</w:t>
      </w:r>
    </w:p>
    <w:p w14:paraId="1378995F" w14:textId="77777777" w:rsidR="00C445C7" w:rsidRPr="00022F5A" w:rsidRDefault="00C445C7" w:rsidP="00C445C7">
      <w:pPr>
        <w:ind w:firstLine="708"/>
        <w:jc w:val="both"/>
      </w:pPr>
    </w:p>
    <w:p w14:paraId="14A09FF7" w14:textId="77777777" w:rsidR="00C445C7" w:rsidRPr="00022F5A" w:rsidRDefault="00C445C7" w:rsidP="00C445C7">
      <w:pPr>
        <w:ind w:firstLine="708"/>
        <w:jc w:val="both"/>
      </w:pPr>
      <w:r w:rsidRPr="00022F5A">
        <w:t>2. wer, ohne der Hersteller oder Importeur zu sein, Lebensmittel oder andere in vorliegendem Gesetz erwähnte Erzeugnisse in den Verkehr bringt, die verdorben, schädlich oder durch eine Verordnung in Bezug auf die allgemeine, provinziale oder kommunale Verwaltung für schädlich erklärt sind,</w:t>
      </w:r>
    </w:p>
    <w:p w14:paraId="71258106" w14:textId="77777777" w:rsidR="00C445C7" w:rsidRPr="00022F5A" w:rsidRDefault="00C445C7" w:rsidP="00C445C7">
      <w:pPr>
        <w:ind w:firstLine="708"/>
        <w:jc w:val="both"/>
      </w:pPr>
    </w:p>
    <w:p w14:paraId="46D3A928" w14:textId="77777777" w:rsidR="00C445C7" w:rsidRPr="00022F5A" w:rsidRDefault="00C445C7" w:rsidP="00C445C7">
      <w:pPr>
        <w:ind w:firstLine="708"/>
        <w:jc w:val="both"/>
      </w:pPr>
      <w:r w:rsidRPr="00022F5A">
        <w:t>3. wer gegen die Erlasse zur Ausführung von Artikel 2 Absatz 6 verstößt,</w:t>
      </w:r>
    </w:p>
    <w:p w14:paraId="410D459D" w14:textId="77777777" w:rsidR="00C445C7" w:rsidRPr="00022F5A" w:rsidRDefault="00C445C7" w:rsidP="00C445C7">
      <w:pPr>
        <w:jc w:val="both"/>
      </w:pPr>
    </w:p>
    <w:p w14:paraId="353468F5" w14:textId="77777777" w:rsidR="00C445C7" w:rsidRPr="00022F5A" w:rsidRDefault="00C445C7" w:rsidP="00C445C7">
      <w:pPr>
        <w:ind w:firstLine="708"/>
        <w:jc w:val="both"/>
      </w:pPr>
      <w:r w:rsidRPr="00022F5A">
        <w:t>4. wer gegen die Bestimmungen von Artikel 3/1 verstößt,</w:t>
      </w:r>
    </w:p>
    <w:p w14:paraId="36AB5F70" w14:textId="77777777" w:rsidR="00C445C7" w:rsidRPr="00022F5A" w:rsidRDefault="00C445C7" w:rsidP="00C445C7">
      <w:pPr>
        <w:ind w:firstLine="708"/>
        <w:jc w:val="both"/>
      </w:pPr>
    </w:p>
    <w:p w14:paraId="6EACC054" w14:textId="186EADA7" w:rsidR="005A5138" w:rsidRPr="000C0C7D" w:rsidRDefault="00C445C7" w:rsidP="00C445C7">
      <w:pPr>
        <w:ind w:firstLine="708"/>
        <w:jc w:val="both"/>
      </w:pPr>
      <w:r w:rsidRPr="00022F5A">
        <w:t>5. wer gegen die in Ausführung von Artikel 6</w:t>
      </w:r>
      <w:r w:rsidRPr="00022F5A">
        <w:rPr>
          <w:i/>
          <w:iCs/>
        </w:rPr>
        <w:t>bis</w:t>
      </w:r>
      <w:r w:rsidRPr="00022F5A">
        <w:t xml:space="preserve"> ergriffene Maßnahme verstößt.</w:t>
      </w:r>
      <w:r>
        <w:t>]</w:t>
      </w:r>
    </w:p>
    <w:p w14:paraId="745B5118" w14:textId="77777777" w:rsidR="005A5138" w:rsidRPr="000C0C7D" w:rsidRDefault="005A5138" w:rsidP="005A5138">
      <w:pPr>
        <w:jc w:val="both"/>
      </w:pPr>
    </w:p>
    <w:p w14:paraId="6E430C36" w14:textId="09E7F0A2" w:rsidR="005A5138" w:rsidRPr="000C0C7D" w:rsidRDefault="005A5138" w:rsidP="005A5138">
      <w:pPr>
        <w:jc w:val="both"/>
      </w:pPr>
      <w:r w:rsidRPr="000C0C7D">
        <w:rPr>
          <w:i/>
        </w:rPr>
        <w:t>[</w:t>
      </w:r>
      <w:r w:rsidR="00B81B0A">
        <w:rPr>
          <w:i/>
        </w:rPr>
        <w:t>Art. </w:t>
      </w:r>
      <w:r w:rsidRPr="000C0C7D">
        <w:rPr>
          <w:i/>
        </w:rPr>
        <w:t xml:space="preserve">13 </w:t>
      </w:r>
      <w:r w:rsidR="00C445C7">
        <w:rPr>
          <w:i/>
        </w:rPr>
        <w:t>ersetzt durch Art. 5</w:t>
      </w:r>
      <w:r w:rsidR="00C445C7" w:rsidRPr="00C445C7">
        <w:rPr>
          <w:i/>
        </w:rPr>
        <w:t xml:space="preserve"> des G. vom 21. März 2024 (B.S. vom 2. April 2024)</w:t>
      </w:r>
      <w:r w:rsidRPr="000C0C7D">
        <w:rPr>
          <w:i/>
        </w:rPr>
        <w:t>]</w:t>
      </w:r>
    </w:p>
    <w:p w14:paraId="1D38759F" w14:textId="77777777" w:rsidR="005A5138" w:rsidRDefault="005A5138" w:rsidP="00F55AC6">
      <w:pPr>
        <w:jc w:val="both"/>
      </w:pPr>
    </w:p>
    <w:p w14:paraId="1A050DEF" w14:textId="77777777" w:rsidR="00F467E6" w:rsidRDefault="00F467E6" w:rsidP="00F55AC6">
      <w:pPr>
        <w:jc w:val="both"/>
      </w:pPr>
    </w:p>
    <w:p w14:paraId="4EF45401" w14:textId="622E0559" w:rsidR="00F55AC6" w:rsidRDefault="00F55AC6" w:rsidP="00F55AC6">
      <w:pPr>
        <w:jc w:val="both"/>
      </w:pPr>
      <w:r>
        <w:tab/>
      </w:r>
      <w:r w:rsidR="00B81B0A">
        <w:rPr>
          <w:b/>
        </w:rPr>
        <w:t>Art. </w:t>
      </w:r>
      <w:r w:rsidRPr="008E24B9">
        <w:rPr>
          <w:b/>
        </w:rPr>
        <w:t>14 -</w:t>
      </w:r>
      <w:r>
        <w:t xml:space="preserve"> </w:t>
      </w:r>
      <w:r w:rsidR="00112DF3">
        <w:t>[</w:t>
      </w:r>
      <w:r w:rsidR="00C445C7" w:rsidRPr="00022F5A">
        <w:t>Mit einer Gefängnisstrafe von acht Tagen bis zu sechs Monaten und einer Geldbuße von 50 bis zu 3.000 EUR oder mit nur einer dieser Strafen wird belegt, wer Lebensmittel oder andere in vorliegendem Gesetz erwähnte Erzeugnisse unter Verstoß gegen Artikel 6 §§ 4, 4/1, 6, 6/1, 7, 9 und 10 und Artikel 8 und die Erlasse zur Ausführung von Artikel 2 Absatz 1 und 2, Artikel 3 Nr. 1 Buchstabe </w:t>
      </w:r>
      <w:r w:rsidR="00C445C7" w:rsidRPr="00022F5A">
        <w:rPr>
          <w:i/>
          <w:iCs/>
        </w:rPr>
        <w:t>a)</w:t>
      </w:r>
      <w:r w:rsidR="00C445C7" w:rsidRPr="00022F5A">
        <w:t xml:space="preserve"> und Nr. 2 bis 5, Artikel 4 § 4 und Artikel 6 und 10 herstellt oder einführt und wer, ohne der Hersteller oder Importeur zu sein, Lebensmittel oder andere in vorliegendem Gesetz erwähnte Erzeugnisse wissentlich unter Verstoß gegen oben erwähnte Bestimmungen in den Verkehr bringt.</w:t>
      </w:r>
      <w:r w:rsidR="00112DF3">
        <w:t>]</w:t>
      </w:r>
    </w:p>
    <w:p w14:paraId="0E477D76" w14:textId="77777777" w:rsidR="00F55AC6" w:rsidRDefault="00F55AC6" w:rsidP="00F55AC6">
      <w:pPr>
        <w:jc w:val="both"/>
      </w:pPr>
    </w:p>
    <w:p w14:paraId="67A4DC33" w14:textId="67024EE5" w:rsidR="008E24B9" w:rsidRPr="008E24B9" w:rsidRDefault="003B03EA" w:rsidP="00F55AC6">
      <w:pPr>
        <w:jc w:val="both"/>
        <w:rPr>
          <w:i/>
        </w:rPr>
      </w:pPr>
      <w:r>
        <w:rPr>
          <w:i/>
        </w:rPr>
        <w:t>[</w:t>
      </w:r>
      <w:r w:rsidR="00B81B0A">
        <w:rPr>
          <w:i/>
        </w:rPr>
        <w:t>Art. </w:t>
      </w:r>
      <w:r w:rsidR="00F55AC6" w:rsidRPr="008E24B9">
        <w:rPr>
          <w:i/>
        </w:rPr>
        <w:t xml:space="preserve">14 </w:t>
      </w:r>
      <w:r w:rsidR="00112DF3">
        <w:rPr>
          <w:i/>
        </w:rPr>
        <w:t>ersetzt durch</w:t>
      </w:r>
      <w:r w:rsidR="00F71A88">
        <w:rPr>
          <w:i/>
        </w:rPr>
        <w:t xml:space="preserve"> </w:t>
      </w:r>
      <w:r w:rsidR="00B81B0A">
        <w:rPr>
          <w:i/>
        </w:rPr>
        <w:t>Art. </w:t>
      </w:r>
      <w:r w:rsidR="00C445C7">
        <w:rPr>
          <w:i/>
        </w:rPr>
        <w:t>6</w:t>
      </w:r>
      <w:r w:rsidR="00C445C7" w:rsidRPr="00C445C7">
        <w:rPr>
          <w:i/>
        </w:rPr>
        <w:t xml:space="preserve"> des G. vom 21. März 2024 (B.S. vom 2. April 2024)</w:t>
      </w:r>
      <w:r w:rsidR="00F55AC6" w:rsidRPr="008E24B9">
        <w:rPr>
          <w:i/>
        </w:rPr>
        <w:t>]</w:t>
      </w:r>
    </w:p>
    <w:p w14:paraId="3AA0838B" w14:textId="77777777" w:rsidR="008E24B9" w:rsidRDefault="008E24B9" w:rsidP="00F55AC6">
      <w:pPr>
        <w:jc w:val="both"/>
      </w:pPr>
    </w:p>
    <w:p w14:paraId="3AE33E5E" w14:textId="77777777" w:rsidR="004626D6" w:rsidRDefault="004626D6" w:rsidP="00F55AC6">
      <w:pPr>
        <w:jc w:val="both"/>
      </w:pPr>
    </w:p>
    <w:p w14:paraId="3ADC71F1" w14:textId="670C5E43" w:rsidR="00F55AC6" w:rsidRDefault="004626D6" w:rsidP="00F55AC6">
      <w:pPr>
        <w:jc w:val="both"/>
      </w:pPr>
      <w:r>
        <w:tab/>
      </w:r>
      <w:r w:rsidR="00B81B0A">
        <w:rPr>
          <w:b/>
        </w:rPr>
        <w:t>Art. </w:t>
      </w:r>
      <w:r w:rsidR="00F55AC6" w:rsidRPr="008E24B9">
        <w:rPr>
          <w:b/>
        </w:rPr>
        <w:t>15 -</w:t>
      </w:r>
      <w:r w:rsidR="00F55AC6">
        <w:t xml:space="preserve"> </w:t>
      </w:r>
      <w:r w:rsidR="00B81B0A">
        <w:t>§ </w:t>
      </w:r>
      <w:r w:rsidR="00F55AC6">
        <w:t xml:space="preserve">1 - Mit einer Gefängnisstrafe von einem Monat bis zu einem Jahr und einer Geldstrafe von </w:t>
      </w:r>
      <w:r w:rsidR="009F2DBE">
        <w:t>100</w:t>
      </w:r>
      <w:r w:rsidR="00F55AC6">
        <w:t xml:space="preserve"> bis zu </w:t>
      </w:r>
      <w:r w:rsidR="009F2DBE">
        <w:t>15.000</w:t>
      </w:r>
      <w:r w:rsidR="00F55AC6">
        <w:t xml:space="preserve"> [E</w:t>
      </w:r>
      <w:r w:rsidR="009F2DBE">
        <w:t>UR</w:t>
      </w:r>
      <w:r w:rsidR="00F55AC6">
        <w:t>] oder mit nur einer dieser Strafen wird belegt, wer:</w:t>
      </w:r>
    </w:p>
    <w:p w14:paraId="360C0391" w14:textId="77777777" w:rsidR="00F55AC6" w:rsidRDefault="00F55AC6" w:rsidP="00F55AC6">
      <w:pPr>
        <w:jc w:val="both"/>
      </w:pPr>
    </w:p>
    <w:p w14:paraId="05F1A36D" w14:textId="43CE867B" w:rsidR="00F55AC6" w:rsidRDefault="00F55AC6" w:rsidP="00F55AC6">
      <w:pPr>
        <w:jc w:val="both"/>
      </w:pPr>
      <w:r>
        <w:tab/>
        <w:t xml:space="preserve">1. unter Verstoß gegen die in Ausführung von </w:t>
      </w:r>
      <w:r w:rsidR="00B81B0A">
        <w:t>Artikel </w:t>
      </w:r>
      <w:r>
        <w:t xml:space="preserve">4 </w:t>
      </w:r>
      <w:r w:rsidR="00B81B0A">
        <w:t>§ </w:t>
      </w:r>
      <w:r>
        <w:t xml:space="preserve">3 und </w:t>
      </w:r>
      <w:r w:rsidR="00B81B0A">
        <w:t>Artikel </w:t>
      </w:r>
      <w:r>
        <w:t xml:space="preserve">5 </w:t>
      </w:r>
      <w:r w:rsidR="00B81B0A">
        <w:t>§ </w:t>
      </w:r>
      <w:r>
        <w:t xml:space="preserve">4 ergangenen Erlasse Lebensmittel herstellt oder einführt, die einen oder mehrere nicht zugelassene Zusatzstoffe oder kontaminierende Stoffe enthalten beziehungsweise eine </w:t>
      </w:r>
      <w:r>
        <w:lastRenderedPageBreak/>
        <w:t>größere Menge Zusatzstoffe oder kontaminierende Stoffe als die vom König zugelassene Menge enthalten,</w:t>
      </w:r>
    </w:p>
    <w:p w14:paraId="22174698" w14:textId="77777777" w:rsidR="00F55AC6" w:rsidRDefault="00F55AC6" w:rsidP="00F55AC6">
      <w:pPr>
        <w:jc w:val="both"/>
      </w:pPr>
    </w:p>
    <w:p w14:paraId="71FBFF52" w14:textId="4B967517" w:rsidR="00F55AC6" w:rsidRDefault="00F55AC6" w:rsidP="00F55AC6">
      <w:pPr>
        <w:jc w:val="both"/>
      </w:pPr>
      <w:r>
        <w:tab/>
        <w:t xml:space="preserve">2. unter Verstoß gegen die in Ausführung von </w:t>
      </w:r>
      <w:r w:rsidR="00B81B0A">
        <w:t>Artikel </w:t>
      </w:r>
      <w:r>
        <w:t xml:space="preserve">4 </w:t>
      </w:r>
      <w:r w:rsidR="00B81B0A">
        <w:t>§ </w:t>
      </w:r>
      <w:r>
        <w:t>3 ergangenen Erlasse Lebensmittel herstellt oder einführt, die einen oder mehrere zugelassene Zusatzstoffe enthalten und nicht die erforderlichen Informationen in Bezug auf Vorhandensein oder Gehalt dieser Zusatzstoffe im Lebensmittel tragen,</w:t>
      </w:r>
    </w:p>
    <w:p w14:paraId="6B7EDF47" w14:textId="77777777" w:rsidR="00F55AC6" w:rsidRDefault="00F55AC6" w:rsidP="00F55AC6">
      <w:pPr>
        <w:jc w:val="both"/>
      </w:pPr>
    </w:p>
    <w:p w14:paraId="7D48959C" w14:textId="1596B426" w:rsidR="00F55AC6" w:rsidRDefault="00F55AC6" w:rsidP="00F55AC6">
      <w:pPr>
        <w:jc w:val="both"/>
      </w:pPr>
      <w:r>
        <w:tab/>
        <w:t xml:space="preserve">3. unter Verstoß gegen die in Ausführung von </w:t>
      </w:r>
      <w:r w:rsidR="00B81B0A">
        <w:t>Artikel </w:t>
      </w:r>
      <w:r>
        <w:t xml:space="preserve">6 </w:t>
      </w:r>
      <w:r w:rsidR="00B81B0A">
        <w:t>§ </w:t>
      </w:r>
      <w:r>
        <w:t xml:space="preserve">2 ergangenen Erlasse Tabak, Erzeugnisse auf Tabakbasis, ähnliche Erzeugnisse[, </w:t>
      </w:r>
      <w:r w:rsidR="0006438C">
        <w:t>Kosmetika</w:t>
      </w:r>
      <w:r>
        <w:t xml:space="preserve"> oder Tätowierungstinten] herstellt oder einführt, die nicht zugelassene Substanzen oder eine zu große Menge einer beziehungsweise mehrerer zugelassener Substanzen enthalten,</w:t>
      </w:r>
    </w:p>
    <w:p w14:paraId="64A07463" w14:textId="77777777" w:rsidR="0097553E" w:rsidRDefault="0097553E" w:rsidP="00F55AC6">
      <w:pPr>
        <w:jc w:val="both"/>
      </w:pPr>
    </w:p>
    <w:p w14:paraId="7A9DD766" w14:textId="6CC645B3" w:rsidR="00F55AC6" w:rsidRDefault="00F55AC6" w:rsidP="00F55AC6">
      <w:pPr>
        <w:jc w:val="both"/>
      </w:pPr>
      <w:r>
        <w:tab/>
        <w:t xml:space="preserve">4. unter Verstoß gegen die in Ausführung von </w:t>
      </w:r>
      <w:r w:rsidR="00B81B0A">
        <w:t>Artikel </w:t>
      </w:r>
      <w:r>
        <w:t xml:space="preserve">3 </w:t>
      </w:r>
      <w:r w:rsidR="00B81B0A">
        <w:t>Nr. </w:t>
      </w:r>
      <w:r>
        <w:t xml:space="preserve">5 und </w:t>
      </w:r>
      <w:r w:rsidR="00B81B0A">
        <w:t>Artikel </w:t>
      </w:r>
      <w:r>
        <w:t xml:space="preserve">6 </w:t>
      </w:r>
      <w:r w:rsidR="00B81B0A">
        <w:t>§ </w:t>
      </w:r>
      <w:r>
        <w:t xml:space="preserve">2 ergangenen Erlasse in </w:t>
      </w:r>
      <w:r w:rsidR="00B81B0A">
        <w:t>Artikel </w:t>
      </w:r>
      <w:r>
        <w:t xml:space="preserve">1 </w:t>
      </w:r>
      <w:r w:rsidR="00B81B0A">
        <w:t>Nr. </w:t>
      </w:r>
      <w:r>
        <w:t>2 Buchstabe</w:t>
      </w:r>
      <w:r w:rsidR="00B81B0A">
        <w:t> </w:t>
      </w:r>
      <w:r w:rsidRPr="00B41156">
        <w:rPr>
          <w:i/>
        </w:rPr>
        <w:t>b)</w:t>
      </w:r>
      <w:r>
        <w:t xml:space="preserve">, </w:t>
      </w:r>
      <w:r w:rsidRPr="00B41156">
        <w:rPr>
          <w:i/>
        </w:rPr>
        <w:t>c)</w:t>
      </w:r>
      <w:r>
        <w:t xml:space="preserve">, </w:t>
      </w:r>
      <w:r w:rsidRPr="00B41156">
        <w:rPr>
          <w:i/>
        </w:rPr>
        <w:t>f)</w:t>
      </w:r>
      <w:r>
        <w:t xml:space="preserve"> oder </w:t>
      </w:r>
      <w:r w:rsidRPr="00B41156">
        <w:rPr>
          <w:i/>
        </w:rPr>
        <w:t>g)</w:t>
      </w:r>
      <w:r>
        <w:t xml:space="preserve"> erwähnte Erzeugnisse herstellt oder einführt, die nicht zugelassene Substanzen oder eine zu große Menge einer beziehungsweise mehrerer zugelassener Substanzen enthalten,</w:t>
      </w:r>
    </w:p>
    <w:p w14:paraId="145D514E" w14:textId="77777777" w:rsidR="00F55AC6" w:rsidRDefault="00F55AC6" w:rsidP="00F55AC6">
      <w:pPr>
        <w:jc w:val="both"/>
      </w:pPr>
    </w:p>
    <w:p w14:paraId="5B04CA84" w14:textId="531C0228" w:rsidR="00F55AC6" w:rsidRDefault="00F55AC6" w:rsidP="00F55AC6">
      <w:pPr>
        <w:jc w:val="both"/>
      </w:pPr>
      <w:r>
        <w:tab/>
        <w:t xml:space="preserve">5. Lebensmittel unter Verstoß gegen die in Ausführung von </w:t>
      </w:r>
      <w:r w:rsidR="00B81B0A">
        <w:t>Artikel </w:t>
      </w:r>
      <w:r>
        <w:t>2 Absatz 3 ergangenen Erlasse herstellt oder einführt,</w:t>
      </w:r>
    </w:p>
    <w:p w14:paraId="61DA1819" w14:textId="77777777" w:rsidR="00F55AC6" w:rsidRDefault="00F55AC6" w:rsidP="00F55AC6">
      <w:pPr>
        <w:jc w:val="both"/>
      </w:pPr>
    </w:p>
    <w:p w14:paraId="06DB5160" w14:textId="10273C8C" w:rsidR="00F55AC6" w:rsidRDefault="00F55AC6" w:rsidP="00F55AC6">
      <w:pPr>
        <w:jc w:val="both"/>
      </w:pPr>
      <w:r>
        <w:tab/>
        <w:t xml:space="preserve">6. unter Verstoß gegen die in Ausführung von </w:t>
      </w:r>
      <w:r w:rsidR="00B81B0A">
        <w:t>Artikel </w:t>
      </w:r>
      <w:r>
        <w:t xml:space="preserve">2 Absatz 4 und </w:t>
      </w:r>
      <w:r w:rsidR="00B81B0A">
        <w:t>Artikel </w:t>
      </w:r>
      <w:r>
        <w:t xml:space="preserve">6 </w:t>
      </w:r>
      <w:r w:rsidR="00B81B0A">
        <w:t>§ </w:t>
      </w:r>
      <w:r>
        <w:t xml:space="preserve">3 ergangenen Erlasse diätetische Lebensmittel[, </w:t>
      </w:r>
      <w:r w:rsidR="0006438C">
        <w:t>Kosmetika</w:t>
      </w:r>
      <w:r>
        <w:t xml:space="preserve"> oder Tätowierungstinten] herstellt oder einführt, ohne dass vorher die Vorschriften über deren Registrierung nicht vorab eingehalten worden sind,</w:t>
      </w:r>
    </w:p>
    <w:p w14:paraId="26CD7EA2" w14:textId="77777777" w:rsidR="00F55AC6" w:rsidRDefault="00F55AC6" w:rsidP="00F55AC6">
      <w:pPr>
        <w:jc w:val="both"/>
      </w:pPr>
    </w:p>
    <w:p w14:paraId="347FCD84" w14:textId="77777777" w:rsidR="00F55AC6" w:rsidRDefault="00F55AC6" w:rsidP="00F55AC6">
      <w:pPr>
        <w:jc w:val="both"/>
      </w:pPr>
      <w:r>
        <w:tab/>
        <w:t>7. [Lebensmittel und andere Erzeugnisse herstellt oder einführt, die verdorben, schädlich oder durch eine Verordnung in Bezug auf die allgemeine, provinziale oder kommunale Verwaltung für schädlich erklärt sind.]</w:t>
      </w:r>
    </w:p>
    <w:p w14:paraId="25FC116E" w14:textId="77777777" w:rsidR="00F55AC6" w:rsidRDefault="00F55AC6" w:rsidP="00F55AC6">
      <w:pPr>
        <w:jc w:val="both"/>
      </w:pPr>
    </w:p>
    <w:p w14:paraId="52355F95" w14:textId="77777777" w:rsidR="00F55AC6" w:rsidRDefault="00F55AC6" w:rsidP="00F55AC6">
      <w:pPr>
        <w:jc w:val="both"/>
      </w:pPr>
      <w:r>
        <w:tab/>
        <w:t>Mit denselben Strafen wird belegt, wer, ohne der Hersteller oder Importeur zu sein, Lebensmittel oder andere Erzeugnisse in den Verkehr bringt und wissentlich gegen die unter den Nummern 1 bis 7 erwähnten Bestimmungen verstößt.</w:t>
      </w:r>
    </w:p>
    <w:p w14:paraId="64A0C0ED" w14:textId="77777777" w:rsidR="00F55AC6" w:rsidRDefault="00F55AC6" w:rsidP="00F55AC6">
      <w:pPr>
        <w:jc w:val="both"/>
      </w:pPr>
    </w:p>
    <w:p w14:paraId="06163039" w14:textId="3922398F" w:rsidR="00F55AC6" w:rsidRDefault="00F55AC6" w:rsidP="00F55AC6">
      <w:pPr>
        <w:jc w:val="both"/>
      </w:pPr>
      <w:r>
        <w:tab/>
      </w:r>
      <w:r w:rsidR="00B81B0A">
        <w:t>§ </w:t>
      </w:r>
      <w:r>
        <w:t xml:space="preserve">2 - Mit den in </w:t>
      </w:r>
      <w:r w:rsidR="00B81B0A">
        <w:t>§ </w:t>
      </w:r>
      <w:r>
        <w:t>1 vorgesehenen Strafen wird belegt, wer:</w:t>
      </w:r>
    </w:p>
    <w:p w14:paraId="1C44B24E" w14:textId="77777777" w:rsidR="00F55AC6" w:rsidRDefault="00F55AC6" w:rsidP="00F55AC6">
      <w:pPr>
        <w:jc w:val="both"/>
      </w:pPr>
    </w:p>
    <w:p w14:paraId="12792BA3" w14:textId="5F7ACFF7" w:rsidR="008E24B9" w:rsidRDefault="00F55AC6" w:rsidP="00F55AC6">
      <w:pPr>
        <w:jc w:val="both"/>
      </w:pPr>
      <w:r>
        <w:tab/>
        <w:t xml:space="preserve">1. sich nicht der in </w:t>
      </w:r>
      <w:r w:rsidR="00B81B0A">
        <w:t>Artikel </w:t>
      </w:r>
      <w:r>
        <w:t xml:space="preserve">3 </w:t>
      </w:r>
      <w:r w:rsidR="00B81B0A">
        <w:t>Nr. </w:t>
      </w:r>
      <w:r>
        <w:t xml:space="preserve">1 Buchstabe </w:t>
      </w:r>
      <w:r w:rsidRPr="00B41156">
        <w:rPr>
          <w:i/>
        </w:rPr>
        <w:t>b)</w:t>
      </w:r>
      <w:r>
        <w:t xml:space="preserve"> erwähnten ärztlichen Untersuchung unterzieht oder das Verbot oder die Einschränkung in Bezug auf die Ausübung seiner Tätigkeit nicht einhält,</w:t>
      </w:r>
    </w:p>
    <w:p w14:paraId="4D8BC2C3" w14:textId="77777777" w:rsidR="008E24B9" w:rsidRDefault="008E24B9" w:rsidP="00F55AC6">
      <w:pPr>
        <w:jc w:val="both"/>
      </w:pPr>
    </w:p>
    <w:p w14:paraId="05BB95AD" w14:textId="7938E115" w:rsidR="00F55AC6" w:rsidRDefault="00F55AC6" w:rsidP="00F55AC6">
      <w:pPr>
        <w:jc w:val="both"/>
      </w:pPr>
      <w:r>
        <w:tab/>
        <w:t xml:space="preserve">2. gegen die Bestimmungen der in Ausführung von </w:t>
      </w:r>
      <w:r w:rsidR="00B81B0A">
        <w:t>Artikel </w:t>
      </w:r>
      <w:r>
        <w:t xml:space="preserve">7 </w:t>
      </w:r>
      <w:r w:rsidR="00B81B0A">
        <w:t>§ </w:t>
      </w:r>
      <w:r>
        <w:t xml:space="preserve">1 und </w:t>
      </w:r>
      <w:r w:rsidR="00B81B0A">
        <w:t>§ </w:t>
      </w:r>
      <w:r>
        <w:t>2 ergangenen Königlichen Erlasse verstößt[, die sich auf die Werbung für Alkohol und alkoholische Getränke beziehen]. Vorliegende Bestimmung findet keine Anwendung auf Verleger, Drucker und im Allgemeinen auf sämtliche Personen, die bei der Verbreitung der Werbung mitwirken, wenn sie den Namen der in Belgien wohnhaften Person bekannt geben, die Urheber der Werbung ist oder die Initiative zu ihrer Verbreitung ergriffen hat.</w:t>
      </w:r>
    </w:p>
    <w:p w14:paraId="0869B15E" w14:textId="77777777" w:rsidR="00F55AC6" w:rsidRDefault="00F55AC6" w:rsidP="00F55AC6">
      <w:pPr>
        <w:jc w:val="both"/>
      </w:pPr>
    </w:p>
    <w:p w14:paraId="3A2ABF1C" w14:textId="6301EDD4" w:rsidR="00C445C7" w:rsidRPr="00022F5A" w:rsidRDefault="00F55AC6" w:rsidP="00C445C7">
      <w:pPr>
        <w:ind w:firstLine="708"/>
        <w:jc w:val="both"/>
      </w:pPr>
      <w:r>
        <w:t>[</w:t>
      </w:r>
      <w:r w:rsidR="00B81B0A">
        <w:t>§ </w:t>
      </w:r>
      <w:r>
        <w:t xml:space="preserve">3 - </w:t>
      </w:r>
      <w:r w:rsidR="008845C9">
        <w:t>[</w:t>
      </w:r>
      <w:r w:rsidR="00C445C7" w:rsidRPr="00022F5A">
        <w:t xml:space="preserve">Mit einer Gefängnisstrafe von einem Monat bis zu einem Jahr und einer Geldbuße von 10.000 bis zu 100.000 EUR oder mit nur einer dieser Strafen werden </w:t>
      </w:r>
      <w:r w:rsidR="00C445C7" w:rsidRPr="00022F5A">
        <w:lastRenderedPageBreak/>
        <w:t>Hersteller, Importeure, Verleger und Drucker belegt, die gegen die Bestimmungen von Artikel 7 §§ 2</w:t>
      </w:r>
      <w:r w:rsidR="00C445C7" w:rsidRPr="00022F5A">
        <w:rPr>
          <w:i/>
          <w:iCs/>
        </w:rPr>
        <w:t>bis</w:t>
      </w:r>
      <w:r w:rsidR="00C445C7" w:rsidRPr="00022F5A">
        <w:t xml:space="preserve"> und 3 des vorliegenden Gesetzes verstoßen.</w:t>
      </w:r>
    </w:p>
    <w:p w14:paraId="14F27336" w14:textId="77777777" w:rsidR="00C445C7" w:rsidRPr="00022F5A" w:rsidRDefault="00C445C7" w:rsidP="00C445C7">
      <w:pPr>
        <w:ind w:firstLine="708"/>
        <w:jc w:val="both"/>
      </w:pPr>
    </w:p>
    <w:p w14:paraId="1C311F09" w14:textId="343A9085" w:rsidR="00F55AC6" w:rsidRDefault="00C445C7" w:rsidP="00C445C7">
      <w:pPr>
        <w:ind w:firstLine="708"/>
        <w:jc w:val="both"/>
      </w:pPr>
      <w:r w:rsidRPr="00022F5A">
        <w:t>Mit einer Gefängnisstrafe von einem Monat bis zu einem Jahr und einer Geldbuße von 250 bis zu 100.000 EUR oder mit nur einer dieser Strafen wird belegt, wer gegen die Bestimmungen von Artikel 7 §§ 2</w:t>
      </w:r>
      <w:r w:rsidRPr="00022F5A">
        <w:rPr>
          <w:i/>
          <w:iCs/>
        </w:rPr>
        <w:t>bis</w:t>
      </w:r>
      <w:r w:rsidRPr="00022F5A">
        <w:t xml:space="preserve"> und 3 verstößt und nicht in Absatz 1 erwähnt ist.</w:t>
      </w:r>
      <w:r w:rsidR="008845C9">
        <w:t>]</w:t>
      </w:r>
      <w:r w:rsidR="00F55AC6">
        <w:t>]</w:t>
      </w:r>
    </w:p>
    <w:p w14:paraId="238056DE" w14:textId="77777777" w:rsidR="00F55AC6" w:rsidRDefault="00F55AC6" w:rsidP="00F55AC6">
      <w:pPr>
        <w:jc w:val="both"/>
      </w:pPr>
    </w:p>
    <w:p w14:paraId="0D9137C7" w14:textId="3B87B6CA" w:rsidR="00F55AC6" w:rsidRPr="008E24B9" w:rsidRDefault="00F55AC6" w:rsidP="00F55AC6">
      <w:pPr>
        <w:jc w:val="both"/>
        <w:rPr>
          <w:i/>
        </w:rPr>
      </w:pPr>
      <w:r w:rsidRPr="008E24B9">
        <w:rPr>
          <w:i/>
        </w:rPr>
        <w:t>[</w:t>
      </w:r>
      <w:r w:rsidR="00B81B0A">
        <w:rPr>
          <w:i/>
        </w:rPr>
        <w:t>Art. </w:t>
      </w:r>
      <w:r w:rsidRPr="008E24B9">
        <w:rPr>
          <w:i/>
        </w:rPr>
        <w:t xml:space="preserve">15 </w:t>
      </w:r>
      <w:r w:rsidR="00B81B0A">
        <w:rPr>
          <w:i/>
        </w:rPr>
        <w:t>§ </w:t>
      </w:r>
      <w:r w:rsidRPr="008E24B9">
        <w:rPr>
          <w:i/>
        </w:rPr>
        <w:t xml:space="preserve">1 </w:t>
      </w:r>
      <w:r w:rsidR="00B81B0A">
        <w:rPr>
          <w:i/>
        </w:rPr>
        <w:t>Abs. </w:t>
      </w:r>
      <w:r w:rsidRPr="008E24B9">
        <w:rPr>
          <w:i/>
        </w:rPr>
        <w:t xml:space="preserve">1 einleitende Bestimmung abgeändert durch </w:t>
      </w:r>
      <w:r w:rsidR="00B81B0A">
        <w:rPr>
          <w:i/>
        </w:rPr>
        <w:t>Art. </w:t>
      </w:r>
      <w:r w:rsidR="00DB3A0C">
        <w:rPr>
          <w:i/>
        </w:rPr>
        <w:t>2 des G. vom 26. Juni </w:t>
      </w:r>
      <w:r w:rsidRPr="008E24B9">
        <w:rPr>
          <w:i/>
        </w:rPr>
        <w:t>200</w:t>
      </w:r>
      <w:r w:rsidR="00DB3A0C">
        <w:rPr>
          <w:i/>
        </w:rPr>
        <w:t>0 (B.S. vom 29. Juli </w:t>
      </w:r>
      <w:r w:rsidRPr="008E24B9">
        <w:rPr>
          <w:i/>
        </w:rPr>
        <w:t xml:space="preserve">2000); </w:t>
      </w:r>
      <w:r w:rsidR="00B81B0A">
        <w:rPr>
          <w:i/>
        </w:rPr>
        <w:t>§ </w:t>
      </w:r>
      <w:r w:rsidRPr="008E24B9">
        <w:rPr>
          <w:i/>
        </w:rPr>
        <w:t xml:space="preserve">1 </w:t>
      </w:r>
      <w:r w:rsidR="00B81B0A">
        <w:rPr>
          <w:i/>
        </w:rPr>
        <w:t>Abs. </w:t>
      </w:r>
      <w:r w:rsidRPr="008E24B9">
        <w:rPr>
          <w:i/>
        </w:rPr>
        <w:t xml:space="preserve">1 </w:t>
      </w:r>
      <w:r w:rsidR="00B81B0A">
        <w:rPr>
          <w:i/>
        </w:rPr>
        <w:t>Nr. </w:t>
      </w:r>
      <w:r w:rsidRPr="008E24B9">
        <w:rPr>
          <w:i/>
        </w:rPr>
        <w:t xml:space="preserve">3 und 6 abgeändert durch </w:t>
      </w:r>
      <w:r w:rsidR="00B81B0A">
        <w:rPr>
          <w:i/>
        </w:rPr>
        <w:t>Art. </w:t>
      </w:r>
      <w:r w:rsidRPr="008E24B9">
        <w:rPr>
          <w:i/>
        </w:rPr>
        <w:t>126 des G. vom 27.</w:t>
      </w:r>
      <w:r w:rsidR="008E24B9">
        <w:rPr>
          <w:i/>
        </w:rPr>
        <w:t> </w:t>
      </w:r>
      <w:r w:rsidR="00DB3A0C">
        <w:rPr>
          <w:i/>
        </w:rPr>
        <w:t>Dezember 2004 (B.S. vom 31. Dezember </w:t>
      </w:r>
      <w:r w:rsidRPr="008E24B9">
        <w:rPr>
          <w:i/>
        </w:rPr>
        <w:t xml:space="preserve">2004); </w:t>
      </w:r>
      <w:r w:rsidR="00B81B0A">
        <w:rPr>
          <w:i/>
        </w:rPr>
        <w:t>§ </w:t>
      </w:r>
      <w:r w:rsidRPr="008E24B9">
        <w:rPr>
          <w:i/>
        </w:rPr>
        <w:t xml:space="preserve">1 </w:t>
      </w:r>
      <w:r w:rsidR="00B81B0A">
        <w:rPr>
          <w:i/>
        </w:rPr>
        <w:t>Abs. </w:t>
      </w:r>
      <w:r w:rsidRPr="008E24B9">
        <w:rPr>
          <w:i/>
        </w:rPr>
        <w:t xml:space="preserve">1 </w:t>
      </w:r>
      <w:r w:rsidR="00B81B0A">
        <w:rPr>
          <w:i/>
        </w:rPr>
        <w:t>Nr. </w:t>
      </w:r>
      <w:r w:rsidRPr="008E24B9">
        <w:rPr>
          <w:i/>
        </w:rPr>
        <w:t xml:space="preserve">7 ersetzt durch </w:t>
      </w:r>
      <w:r w:rsidR="00B81B0A">
        <w:rPr>
          <w:i/>
        </w:rPr>
        <w:t>Art. </w:t>
      </w:r>
      <w:r w:rsidR="00DB3A0C">
        <w:rPr>
          <w:i/>
        </w:rPr>
        <w:t>13 des G. vom 22. März 1989 (B.S. vom 26. Oktober </w:t>
      </w:r>
      <w:r w:rsidRPr="008E24B9">
        <w:rPr>
          <w:i/>
        </w:rPr>
        <w:t xml:space="preserve">1989); </w:t>
      </w:r>
      <w:r w:rsidR="00B81B0A">
        <w:rPr>
          <w:i/>
        </w:rPr>
        <w:t>§ </w:t>
      </w:r>
      <w:r w:rsidRPr="008E24B9">
        <w:rPr>
          <w:i/>
        </w:rPr>
        <w:t xml:space="preserve">2 einziger Absatz </w:t>
      </w:r>
      <w:r w:rsidR="00B81B0A">
        <w:rPr>
          <w:i/>
        </w:rPr>
        <w:t>Nr. </w:t>
      </w:r>
      <w:r w:rsidRPr="008E24B9">
        <w:rPr>
          <w:i/>
        </w:rPr>
        <w:t xml:space="preserve">2 abgeändert durch </w:t>
      </w:r>
      <w:r w:rsidR="00B81B0A">
        <w:rPr>
          <w:i/>
        </w:rPr>
        <w:t>Art. </w:t>
      </w:r>
      <w:r w:rsidRPr="008E24B9">
        <w:rPr>
          <w:i/>
        </w:rPr>
        <w:t xml:space="preserve">4 </w:t>
      </w:r>
      <w:r w:rsidR="00B81B0A">
        <w:rPr>
          <w:i/>
        </w:rPr>
        <w:t>Nr. </w:t>
      </w:r>
      <w:r w:rsidR="00DB3A0C">
        <w:rPr>
          <w:i/>
        </w:rPr>
        <w:t>1 des G. vom 10. Dezember 1997 (B.S. vom 11. Februar </w:t>
      </w:r>
      <w:r w:rsidRPr="008E24B9">
        <w:rPr>
          <w:i/>
        </w:rPr>
        <w:t xml:space="preserve">1998); </w:t>
      </w:r>
      <w:r w:rsidR="00B81B0A">
        <w:rPr>
          <w:i/>
        </w:rPr>
        <w:t>§ </w:t>
      </w:r>
      <w:r w:rsidRPr="008E24B9">
        <w:rPr>
          <w:i/>
        </w:rPr>
        <w:t xml:space="preserve">3 eingefügt durch </w:t>
      </w:r>
      <w:r w:rsidR="00B81B0A">
        <w:rPr>
          <w:i/>
        </w:rPr>
        <w:t>Art. </w:t>
      </w:r>
      <w:r w:rsidRPr="008E24B9">
        <w:rPr>
          <w:i/>
        </w:rPr>
        <w:t xml:space="preserve">4 </w:t>
      </w:r>
      <w:r w:rsidR="00B81B0A">
        <w:rPr>
          <w:i/>
        </w:rPr>
        <w:t>Nr. </w:t>
      </w:r>
      <w:r w:rsidR="00DB3A0C">
        <w:rPr>
          <w:i/>
        </w:rPr>
        <w:t>2 des G. vom 10. Dezember </w:t>
      </w:r>
      <w:r w:rsidRPr="008E24B9">
        <w:rPr>
          <w:i/>
        </w:rPr>
        <w:t>1997 (</w:t>
      </w:r>
      <w:r w:rsidR="00DB3A0C">
        <w:rPr>
          <w:i/>
        </w:rPr>
        <w:t>B.S. vom 11. </w:t>
      </w:r>
      <w:r w:rsidRPr="008E24B9">
        <w:rPr>
          <w:i/>
        </w:rPr>
        <w:t>Febru</w:t>
      </w:r>
      <w:r w:rsidR="00DB3A0C">
        <w:rPr>
          <w:i/>
        </w:rPr>
        <w:t>ar </w:t>
      </w:r>
      <w:r w:rsidRPr="008E24B9">
        <w:rPr>
          <w:i/>
        </w:rPr>
        <w:t>1998</w:t>
      </w:r>
      <w:r w:rsidR="008845C9">
        <w:rPr>
          <w:i/>
        </w:rPr>
        <w:t xml:space="preserve">) und </w:t>
      </w:r>
      <w:r w:rsidR="002E235C">
        <w:rPr>
          <w:i/>
        </w:rPr>
        <w:t>ersetzt</w:t>
      </w:r>
      <w:r w:rsidR="008845C9">
        <w:rPr>
          <w:i/>
        </w:rPr>
        <w:t xml:space="preserve"> durch </w:t>
      </w:r>
      <w:r w:rsidR="00B81B0A">
        <w:rPr>
          <w:i/>
        </w:rPr>
        <w:t>Art. </w:t>
      </w:r>
      <w:r w:rsidR="00C445C7">
        <w:rPr>
          <w:i/>
        </w:rPr>
        <w:t>7</w:t>
      </w:r>
      <w:r w:rsidR="00C445C7" w:rsidRPr="00C445C7">
        <w:rPr>
          <w:i/>
        </w:rPr>
        <w:t xml:space="preserve"> des G. vom 21. März 2024 (B.S. vom 2. April 2024)</w:t>
      </w:r>
      <w:r w:rsidRPr="008E24B9">
        <w:rPr>
          <w:i/>
        </w:rPr>
        <w:t>]</w:t>
      </w:r>
    </w:p>
    <w:p w14:paraId="17157874" w14:textId="77777777" w:rsidR="00F55AC6" w:rsidRDefault="00F55AC6" w:rsidP="00F55AC6">
      <w:pPr>
        <w:jc w:val="both"/>
      </w:pPr>
    </w:p>
    <w:p w14:paraId="2DBAC598" w14:textId="77777777" w:rsidR="00F55AC6" w:rsidRDefault="00F55AC6" w:rsidP="00F55AC6">
      <w:pPr>
        <w:jc w:val="both"/>
      </w:pPr>
    </w:p>
    <w:p w14:paraId="236784E0" w14:textId="6613BD87" w:rsidR="00725123" w:rsidRDefault="00725123" w:rsidP="00F55AC6">
      <w:pPr>
        <w:jc w:val="both"/>
      </w:pPr>
      <w:r>
        <w:tab/>
        <w:t>[</w:t>
      </w:r>
      <w:r w:rsidRPr="00725123">
        <w:rPr>
          <w:b/>
          <w:bCs/>
        </w:rPr>
        <w:t>Art. 15/1</w:t>
      </w:r>
      <w:r w:rsidRPr="001B6EDA">
        <w:t xml:space="preserve"> - Abgesehen von den in den Artikeln 13 und 14 vorgesehenen Strafen kann das Gericht bei Nichteinhaltung von Artikel 6 §§ 4 und 6 eine eintägige bis zu sechsmonatige Schließung anordnen. Diese Schließung kann für Handelsgeschäfte, Geschäfte oder egal welche für die Öffentlichkeit zugängliche geschlossene Räumlichkeit, in der Verstöße begangen wurden, auferlegt werden.</w:t>
      </w:r>
      <w:r>
        <w:t>]</w:t>
      </w:r>
    </w:p>
    <w:p w14:paraId="1C9A7D1A" w14:textId="77777777" w:rsidR="00725123" w:rsidRDefault="00725123" w:rsidP="00F55AC6">
      <w:pPr>
        <w:jc w:val="both"/>
      </w:pPr>
    </w:p>
    <w:p w14:paraId="2D5C8C68" w14:textId="70CB0F2F" w:rsidR="00725123" w:rsidRDefault="00725123" w:rsidP="00F55AC6">
      <w:pPr>
        <w:jc w:val="both"/>
        <w:rPr>
          <w:i/>
        </w:rPr>
      </w:pPr>
      <w:r>
        <w:rPr>
          <w:i/>
          <w:iCs/>
        </w:rPr>
        <w:t xml:space="preserve"> [Art. 15/1 eingefügt durch Art. 51</w:t>
      </w:r>
      <w:r>
        <w:rPr>
          <w:i/>
        </w:rPr>
        <w:t xml:space="preserve"> des G. vom 18. Mai 2022 (B.S. vom 30. Mai 2022)]</w:t>
      </w:r>
    </w:p>
    <w:p w14:paraId="7EFF959C" w14:textId="77777777" w:rsidR="00C445C7" w:rsidRDefault="00C445C7" w:rsidP="00F55AC6">
      <w:pPr>
        <w:jc w:val="both"/>
        <w:rPr>
          <w:iCs/>
        </w:rPr>
      </w:pPr>
    </w:p>
    <w:p w14:paraId="29EE1E03" w14:textId="77777777" w:rsidR="00B2763E" w:rsidRPr="00C445C7" w:rsidRDefault="00B2763E" w:rsidP="00F55AC6">
      <w:pPr>
        <w:jc w:val="both"/>
        <w:rPr>
          <w:iCs/>
        </w:rPr>
      </w:pPr>
    </w:p>
    <w:p w14:paraId="7FE7A2F8" w14:textId="0136EEEC" w:rsidR="00B2763E" w:rsidRDefault="00B2763E" w:rsidP="00F55AC6">
      <w:pPr>
        <w:jc w:val="both"/>
      </w:pPr>
      <w:r>
        <w:rPr>
          <w:iCs/>
        </w:rPr>
        <w:tab/>
        <w:t>[</w:t>
      </w:r>
      <w:r w:rsidRPr="00B2763E">
        <w:rPr>
          <w:b/>
          <w:bCs/>
        </w:rPr>
        <w:t>Art. 15/2</w:t>
      </w:r>
      <w:r w:rsidRPr="0001336B">
        <w:t> - Falls ein Verstoß gegen die Erlasse zur Ausführung des vorliegenden Gesetzes ebenfalls einen Verstoß gegen die in Artikel VI.9 des Wirtschaftsgesetzbuches erwähnten Ausführungserlasse bildet, so sind allein die in diesem Gesetzbuch vorgesehenen Strafen anwendbar.</w:t>
      </w:r>
      <w:r>
        <w:t>]</w:t>
      </w:r>
    </w:p>
    <w:p w14:paraId="499DBA73" w14:textId="77777777" w:rsidR="00B2763E" w:rsidRDefault="00B2763E" w:rsidP="00F55AC6">
      <w:pPr>
        <w:jc w:val="both"/>
      </w:pPr>
    </w:p>
    <w:p w14:paraId="72927BF9" w14:textId="74F176F1" w:rsidR="00B2763E" w:rsidRPr="00B2763E" w:rsidRDefault="00B2763E" w:rsidP="00F55AC6">
      <w:pPr>
        <w:jc w:val="both"/>
        <w:rPr>
          <w:i/>
          <w:iCs/>
        </w:rPr>
      </w:pPr>
      <w:r>
        <w:rPr>
          <w:i/>
          <w:iCs/>
        </w:rPr>
        <w:t>[Art. 15/2 eingefügt durch Art. 72</w:t>
      </w:r>
      <w:r w:rsidRPr="00B2763E">
        <w:rPr>
          <w:i/>
          <w:iCs/>
        </w:rPr>
        <w:t xml:space="preserve"> des G. vom 5. November 2023 (B.S. vom 11. Dezember 2023)</w:t>
      </w:r>
      <w:r>
        <w:rPr>
          <w:i/>
          <w:iCs/>
        </w:rPr>
        <w:t>]</w:t>
      </w:r>
    </w:p>
    <w:p w14:paraId="6DD97ABB" w14:textId="77777777" w:rsidR="00725123" w:rsidRDefault="00725123" w:rsidP="00F55AC6">
      <w:pPr>
        <w:jc w:val="both"/>
        <w:rPr>
          <w:i/>
          <w:iCs/>
        </w:rPr>
      </w:pPr>
    </w:p>
    <w:p w14:paraId="7873FAD7" w14:textId="77777777" w:rsidR="00B2763E" w:rsidRDefault="00B2763E" w:rsidP="00F55AC6">
      <w:pPr>
        <w:jc w:val="both"/>
      </w:pPr>
    </w:p>
    <w:p w14:paraId="743850FE" w14:textId="205EA799" w:rsidR="00C445C7" w:rsidRDefault="00C445C7" w:rsidP="00C445C7">
      <w:pPr>
        <w:jc w:val="both"/>
        <w:rPr>
          <w:sz w:val="20"/>
          <w:szCs w:val="20"/>
        </w:rPr>
      </w:pPr>
      <w:r>
        <w:rPr>
          <w:iCs/>
          <w:sz w:val="20"/>
          <w:szCs w:val="20"/>
        </w:rPr>
        <w:t>Ab dem 31. Dezember 2025 (gemäß Art. 9 § 4</w:t>
      </w:r>
      <w:r w:rsidRPr="00C445C7">
        <w:rPr>
          <w:i/>
          <w:iCs/>
          <w:sz w:val="20"/>
          <w:szCs w:val="20"/>
        </w:rPr>
        <w:t xml:space="preserve"> </w:t>
      </w:r>
      <w:r w:rsidRPr="00C445C7">
        <w:rPr>
          <w:sz w:val="20"/>
          <w:szCs w:val="20"/>
        </w:rPr>
        <w:t>des G. vom 21. März 2024 (B.S. vom 2. April 2024)</w:t>
      </w:r>
      <w:r>
        <w:rPr>
          <w:sz w:val="20"/>
          <w:szCs w:val="20"/>
        </w:rPr>
        <w:t xml:space="preserve">) wird ein </w:t>
      </w:r>
      <w:r w:rsidR="00164D37">
        <w:rPr>
          <w:sz w:val="20"/>
          <w:szCs w:val="20"/>
        </w:rPr>
        <w:t xml:space="preserve">zweiter </w:t>
      </w:r>
      <w:r>
        <w:rPr>
          <w:sz w:val="20"/>
          <w:szCs w:val="20"/>
        </w:rPr>
        <w:t>Artikel 15/2 mit folgendem Wortlaut eingefügt:</w:t>
      </w:r>
    </w:p>
    <w:p w14:paraId="2F881863" w14:textId="77777777" w:rsidR="00C445C7" w:rsidRPr="00C445C7" w:rsidRDefault="00C445C7" w:rsidP="00C445C7">
      <w:pPr>
        <w:jc w:val="both"/>
        <w:rPr>
          <w:sz w:val="20"/>
          <w:szCs w:val="20"/>
        </w:rPr>
      </w:pPr>
    </w:p>
    <w:p w14:paraId="131C480A" w14:textId="77777777" w:rsidR="00C445C7" w:rsidRDefault="00C445C7" w:rsidP="00C445C7">
      <w:pPr>
        <w:jc w:val="both"/>
        <w:rPr>
          <w:sz w:val="20"/>
          <w:szCs w:val="20"/>
        </w:rPr>
      </w:pPr>
      <w:r>
        <w:rPr>
          <w:iCs/>
        </w:rPr>
        <w:t>"</w:t>
      </w:r>
      <w:r w:rsidRPr="00C445C7">
        <w:rPr>
          <w:iCs/>
          <w:sz w:val="20"/>
          <w:szCs w:val="20"/>
        </w:rPr>
        <w:t>[</w:t>
      </w:r>
      <w:r w:rsidRPr="00C445C7">
        <w:rPr>
          <w:sz w:val="20"/>
          <w:szCs w:val="20"/>
        </w:rPr>
        <w:t>Art. 15/2 - Abgesehen von den in Artikel 15 § 3 vorgesehenen Strafen kann das Gericht bei Nichteinhaltung von Artikel 7 § 2</w:t>
      </w:r>
      <w:r w:rsidRPr="00C445C7">
        <w:rPr>
          <w:i/>
          <w:iCs/>
          <w:sz w:val="20"/>
          <w:szCs w:val="20"/>
        </w:rPr>
        <w:t>bis</w:t>
      </w:r>
      <w:r w:rsidRPr="00C445C7">
        <w:rPr>
          <w:sz w:val="20"/>
          <w:szCs w:val="20"/>
        </w:rPr>
        <w:t xml:space="preserve"> dem Hersteller den Verkauf von Tabakerzeugnissen, für die verbotene Werbung betrieben wurde, für einen Zeitraum von mindestens einem Jahr und höchstens fünf Jahren untersagen.</w:t>
      </w:r>
      <w:r>
        <w:rPr>
          <w:sz w:val="20"/>
          <w:szCs w:val="20"/>
        </w:rPr>
        <w:t>]</w:t>
      </w:r>
    </w:p>
    <w:p w14:paraId="3F045258" w14:textId="77777777" w:rsidR="00C445C7" w:rsidRDefault="00C445C7" w:rsidP="00C445C7">
      <w:pPr>
        <w:jc w:val="both"/>
        <w:rPr>
          <w:sz w:val="20"/>
          <w:szCs w:val="20"/>
        </w:rPr>
      </w:pPr>
    </w:p>
    <w:p w14:paraId="23D7C1FA" w14:textId="322CEE2E" w:rsidR="00C445C7" w:rsidRPr="00C445C7" w:rsidRDefault="00C445C7" w:rsidP="00C445C7">
      <w:pPr>
        <w:jc w:val="both"/>
        <w:rPr>
          <w:sz w:val="20"/>
          <w:szCs w:val="20"/>
        </w:rPr>
      </w:pPr>
      <w:r>
        <w:rPr>
          <w:i/>
          <w:iCs/>
          <w:sz w:val="20"/>
          <w:szCs w:val="20"/>
        </w:rPr>
        <w:t>[Zweiter Artikel 15/2 eingefügt durch Art. 8</w:t>
      </w:r>
      <w:r w:rsidRPr="00C445C7">
        <w:rPr>
          <w:i/>
          <w:iCs/>
          <w:sz w:val="20"/>
          <w:szCs w:val="20"/>
        </w:rPr>
        <w:t xml:space="preserve"> des G. vom 21. März 2024 (B.S. vom 2. April 2024)</w:t>
      </w:r>
      <w:r>
        <w:rPr>
          <w:i/>
          <w:iCs/>
          <w:sz w:val="20"/>
          <w:szCs w:val="20"/>
        </w:rPr>
        <w:t>]</w:t>
      </w:r>
      <w:r>
        <w:rPr>
          <w:sz w:val="20"/>
          <w:szCs w:val="20"/>
        </w:rPr>
        <w:t>"</w:t>
      </w:r>
    </w:p>
    <w:p w14:paraId="31C88237" w14:textId="77777777" w:rsidR="00C445C7" w:rsidRDefault="00C445C7" w:rsidP="00F55AC6">
      <w:pPr>
        <w:jc w:val="both"/>
      </w:pPr>
    </w:p>
    <w:p w14:paraId="3C8D5B78" w14:textId="77777777" w:rsidR="00C445C7" w:rsidRPr="00C445C7" w:rsidRDefault="00C445C7" w:rsidP="00F55AC6">
      <w:pPr>
        <w:jc w:val="both"/>
      </w:pPr>
    </w:p>
    <w:p w14:paraId="713B2EAF" w14:textId="7A843BB2" w:rsidR="00F55AC6" w:rsidRDefault="00F55AC6" w:rsidP="00F55AC6">
      <w:pPr>
        <w:jc w:val="both"/>
      </w:pPr>
      <w:r>
        <w:tab/>
      </w:r>
      <w:r w:rsidR="00B81B0A">
        <w:rPr>
          <w:b/>
        </w:rPr>
        <w:t>Art. </w:t>
      </w:r>
      <w:r w:rsidRPr="008E24B9">
        <w:rPr>
          <w:b/>
        </w:rPr>
        <w:t>16 -</w:t>
      </w:r>
      <w:r>
        <w:t xml:space="preserve"> </w:t>
      </w:r>
      <w:r w:rsidR="00C25449">
        <w:t>[</w:t>
      </w:r>
      <w:r w:rsidR="00C25449" w:rsidRPr="00D85E3F">
        <w:rPr>
          <w:rFonts w:cs="Arial MT Std"/>
        </w:rPr>
        <w:t xml:space="preserve">Unbeschadet der Anwendung der in den Artikeln 269 bis 274 des Strafgesetzbuches vorgesehenen Strafen wird mit einer Gefängnisstrafe von fünfzehn Tagen bis zu drei Monaten und einer Geldbuße von </w:t>
      </w:r>
      <w:r w:rsidR="009F2DBE">
        <w:rPr>
          <w:rFonts w:cs="Arial MT Std"/>
        </w:rPr>
        <w:t>100</w:t>
      </w:r>
      <w:r w:rsidR="00C25449" w:rsidRPr="00D85E3F">
        <w:rPr>
          <w:rFonts w:cs="Arial MT Std"/>
        </w:rPr>
        <w:t xml:space="preserve"> bis zu </w:t>
      </w:r>
      <w:r w:rsidR="009F2DBE">
        <w:rPr>
          <w:rFonts w:cs="Arial MT Std"/>
        </w:rPr>
        <w:t>2.000</w:t>
      </w:r>
      <w:r w:rsidR="00C25449" w:rsidRPr="00D85E3F">
        <w:rPr>
          <w:rFonts w:cs="Arial MT Std"/>
        </w:rPr>
        <w:t> E</w:t>
      </w:r>
      <w:r w:rsidR="009F2DBE">
        <w:rPr>
          <w:rFonts w:cs="Arial MT Std"/>
        </w:rPr>
        <w:t>UR</w:t>
      </w:r>
      <w:r w:rsidR="00C25449" w:rsidRPr="00D85E3F">
        <w:rPr>
          <w:rFonts w:cs="Arial MT Std"/>
        </w:rPr>
        <w:t xml:space="preserve"> oder mit nur einer dieser Strafen bestraft, wer die Besuche, Inspektionen, Untersuchungen, Kontrollen, Vernehmungen, Einsichtnahmen von Dokumenten, Probeentnahmen und die Sammlung von Beweismaterial sowie die Beschlagnahme oder andere Maßnahmen durch die Personen, die zur Ermittlung und Feststellung der Verstöße gegen das vorliegende Gesetz und seine Ausführungserlasse </w:t>
      </w:r>
      <w:r w:rsidR="00C25449" w:rsidRPr="00D85E3F">
        <w:rPr>
          <w:rFonts w:cs="Arial MT Std"/>
        </w:rPr>
        <w:lastRenderedPageBreak/>
        <w:t xml:space="preserve">oder gegen die Verordnungen und Beschlüsse der Europäischen Union ermächtigt sind, verweigert, wer die vorerwähnten Personen beleidigt </w:t>
      </w:r>
      <w:r w:rsidR="008845C9">
        <w:rPr>
          <w:rFonts w:cs="Arial MT Std"/>
        </w:rPr>
        <w:t xml:space="preserve">[oder bedroht] </w:t>
      </w:r>
      <w:r w:rsidR="00C25449" w:rsidRPr="00D85E3F">
        <w:rPr>
          <w:rFonts w:cs="Arial MT Std"/>
        </w:rPr>
        <w:t>und wer sich weigert, ein offizielles Identitätsdokument vorzulegen.</w:t>
      </w:r>
      <w:r w:rsidR="00C25449">
        <w:rPr>
          <w:rFonts w:cs="Arial MT Std"/>
        </w:rPr>
        <w:t>]</w:t>
      </w:r>
    </w:p>
    <w:p w14:paraId="067AE0F2" w14:textId="77777777" w:rsidR="00F55AC6" w:rsidRDefault="00F55AC6" w:rsidP="00F55AC6">
      <w:pPr>
        <w:jc w:val="both"/>
      </w:pPr>
    </w:p>
    <w:p w14:paraId="331450A6" w14:textId="0868CC80" w:rsidR="00F55AC6" w:rsidRPr="008E24B9" w:rsidRDefault="00F55AC6" w:rsidP="00F55AC6">
      <w:pPr>
        <w:jc w:val="both"/>
        <w:rPr>
          <w:i/>
        </w:rPr>
      </w:pPr>
      <w:r w:rsidRPr="008E24B9">
        <w:rPr>
          <w:i/>
        </w:rPr>
        <w:t>[</w:t>
      </w:r>
      <w:r w:rsidR="00B81B0A">
        <w:rPr>
          <w:i/>
        </w:rPr>
        <w:t>Art. </w:t>
      </w:r>
      <w:r w:rsidRPr="008E24B9">
        <w:rPr>
          <w:i/>
        </w:rPr>
        <w:t xml:space="preserve">16 </w:t>
      </w:r>
      <w:r w:rsidR="00C25449">
        <w:rPr>
          <w:i/>
        </w:rPr>
        <w:t xml:space="preserve">ersetzt durch </w:t>
      </w:r>
      <w:r w:rsidR="00B81B0A">
        <w:rPr>
          <w:i/>
        </w:rPr>
        <w:t>Art. </w:t>
      </w:r>
      <w:r w:rsidR="00C25449">
        <w:rPr>
          <w:i/>
        </w:rPr>
        <w:t>192</w:t>
      </w:r>
      <w:r w:rsidR="00C25449">
        <w:rPr>
          <w:i/>
          <w:iCs/>
        </w:rPr>
        <w:t xml:space="preserve"> des G. vom 10. April 2014</w:t>
      </w:r>
      <w:r w:rsidR="00DB3A0C">
        <w:rPr>
          <w:i/>
          <w:iCs/>
        </w:rPr>
        <w:t xml:space="preserve"> </w:t>
      </w:r>
      <w:r w:rsidR="00C25449">
        <w:rPr>
          <w:i/>
          <w:iCs/>
        </w:rPr>
        <w:t>(B.S. vom 30. April 2014)</w:t>
      </w:r>
      <w:r w:rsidR="008845C9">
        <w:rPr>
          <w:i/>
          <w:iCs/>
        </w:rPr>
        <w:t xml:space="preserve"> und abgeändert durch </w:t>
      </w:r>
      <w:r w:rsidR="00B81B0A">
        <w:rPr>
          <w:i/>
          <w:iCs/>
        </w:rPr>
        <w:t>Art. </w:t>
      </w:r>
      <w:r w:rsidR="008845C9">
        <w:rPr>
          <w:i/>
          <w:iCs/>
        </w:rPr>
        <w:t>73</w:t>
      </w:r>
      <w:r w:rsidR="008845C9">
        <w:rPr>
          <w:i/>
          <w:iCs/>
          <w:color w:val="000000"/>
        </w:rPr>
        <w:t xml:space="preserve"> des G. vom 30. Oktober 2018 (B.S. vom 16. November 2018)</w:t>
      </w:r>
      <w:r w:rsidR="00C25449">
        <w:rPr>
          <w:i/>
          <w:iCs/>
        </w:rPr>
        <w:t>]</w:t>
      </w:r>
    </w:p>
    <w:p w14:paraId="2D66B4A4" w14:textId="77777777" w:rsidR="00F55AC6" w:rsidRDefault="00F55AC6" w:rsidP="00F55AC6">
      <w:pPr>
        <w:jc w:val="both"/>
      </w:pPr>
    </w:p>
    <w:p w14:paraId="582CC43B" w14:textId="77777777" w:rsidR="00F55AC6" w:rsidRDefault="00F55AC6" w:rsidP="00F55AC6">
      <w:pPr>
        <w:jc w:val="both"/>
      </w:pPr>
    </w:p>
    <w:p w14:paraId="4870DE4E" w14:textId="2C855B82" w:rsidR="00F55AC6" w:rsidRDefault="00F55AC6" w:rsidP="00F55AC6">
      <w:pPr>
        <w:jc w:val="both"/>
      </w:pPr>
      <w:r>
        <w:tab/>
      </w:r>
      <w:r w:rsidR="00B81B0A">
        <w:rPr>
          <w:b/>
        </w:rPr>
        <w:t>Art. </w:t>
      </w:r>
      <w:r w:rsidRPr="008E24B9">
        <w:rPr>
          <w:b/>
        </w:rPr>
        <w:t>17 -</w:t>
      </w:r>
      <w:r>
        <w:t xml:space="preserve"> </w:t>
      </w:r>
      <w:r w:rsidR="00B81B0A">
        <w:t>§ </w:t>
      </w:r>
      <w:r>
        <w:t xml:space="preserve">1 - Die Bestimmungen der </w:t>
      </w:r>
      <w:r w:rsidR="00B81B0A">
        <w:t>Artikel </w:t>
      </w:r>
      <w:r>
        <w:t xml:space="preserve">13 bis 15 beeinträchtigen keineswegs die Bestimmungen der </w:t>
      </w:r>
      <w:r w:rsidR="00B81B0A">
        <w:t>Artikel </w:t>
      </w:r>
      <w:r>
        <w:t>454 bis 457 und 498 bis 504 des Strafgesetzbuches.</w:t>
      </w:r>
    </w:p>
    <w:p w14:paraId="2D0D2C21" w14:textId="77777777" w:rsidR="00F55AC6" w:rsidRDefault="00F55AC6" w:rsidP="00F55AC6">
      <w:pPr>
        <w:jc w:val="both"/>
      </w:pPr>
    </w:p>
    <w:p w14:paraId="6D62C700" w14:textId="3ECA9279" w:rsidR="00F55AC6" w:rsidRDefault="00F55AC6" w:rsidP="00F55AC6">
      <w:pPr>
        <w:jc w:val="both"/>
      </w:pPr>
      <w:r>
        <w:tab/>
      </w:r>
      <w:r w:rsidR="00B81B0A">
        <w:t>§ </w:t>
      </w:r>
      <w:r>
        <w:t>2 - Bei Rückfälligkeit binnen drei Jahren nach einer Verurteilung wegen eines Verstoßes gegen vorliegendes Gesetz oder die in Ausführung des vorliegenden Gesetzes ergangenen Erlasse kann die Strafe verdoppelt werden.</w:t>
      </w:r>
    </w:p>
    <w:p w14:paraId="0179431D" w14:textId="77777777" w:rsidR="00F55AC6" w:rsidRDefault="00F55AC6" w:rsidP="00F55AC6">
      <w:pPr>
        <w:jc w:val="both"/>
      </w:pPr>
    </w:p>
    <w:p w14:paraId="2410699B" w14:textId="3F816168" w:rsidR="008E24B9" w:rsidRDefault="00F55AC6" w:rsidP="00F55AC6">
      <w:pPr>
        <w:jc w:val="both"/>
      </w:pPr>
      <w:r>
        <w:tab/>
      </w:r>
      <w:r w:rsidR="00B81B0A">
        <w:t>§ </w:t>
      </w:r>
      <w:r>
        <w:t>3 - Die Bestimmungen von Buch I des Strafgesetzbuches, einschließlich Kapitel</w:t>
      </w:r>
      <w:r w:rsidR="00B81B0A">
        <w:t> </w:t>
      </w:r>
      <w:r>
        <w:t xml:space="preserve">VII und </w:t>
      </w:r>
      <w:r w:rsidR="00B81B0A">
        <w:t>Artikel </w:t>
      </w:r>
      <w:r>
        <w:t>85, finden Anwendung auf die in den Artikeln</w:t>
      </w:r>
      <w:r w:rsidR="00B81B0A">
        <w:t> </w:t>
      </w:r>
      <w:r>
        <w:t>13 bis 16 erwähnten Verstöße.</w:t>
      </w:r>
    </w:p>
    <w:p w14:paraId="24B03062" w14:textId="77777777" w:rsidR="008E24B9" w:rsidRDefault="008E24B9" w:rsidP="00F55AC6">
      <w:pPr>
        <w:jc w:val="both"/>
      </w:pPr>
    </w:p>
    <w:p w14:paraId="163CF31D" w14:textId="77777777" w:rsidR="008E24B9" w:rsidRDefault="008E24B9" w:rsidP="00F55AC6">
      <w:pPr>
        <w:jc w:val="both"/>
      </w:pPr>
    </w:p>
    <w:p w14:paraId="3B4750A7" w14:textId="272CFBF9" w:rsidR="00F55AC6" w:rsidRDefault="00F55AC6" w:rsidP="00F55AC6">
      <w:pPr>
        <w:jc w:val="both"/>
      </w:pPr>
      <w:r>
        <w:tab/>
      </w:r>
      <w:r w:rsidR="00B81B0A">
        <w:rPr>
          <w:b/>
        </w:rPr>
        <w:t>Art. </w:t>
      </w:r>
      <w:r w:rsidRPr="008E24B9">
        <w:rPr>
          <w:b/>
        </w:rPr>
        <w:t>18 -</w:t>
      </w:r>
      <w:r>
        <w:t xml:space="preserve"> </w:t>
      </w:r>
      <w:r w:rsidR="00B81B0A">
        <w:t>§ </w:t>
      </w:r>
      <w:r>
        <w:t xml:space="preserve">1 - [Wenn Lebensmittel oder andere in vorliegendem Gesetz erwähnte Erzeugnisse verdorben oder schädlich sind oder durch eine Verordnung in Bezug auf die allgemeine, provinziale oder kommunale Verwaltung für schädlich erklärt sind, können die in </w:t>
      </w:r>
      <w:r w:rsidR="00B81B0A">
        <w:t>Artikel </w:t>
      </w:r>
      <w:r>
        <w:t>11 erwähnten [Personen] mit Zustimmung der betreffenden Person diese Lebensmittel oder anderen Erzeugnisse für den menschlichen Verzehr oder die normale Verwendung, für die sie bestimmt sind, unbrauchbar machen oder sie im Hinblick auf die Unbrauchbarmachung abtransportieren.]</w:t>
      </w:r>
    </w:p>
    <w:p w14:paraId="39EDDFD6" w14:textId="77777777" w:rsidR="00F55AC6" w:rsidRDefault="00F55AC6" w:rsidP="00F55AC6">
      <w:pPr>
        <w:jc w:val="both"/>
      </w:pPr>
    </w:p>
    <w:p w14:paraId="75B0E9B5" w14:textId="7232E0F3" w:rsidR="00F55AC6" w:rsidRDefault="00F55AC6" w:rsidP="00F55AC6">
      <w:pPr>
        <w:jc w:val="both"/>
      </w:pPr>
      <w:r>
        <w:tab/>
      </w:r>
      <w:r w:rsidR="00B81B0A">
        <w:t>§ </w:t>
      </w:r>
      <w:r>
        <w:t xml:space="preserve">2 - Falls die betreffende Person den verdorbenen Zustand oder die schädliche beziehungsweise für schädlich erklärte Beschaffenheit beanstandet oder falls sie der Unbrauchbarmachung oder dem Abtransport nicht zustimmt, werden die in </w:t>
      </w:r>
      <w:r w:rsidR="00B81B0A">
        <w:t>§ </w:t>
      </w:r>
      <w:r>
        <w:t>1 erwähnten Lebensmittel oder anderen Erzeugnisse beschlagnahmt und sequestriert und die vorerwähnten [Personen] entnehmen Proben.</w:t>
      </w:r>
    </w:p>
    <w:p w14:paraId="1F02C436" w14:textId="77777777" w:rsidR="00F55AC6" w:rsidRDefault="00F55AC6" w:rsidP="00F55AC6">
      <w:pPr>
        <w:jc w:val="both"/>
      </w:pPr>
    </w:p>
    <w:p w14:paraId="482DFE0B" w14:textId="77777777" w:rsidR="00F55AC6" w:rsidRDefault="00F55AC6" w:rsidP="00F55AC6">
      <w:pPr>
        <w:jc w:val="both"/>
      </w:pPr>
      <w:r>
        <w:tab/>
        <w:t>Entsprechend den Ergebnissen der Analyse werden die Sequestration und die Beschlagnahme aufgehoben oder beibehalten.</w:t>
      </w:r>
    </w:p>
    <w:p w14:paraId="2777CF34" w14:textId="77777777" w:rsidR="00F55AC6" w:rsidRDefault="00F55AC6" w:rsidP="00F55AC6">
      <w:pPr>
        <w:jc w:val="both"/>
      </w:pPr>
    </w:p>
    <w:p w14:paraId="3A54C440" w14:textId="25B88923" w:rsidR="00F55AC6" w:rsidRDefault="00F55AC6" w:rsidP="00F55AC6">
      <w:pPr>
        <w:jc w:val="both"/>
      </w:pPr>
      <w:r>
        <w:tab/>
      </w:r>
      <w:r w:rsidR="00B81B0A">
        <w:t>§ </w:t>
      </w:r>
      <w:r>
        <w:t xml:space="preserve">3 - In den in </w:t>
      </w:r>
      <w:r w:rsidR="00B81B0A">
        <w:t>§ </w:t>
      </w:r>
      <w:r>
        <w:t xml:space="preserve">2 erwähnten Fällen und wenn die in </w:t>
      </w:r>
      <w:r w:rsidR="00B81B0A">
        <w:t>§ </w:t>
      </w:r>
      <w:r>
        <w:t xml:space="preserve">1 erwähnten Lebensmittel und anderen Erzeugnisse aufgrund ihrer Art oder ihres Zustands nicht aufbewahrt werden können ohne zu entarten, [werden sie durch die protokollierende Person und eine der in </w:t>
      </w:r>
      <w:r w:rsidR="00B81B0A">
        <w:t>Artikel </w:t>
      </w:r>
      <w:r>
        <w:t>11 erwähnten Personen], die gemeinsam das Protokoll der Unbrauchbarmachung dieser Lebensmittel oder Erzeugnisse unterzeichnen, für den menschlichen Verzehr oder ihre normale Verwendung unbrauchbar gemacht.</w:t>
      </w:r>
    </w:p>
    <w:p w14:paraId="60F9943A" w14:textId="77777777" w:rsidR="00F55AC6" w:rsidRDefault="00F55AC6" w:rsidP="00F55AC6">
      <w:pPr>
        <w:jc w:val="both"/>
      </w:pPr>
    </w:p>
    <w:p w14:paraId="61B87220" w14:textId="77777777" w:rsidR="00F55AC6" w:rsidRDefault="00F55AC6" w:rsidP="00F55AC6">
      <w:pPr>
        <w:jc w:val="both"/>
      </w:pPr>
      <w:r>
        <w:tab/>
        <w:t>[...]</w:t>
      </w:r>
    </w:p>
    <w:p w14:paraId="7BFF1588" w14:textId="77777777" w:rsidR="00F55AC6" w:rsidRDefault="00F55AC6" w:rsidP="00F55AC6">
      <w:pPr>
        <w:jc w:val="both"/>
      </w:pPr>
    </w:p>
    <w:p w14:paraId="03E9EF6E" w14:textId="2DAD178B" w:rsidR="00F55AC6" w:rsidRDefault="00F55AC6" w:rsidP="00F55AC6">
      <w:pPr>
        <w:jc w:val="both"/>
      </w:pPr>
      <w:r>
        <w:tab/>
        <w:t>[</w:t>
      </w:r>
      <w:r w:rsidR="00B81B0A">
        <w:t>§ </w:t>
      </w:r>
      <w:r>
        <w:t xml:space="preserve">4] - Unbeschadet der Anwendung der </w:t>
      </w:r>
      <w:r w:rsidR="00B81B0A">
        <w:t>Artikel </w:t>
      </w:r>
      <w:r>
        <w:t>42 und 43 des Strafgesetzbuches spricht der Richter als Maßnahme zur Gewährleistung der Volksgesundheit die Einziehung der Lebensmittel oder [der in vorliegendem Gesetz erwähnten anderen Erzeugnisse] aus, die verdorben, schädlich oder durch eine Verordnung in Bezug auf die allgemeine, provinziale oder kommunale Verwaltung für schädlich erklärt sind.</w:t>
      </w:r>
    </w:p>
    <w:p w14:paraId="40930D87" w14:textId="77777777" w:rsidR="00F55AC6" w:rsidRDefault="00F55AC6" w:rsidP="00F55AC6">
      <w:pPr>
        <w:jc w:val="both"/>
      </w:pPr>
    </w:p>
    <w:p w14:paraId="647AC138" w14:textId="3C6AAC03" w:rsidR="003B03EA" w:rsidRDefault="003B03EA" w:rsidP="00F55AC6">
      <w:pPr>
        <w:jc w:val="both"/>
      </w:pPr>
      <w:r>
        <w:tab/>
        <w:t>[</w:t>
      </w:r>
      <w:r w:rsidR="00B81B0A">
        <w:t>§ </w:t>
      </w:r>
      <w:r w:rsidRPr="00071358">
        <w:t xml:space="preserve">4/1 - Die in </w:t>
      </w:r>
      <w:r w:rsidR="00B81B0A">
        <w:t>Artikel </w:t>
      </w:r>
      <w:r w:rsidRPr="00071358">
        <w:t xml:space="preserve">11 erwähnten Personen können Getränke oder andere Erzeugnisse auf Alkoholbasis, die unter Missachtung von </w:t>
      </w:r>
      <w:r w:rsidR="00B81B0A">
        <w:t>Artikel </w:t>
      </w:r>
      <w:r w:rsidRPr="00071358">
        <w:t xml:space="preserve">6 </w:t>
      </w:r>
      <w:r w:rsidR="00B81B0A">
        <w:t>§ </w:t>
      </w:r>
      <w:r w:rsidRPr="00071358">
        <w:t>6</w:t>
      </w:r>
      <w:r w:rsidRPr="00071358">
        <w:rPr>
          <w:b/>
        </w:rPr>
        <w:t xml:space="preserve"> </w:t>
      </w:r>
      <w:r w:rsidRPr="00071358">
        <w:t>erworben wurden, beschlagnahmen. Diese Personen können die beschlagnahmten Getränke vor Ort vernichten. In keinem Fall wird eine Entschädigung geschuldet.</w:t>
      </w:r>
      <w:r>
        <w:t>]</w:t>
      </w:r>
    </w:p>
    <w:p w14:paraId="54535EA1" w14:textId="77777777" w:rsidR="003B03EA" w:rsidRDefault="003B03EA" w:rsidP="00F55AC6">
      <w:pPr>
        <w:jc w:val="both"/>
      </w:pPr>
    </w:p>
    <w:p w14:paraId="1D6225CD" w14:textId="22E08ACC" w:rsidR="00F55AC6" w:rsidRDefault="00F55AC6" w:rsidP="00F55AC6">
      <w:pPr>
        <w:jc w:val="both"/>
      </w:pPr>
      <w:r>
        <w:tab/>
        <w:t>[</w:t>
      </w:r>
      <w:r w:rsidR="00B81B0A">
        <w:t>§ </w:t>
      </w:r>
      <w:r>
        <w:t>5] - Wenn Lebensmittel oder andere in vorliegendem Gesetz erwähnte Erzeugnisse, die in einem fiktiven, öffentlichen oder privaten Zolllager gehalten werden oder die zur Einfuhr angeboten werden, verdorben, schädlich oder durch eine Verordnung in Bezug auf die allgemeine, provinziale oder kommunale Verwaltung für schädlich erklärt sind, kann ihre Einfuhr verweigert werden und sie können zurückgesandt oder für den menschlichen Verzehr oder die normale Verwendung, für die sie bestimmt sind, unbrauchbar gemacht werden.</w:t>
      </w:r>
    </w:p>
    <w:p w14:paraId="5950DEBF" w14:textId="77777777" w:rsidR="00F55AC6" w:rsidRDefault="00F55AC6" w:rsidP="00F55AC6">
      <w:pPr>
        <w:jc w:val="both"/>
      </w:pPr>
    </w:p>
    <w:p w14:paraId="0E7E24D9" w14:textId="77777777" w:rsidR="008E24B9" w:rsidRDefault="00F55AC6" w:rsidP="00F55AC6">
      <w:pPr>
        <w:jc w:val="both"/>
      </w:pPr>
      <w:r>
        <w:tab/>
        <w:t>Falls das Rücksenden oder die Unbrauchbarmachung verweigert wird, werden die Lebensmittel oder anderen in vorliegendem Gesetz erwähnten Erzeugnisse auf Kosten des Importeurs und gemäß den vom König erlassenen Bestimmungen unbrauchbar gemacht.</w:t>
      </w:r>
    </w:p>
    <w:p w14:paraId="18585C0C" w14:textId="77777777" w:rsidR="000F3FB1" w:rsidRDefault="000F3FB1" w:rsidP="00F55AC6">
      <w:pPr>
        <w:jc w:val="both"/>
      </w:pPr>
    </w:p>
    <w:p w14:paraId="604C1AF4" w14:textId="6D1167F1" w:rsidR="00725123" w:rsidRDefault="00725123" w:rsidP="00F55AC6">
      <w:pPr>
        <w:jc w:val="both"/>
      </w:pPr>
      <w:r>
        <w:tab/>
        <w:t>[</w:t>
      </w:r>
      <w:r w:rsidRPr="001B6EDA">
        <w:t>§ 5/1 ­ Kosten von Tätigkeiten im Zusammenhang mit Fällen von Nichtkonformität anderer in vorliegendem Gesetz erwähnter Produkte gehen zu Lasten des Eigentümers oder in dessen Ermangelung zu Lasten des Inhabers der Produkte. Diese Kosten umfassen insbesondere: Kosten für die Vernichtung, Außergebrauchsetzung, Aufbewahrung, Beschlagnahme, Versiegelung, Sequestration, Durchführung von Prüfungen und Verwahrung. Diese Kosten können zusammen mit der administrativen Geldbuße eingefordert werden. Versäumt der Betreffende, binnen der festgelegten Frist die Geldbuße zu zahlen und/oder die entstandenen Kosten zu erstatten, kann der Beamte den Betrag vor dem zuständigen Gericht zurückfordern. Die Bestimmungen des Gerichtsgesetzbuches, insbesondere die des vierten Teils, Buch II und Buch III, kommen zur Anwendung.</w:t>
      </w:r>
      <w:r>
        <w:t>]</w:t>
      </w:r>
    </w:p>
    <w:p w14:paraId="1A0A110A" w14:textId="77777777" w:rsidR="00725123" w:rsidRDefault="00725123" w:rsidP="00F55AC6">
      <w:pPr>
        <w:jc w:val="both"/>
      </w:pPr>
    </w:p>
    <w:p w14:paraId="10CFE937" w14:textId="76A059F1" w:rsidR="00F55AC6" w:rsidRDefault="00F55AC6" w:rsidP="00F55AC6">
      <w:pPr>
        <w:jc w:val="both"/>
      </w:pPr>
      <w:r>
        <w:tab/>
        <w:t>[</w:t>
      </w:r>
      <w:r w:rsidR="00B81B0A">
        <w:t>§ </w:t>
      </w:r>
      <w:r>
        <w:t>6 - Mit Ausnahme der Paragraphen</w:t>
      </w:r>
      <w:r w:rsidR="00B81B0A">
        <w:t> </w:t>
      </w:r>
      <w:r>
        <w:t>4 und 5 sind die Bestimmungen des vorliegenden Artikels nicht anwendbar auf Kontrollen, die in Anwendung des Gesetzes vom 4.</w:t>
      </w:r>
      <w:r w:rsidR="00E2621E">
        <w:t> </w:t>
      </w:r>
      <w:r>
        <w:t>Februar</w:t>
      </w:r>
      <w:r w:rsidR="00E2621E">
        <w:t> </w:t>
      </w:r>
      <w:r>
        <w:t>2000 über die Schaffung der Föderalagentur für die Sicherheit der Nahrungsmittelkette durchgeführt werden.]</w:t>
      </w:r>
    </w:p>
    <w:p w14:paraId="1332A6F2" w14:textId="77777777" w:rsidR="00F55AC6" w:rsidRDefault="00F55AC6" w:rsidP="00F55AC6">
      <w:pPr>
        <w:jc w:val="both"/>
      </w:pPr>
    </w:p>
    <w:p w14:paraId="193B3BBA" w14:textId="1686F39A" w:rsidR="00F55AC6" w:rsidRPr="008E24B9" w:rsidRDefault="003B03EA" w:rsidP="00F55AC6">
      <w:pPr>
        <w:jc w:val="both"/>
        <w:rPr>
          <w:i/>
        </w:rPr>
      </w:pPr>
      <w:r>
        <w:rPr>
          <w:i/>
        </w:rPr>
        <w:t>[</w:t>
      </w:r>
      <w:r w:rsidR="00B81B0A">
        <w:rPr>
          <w:i/>
        </w:rPr>
        <w:t>Art. </w:t>
      </w:r>
      <w:r>
        <w:rPr>
          <w:i/>
        </w:rPr>
        <w:t xml:space="preserve">18 </w:t>
      </w:r>
      <w:r w:rsidR="00B81B0A">
        <w:rPr>
          <w:i/>
        </w:rPr>
        <w:t>§ </w:t>
      </w:r>
      <w:r>
        <w:rPr>
          <w:i/>
        </w:rPr>
        <w:t xml:space="preserve">1 ersetzt durch </w:t>
      </w:r>
      <w:r w:rsidR="00B81B0A">
        <w:rPr>
          <w:i/>
        </w:rPr>
        <w:t>Art. </w:t>
      </w:r>
      <w:r>
        <w:rPr>
          <w:i/>
        </w:rPr>
        <w:t xml:space="preserve">14 </w:t>
      </w:r>
      <w:r w:rsidR="00B81B0A">
        <w:rPr>
          <w:i/>
        </w:rPr>
        <w:t>Nr. </w:t>
      </w:r>
      <w:r>
        <w:rPr>
          <w:i/>
        </w:rPr>
        <w:t>1 des G. vom 22. März </w:t>
      </w:r>
      <w:r w:rsidR="00F55AC6" w:rsidRPr="008E24B9">
        <w:rPr>
          <w:i/>
        </w:rPr>
        <w:t>1989 (B.S. vom 26.</w:t>
      </w:r>
      <w:r w:rsidR="007F37FB">
        <w:rPr>
          <w:i/>
        </w:rPr>
        <w:t> Okto</w:t>
      </w:r>
      <w:r w:rsidR="008E24B9">
        <w:rPr>
          <w:i/>
        </w:rPr>
        <w:t>ber </w:t>
      </w:r>
      <w:r>
        <w:rPr>
          <w:i/>
        </w:rPr>
        <w:t xml:space="preserve">1989) und abgeändert durch </w:t>
      </w:r>
      <w:r w:rsidR="00B81B0A">
        <w:rPr>
          <w:i/>
        </w:rPr>
        <w:t>Art. </w:t>
      </w:r>
      <w:r>
        <w:rPr>
          <w:i/>
        </w:rPr>
        <w:t xml:space="preserve">234 </w:t>
      </w:r>
      <w:r w:rsidR="00B81B0A">
        <w:rPr>
          <w:i/>
        </w:rPr>
        <w:t>Nr. </w:t>
      </w:r>
      <w:r w:rsidR="00F55AC6" w:rsidRPr="008E24B9">
        <w:rPr>
          <w:i/>
        </w:rPr>
        <w:t xml:space="preserve">1 des G. vom </w:t>
      </w:r>
      <w:r>
        <w:rPr>
          <w:i/>
        </w:rPr>
        <w:t>22. Dezember </w:t>
      </w:r>
      <w:r w:rsidR="008E24B9">
        <w:rPr>
          <w:i/>
        </w:rPr>
        <w:t>2003 (B.S.</w:t>
      </w:r>
      <w:r>
        <w:rPr>
          <w:i/>
        </w:rPr>
        <w:t xml:space="preserve"> </w:t>
      </w:r>
      <w:r w:rsidR="008E24B9">
        <w:rPr>
          <w:i/>
        </w:rPr>
        <w:t>vom 31. </w:t>
      </w:r>
      <w:r>
        <w:rPr>
          <w:i/>
        </w:rPr>
        <w:t xml:space="preserve">Dezember 2003); </w:t>
      </w:r>
      <w:r w:rsidR="00B81B0A">
        <w:rPr>
          <w:i/>
        </w:rPr>
        <w:t>§ </w:t>
      </w:r>
      <w:r>
        <w:rPr>
          <w:i/>
        </w:rPr>
        <w:t xml:space="preserve">2 </w:t>
      </w:r>
      <w:r w:rsidR="00B81B0A">
        <w:rPr>
          <w:i/>
        </w:rPr>
        <w:t>Abs. </w:t>
      </w:r>
      <w:r w:rsidR="00F55AC6" w:rsidRPr="008E24B9">
        <w:rPr>
          <w:i/>
        </w:rPr>
        <w:t>1 abgeändert durc</w:t>
      </w:r>
      <w:r>
        <w:rPr>
          <w:i/>
        </w:rPr>
        <w:t xml:space="preserve">h </w:t>
      </w:r>
      <w:r w:rsidR="00B81B0A">
        <w:rPr>
          <w:i/>
        </w:rPr>
        <w:t>Art. </w:t>
      </w:r>
      <w:r>
        <w:rPr>
          <w:i/>
        </w:rPr>
        <w:t xml:space="preserve">234 </w:t>
      </w:r>
      <w:r w:rsidR="00B81B0A">
        <w:rPr>
          <w:i/>
        </w:rPr>
        <w:t>Nr. </w:t>
      </w:r>
      <w:r w:rsidR="008E24B9">
        <w:rPr>
          <w:i/>
        </w:rPr>
        <w:t>2 de</w:t>
      </w:r>
      <w:r>
        <w:rPr>
          <w:i/>
        </w:rPr>
        <w:t>s G. vom 22. Dezem</w:t>
      </w:r>
      <w:r w:rsidR="008E24B9">
        <w:rPr>
          <w:i/>
        </w:rPr>
        <w:t>ber </w:t>
      </w:r>
      <w:r>
        <w:rPr>
          <w:i/>
        </w:rPr>
        <w:t xml:space="preserve">2003 (B.S. vom 31. Dezember 2003); </w:t>
      </w:r>
      <w:r w:rsidR="00B81B0A">
        <w:rPr>
          <w:i/>
        </w:rPr>
        <w:t>§ </w:t>
      </w:r>
      <w:r w:rsidR="00F55AC6" w:rsidRPr="008E24B9">
        <w:rPr>
          <w:i/>
        </w:rPr>
        <w:t>3 abgeändert durc</w:t>
      </w:r>
      <w:r>
        <w:rPr>
          <w:i/>
        </w:rPr>
        <w:t xml:space="preserve">h </w:t>
      </w:r>
      <w:r w:rsidR="00B81B0A">
        <w:rPr>
          <w:i/>
        </w:rPr>
        <w:t>Art. </w:t>
      </w:r>
      <w:r>
        <w:rPr>
          <w:i/>
        </w:rPr>
        <w:t xml:space="preserve">234 </w:t>
      </w:r>
      <w:r w:rsidR="00B81B0A">
        <w:rPr>
          <w:i/>
        </w:rPr>
        <w:t>Nr. </w:t>
      </w:r>
      <w:r w:rsidR="008E24B9">
        <w:rPr>
          <w:i/>
        </w:rPr>
        <w:t>3 des G. vom 22. </w:t>
      </w:r>
      <w:r>
        <w:rPr>
          <w:i/>
        </w:rPr>
        <w:t>Dezember 2003 (B.S. vom 31. </w:t>
      </w:r>
      <w:r w:rsidR="00F55AC6" w:rsidRPr="008E24B9">
        <w:rPr>
          <w:i/>
        </w:rPr>
        <w:t>Dez</w:t>
      </w:r>
      <w:r>
        <w:rPr>
          <w:i/>
        </w:rPr>
        <w:t>ember 2003); früherer Paragraph </w:t>
      </w:r>
      <w:r w:rsidR="00F55AC6" w:rsidRPr="008E24B9">
        <w:rPr>
          <w:i/>
        </w:rPr>
        <w:t xml:space="preserve">4 aufgehoben durch </w:t>
      </w:r>
      <w:r w:rsidR="00B81B0A">
        <w:rPr>
          <w:i/>
        </w:rPr>
        <w:t>Art. </w:t>
      </w:r>
      <w:r>
        <w:rPr>
          <w:i/>
        </w:rPr>
        <w:t xml:space="preserve">14 </w:t>
      </w:r>
      <w:r w:rsidR="00B81B0A">
        <w:rPr>
          <w:i/>
        </w:rPr>
        <w:t>Nr. </w:t>
      </w:r>
      <w:r>
        <w:rPr>
          <w:i/>
        </w:rPr>
        <w:t>2 des G. vom 22. März1989 (B.S. vom 26. Oktober </w:t>
      </w:r>
      <w:r w:rsidR="00F55AC6" w:rsidRPr="008E24B9">
        <w:rPr>
          <w:i/>
        </w:rPr>
        <w:t>1989); früherer Paragraph</w:t>
      </w:r>
      <w:r>
        <w:rPr>
          <w:i/>
        </w:rPr>
        <w:t xml:space="preserve"> 5 umnummeriert zu </w:t>
      </w:r>
      <w:r w:rsidR="00B81B0A">
        <w:rPr>
          <w:i/>
        </w:rPr>
        <w:t>§ </w:t>
      </w:r>
      <w:r>
        <w:rPr>
          <w:i/>
        </w:rPr>
        <w:t xml:space="preserve">4 durch </w:t>
      </w:r>
      <w:r w:rsidR="00B81B0A">
        <w:rPr>
          <w:i/>
        </w:rPr>
        <w:t>Art. </w:t>
      </w:r>
      <w:r>
        <w:rPr>
          <w:i/>
        </w:rPr>
        <w:t xml:space="preserve">14 </w:t>
      </w:r>
      <w:r w:rsidR="00B81B0A">
        <w:rPr>
          <w:i/>
        </w:rPr>
        <w:t>Nr. </w:t>
      </w:r>
      <w:r w:rsidR="00F55AC6" w:rsidRPr="008E24B9">
        <w:rPr>
          <w:i/>
        </w:rPr>
        <w:t>2 und abgeändert dur</w:t>
      </w:r>
      <w:r>
        <w:rPr>
          <w:i/>
        </w:rPr>
        <w:t xml:space="preserve">ch </w:t>
      </w:r>
      <w:r w:rsidR="00B81B0A">
        <w:rPr>
          <w:i/>
        </w:rPr>
        <w:t>Art. </w:t>
      </w:r>
      <w:r>
        <w:rPr>
          <w:i/>
        </w:rPr>
        <w:t xml:space="preserve">14 </w:t>
      </w:r>
      <w:r w:rsidR="00B81B0A">
        <w:rPr>
          <w:i/>
        </w:rPr>
        <w:t>Nr. </w:t>
      </w:r>
      <w:r w:rsidR="008E24B9">
        <w:rPr>
          <w:i/>
        </w:rPr>
        <w:t>3 des G. vom 22. </w:t>
      </w:r>
      <w:r w:rsidR="00F55AC6" w:rsidRPr="008E24B9">
        <w:rPr>
          <w:i/>
        </w:rPr>
        <w:t>März 1989 (B.S. vom 26.</w:t>
      </w:r>
      <w:r>
        <w:rPr>
          <w:i/>
        </w:rPr>
        <w:t> Oktober </w:t>
      </w:r>
      <w:r w:rsidR="00F55AC6" w:rsidRPr="008E24B9">
        <w:rPr>
          <w:i/>
        </w:rPr>
        <w:t xml:space="preserve">1989); </w:t>
      </w:r>
      <w:r w:rsidR="00B81B0A">
        <w:rPr>
          <w:i/>
        </w:rPr>
        <w:t>§ </w:t>
      </w:r>
      <w:r>
        <w:rPr>
          <w:i/>
        </w:rPr>
        <w:t xml:space="preserve">4/1 eingefügt durch </w:t>
      </w:r>
      <w:r w:rsidR="00B81B0A">
        <w:rPr>
          <w:i/>
        </w:rPr>
        <w:t>Art. </w:t>
      </w:r>
      <w:r>
        <w:rPr>
          <w:i/>
        </w:rPr>
        <w:t>120</w:t>
      </w:r>
      <w:r>
        <w:rPr>
          <w:rFonts w:ascii="TimesNewRoman" w:hAnsi="TimesNewRoman" w:cs="TimesNewRoman"/>
          <w:i/>
          <w:color w:val="231F20"/>
        </w:rPr>
        <w:t xml:space="preserve"> des G. vom 18. Dezember 2016 (B.S. vom 27. Dezember 2016); </w:t>
      </w:r>
      <w:r>
        <w:rPr>
          <w:i/>
        </w:rPr>
        <w:t>früherer Paragraph </w:t>
      </w:r>
      <w:r w:rsidR="00F55AC6" w:rsidRPr="008E24B9">
        <w:rPr>
          <w:i/>
        </w:rPr>
        <w:t>6 umnumm</w:t>
      </w:r>
      <w:r>
        <w:rPr>
          <w:i/>
        </w:rPr>
        <w:t xml:space="preserve">eriert zu </w:t>
      </w:r>
      <w:r w:rsidR="00B81B0A">
        <w:rPr>
          <w:i/>
        </w:rPr>
        <w:t>§ </w:t>
      </w:r>
      <w:r>
        <w:rPr>
          <w:i/>
        </w:rPr>
        <w:t xml:space="preserve">5 durch </w:t>
      </w:r>
      <w:r w:rsidR="00B81B0A">
        <w:rPr>
          <w:i/>
        </w:rPr>
        <w:t>Art. </w:t>
      </w:r>
      <w:r>
        <w:rPr>
          <w:i/>
        </w:rPr>
        <w:t xml:space="preserve">14 </w:t>
      </w:r>
      <w:r w:rsidR="00B81B0A">
        <w:rPr>
          <w:i/>
        </w:rPr>
        <w:t>Nr. </w:t>
      </w:r>
      <w:r>
        <w:rPr>
          <w:i/>
        </w:rPr>
        <w:t>2 des G. vom 22. März </w:t>
      </w:r>
      <w:r w:rsidR="00F55AC6" w:rsidRPr="008E24B9">
        <w:rPr>
          <w:i/>
        </w:rPr>
        <w:t>1989 (B.S. vom 26.</w:t>
      </w:r>
      <w:r>
        <w:rPr>
          <w:i/>
        </w:rPr>
        <w:t> </w:t>
      </w:r>
      <w:r w:rsidR="008E24B9">
        <w:rPr>
          <w:i/>
        </w:rPr>
        <w:t>Oktober</w:t>
      </w:r>
      <w:r>
        <w:rPr>
          <w:i/>
        </w:rPr>
        <w:t> </w:t>
      </w:r>
      <w:r w:rsidR="008E24B9">
        <w:rPr>
          <w:i/>
        </w:rPr>
        <w:t>1989);</w:t>
      </w:r>
      <w:r w:rsidR="002E3438">
        <w:rPr>
          <w:i/>
        </w:rPr>
        <w:t xml:space="preserve"> § 5/1 eingefügt durch Art. 52 des G. vom 18. Mai 2022 (B.S. vom 30. Mai 2022); </w:t>
      </w:r>
      <w:r w:rsidR="008E24B9">
        <w:rPr>
          <w:i/>
        </w:rPr>
        <w:t>neuer Paragraph </w:t>
      </w:r>
      <w:r>
        <w:rPr>
          <w:i/>
        </w:rPr>
        <w:t xml:space="preserve">6 eingefügt durch </w:t>
      </w:r>
      <w:r w:rsidR="00B81B0A">
        <w:rPr>
          <w:i/>
        </w:rPr>
        <w:t>Art. </w:t>
      </w:r>
      <w:r>
        <w:rPr>
          <w:i/>
        </w:rPr>
        <w:t xml:space="preserve">17 </w:t>
      </w:r>
      <w:r w:rsidR="00B81B0A">
        <w:rPr>
          <w:i/>
        </w:rPr>
        <w:t>Nr. </w:t>
      </w:r>
      <w:r>
        <w:rPr>
          <w:i/>
        </w:rPr>
        <w:t>5 des K.E. vom 22. Februar 2001 </w:t>
      </w:r>
      <w:r w:rsidR="008E24B9">
        <w:rPr>
          <w:i/>
        </w:rPr>
        <w:t>(II) (B.S. vom 28. </w:t>
      </w:r>
      <w:r>
        <w:rPr>
          <w:i/>
        </w:rPr>
        <w:t>Februar </w:t>
      </w:r>
      <w:r w:rsidR="00F55AC6" w:rsidRPr="008E24B9">
        <w:rPr>
          <w:i/>
        </w:rPr>
        <w:t>2001)]</w:t>
      </w:r>
    </w:p>
    <w:p w14:paraId="106F0FB0" w14:textId="77777777" w:rsidR="00F55AC6" w:rsidRDefault="00F55AC6" w:rsidP="00F55AC6">
      <w:pPr>
        <w:jc w:val="both"/>
      </w:pPr>
    </w:p>
    <w:p w14:paraId="0FB9807F" w14:textId="77777777" w:rsidR="00096943" w:rsidRDefault="00096943" w:rsidP="00F55AC6">
      <w:pPr>
        <w:jc w:val="both"/>
      </w:pPr>
    </w:p>
    <w:p w14:paraId="5A834C65" w14:textId="7596D18D" w:rsidR="00F55AC6" w:rsidRDefault="00F55AC6" w:rsidP="00F55AC6">
      <w:pPr>
        <w:jc w:val="both"/>
      </w:pPr>
      <w:r>
        <w:tab/>
      </w:r>
      <w:r w:rsidR="00B81B0A">
        <w:rPr>
          <w:b/>
        </w:rPr>
        <w:t>Art. </w:t>
      </w:r>
      <w:r w:rsidRPr="008E24B9">
        <w:rPr>
          <w:b/>
        </w:rPr>
        <w:t>19 -</w:t>
      </w:r>
      <w:r>
        <w:t xml:space="preserve"> [Bei Verstoß gegen die Bestimmungen des vorliegenden Gesetzes oder der zu seiner Ausführung ergangenen Erlasse </w:t>
      </w:r>
      <w:r w:rsidR="00F71A88">
        <w:t>[</w:t>
      </w:r>
      <w:r w:rsidR="00F71A88" w:rsidRPr="00350028">
        <w:t xml:space="preserve">oder der europäischen Verordnungen und </w:t>
      </w:r>
      <w:r w:rsidR="00F71A88" w:rsidRPr="00350028">
        <w:lastRenderedPageBreak/>
        <w:t>Beschlüsse in diesem Bereich</w:t>
      </w:r>
      <w:r w:rsidR="00F71A88">
        <w:t xml:space="preserve">] </w:t>
      </w:r>
      <w:r>
        <w:t xml:space="preserve">kann der zu diesem Zweck vom König </w:t>
      </w:r>
      <w:r w:rsidR="00C25449">
        <w:t>[</w:t>
      </w:r>
      <w:r w:rsidR="00C25449" w:rsidRPr="00D85E3F">
        <w:rPr>
          <w:rFonts w:cs="Arial MT Std"/>
        </w:rPr>
        <w:t>innerhalb des Föderalen Öffentlichen Dienstes Volksgesundheit, Sicherheit der Nahrungsmittelkette und Umwelt</w:t>
      </w:r>
      <w:r w:rsidR="00C25449">
        <w:rPr>
          <w:rFonts w:cs="Arial MT Std"/>
        </w:rPr>
        <w:t>]</w:t>
      </w:r>
      <w:r w:rsidR="00C25449">
        <w:t xml:space="preserve"> </w:t>
      </w:r>
      <w:r>
        <w:t>bestimmte Beamte eine Geldsumme festlegen, durch deren freiwillige Zahlung seitens des Urhebers des Verstoßes die öffentliche Klage erlischt. Bei Verweigerung der Zahlung wird die Akte dem Prokurator des Königs übermittelt.</w:t>
      </w:r>
    </w:p>
    <w:p w14:paraId="7A16AABC" w14:textId="77777777" w:rsidR="00F55AC6" w:rsidRDefault="00F55AC6" w:rsidP="00F55AC6">
      <w:pPr>
        <w:jc w:val="both"/>
      </w:pPr>
    </w:p>
    <w:p w14:paraId="52A0EBA7" w14:textId="77777777" w:rsidR="00F55AC6" w:rsidRDefault="00F55AC6" w:rsidP="00F55AC6">
      <w:pPr>
        <w:jc w:val="both"/>
      </w:pPr>
      <w:r>
        <w:tab/>
      </w:r>
      <w:r w:rsidR="00C25449">
        <w:t>[</w:t>
      </w:r>
      <w:r w:rsidR="00C25449" w:rsidRPr="00D85E3F">
        <w:rPr>
          <w:rFonts w:cs="Arial MT Std"/>
        </w:rPr>
        <w:t>Der Betrag der zu zahlenden Geldsumme darf weder unter der Hälfte des Mindestbetrags noch über dem Höchstbetrag der für die Straftat festgelegten Geldbuße liegen.</w:t>
      </w:r>
      <w:r w:rsidR="00C25449">
        <w:rPr>
          <w:rFonts w:cs="Arial MT Std"/>
        </w:rPr>
        <w:t>]</w:t>
      </w:r>
    </w:p>
    <w:p w14:paraId="027D3B2A" w14:textId="77777777" w:rsidR="00F55AC6" w:rsidRDefault="00F55AC6" w:rsidP="00F55AC6">
      <w:pPr>
        <w:jc w:val="both"/>
      </w:pPr>
    </w:p>
    <w:p w14:paraId="19537767" w14:textId="6D6BDFBC" w:rsidR="00F55AC6" w:rsidRDefault="00F55AC6" w:rsidP="00F55AC6">
      <w:pPr>
        <w:jc w:val="both"/>
      </w:pPr>
      <w:r>
        <w:tab/>
        <w:t xml:space="preserve">Bei Zusammentreffen mehrerer Straftaten werden die Beträge der Geldsummen zusammengezählt, wobei der Gesamtbetrag das Doppelte des Höchstbetrags der in </w:t>
      </w:r>
      <w:r w:rsidR="00B81B0A">
        <w:t>Artikel </w:t>
      </w:r>
      <w:r>
        <w:t>15 festgelegten Geldstrafe nicht überschreiten darf.</w:t>
      </w:r>
    </w:p>
    <w:p w14:paraId="3218664A" w14:textId="77777777" w:rsidR="00F55AC6" w:rsidRDefault="00F55AC6" w:rsidP="00F55AC6">
      <w:pPr>
        <w:jc w:val="both"/>
      </w:pPr>
    </w:p>
    <w:p w14:paraId="6D18F461" w14:textId="77777777" w:rsidR="00F55AC6" w:rsidRDefault="00F55AC6" w:rsidP="00F55AC6">
      <w:pPr>
        <w:jc w:val="both"/>
      </w:pPr>
      <w:r>
        <w:tab/>
        <w:t>Der Betrag dieser Geldsummen wird um die Zuschlagzehntel erhöht, die auf die Geldstrafen im strafrechtlichen Sinne anwendbar sind.</w:t>
      </w:r>
    </w:p>
    <w:p w14:paraId="716422B9" w14:textId="77777777" w:rsidR="00F55AC6" w:rsidRDefault="00F55AC6" w:rsidP="00F55AC6">
      <w:pPr>
        <w:jc w:val="both"/>
      </w:pPr>
    </w:p>
    <w:p w14:paraId="29950C38" w14:textId="77777777" w:rsidR="00F55AC6" w:rsidRDefault="00F55AC6" w:rsidP="00F55AC6">
      <w:pPr>
        <w:jc w:val="both"/>
      </w:pPr>
      <w:r>
        <w:tab/>
        <w:t>Die Zahlungsmodalitäten werden vom König festgelegt.</w:t>
      </w:r>
    </w:p>
    <w:p w14:paraId="5602814E" w14:textId="77777777" w:rsidR="00F55AC6" w:rsidRDefault="00F55AC6" w:rsidP="00F55AC6">
      <w:pPr>
        <w:jc w:val="both"/>
      </w:pPr>
    </w:p>
    <w:p w14:paraId="392779AF" w14:textId="77777777" w:rsidR="008E24B9" w:rsidRDefault="00F55AC6" w:rsidP="00F55AC6">
      <w:pPr>
        <w:jc w:val="both"/>
      </w:pPr>
      <w:r>
        <w:tab/>
      </w:r>
      <w:r w:rsidR="00D51274">
        <w:t>[</w:t>
      </w:r>
      <w:r w:rsidR="00D51274" w:rsidRPr="001705C9">
        <w:rPr>
          <w:rFonts w:cs="Arial MT Std"/>
        </w:rPr>
        <w:t>Die Geldsumme wird an den Haushaltsfonds für Rohstoffe und Erzeugnisse gezahlt.</w:t>
      </w:r>
      <w:r>
        <w:t>]</w:t>
      </w:r>
    </w:p>
    <w:p w14:paraId="3A73FB14" w14:textId="77777777" w:rsidR="008E24B9" w:rsidRDefault="008E24B9" w:rsidP="00F55AC6">
      <w:pPr>
        <w:jc w:val="both"/>
      </w:pPr>
    </w:p>
    <w:p w14:paraId="0E73F334" w14:textId="344729F8" w:rsidR="00F55AC6" w:rsidRDefault="00F55AC6" w:rsidP="00F55AC6">
      <w:pPr>
        <w:jc w:val="both"/>
      </w:pPr>
      <w:r>
        <w:tab/>
        <w:t xml:space="preserve">[Vorliegender </w:t>
      </w:r>
      <w:r w:rsidR="00B81B0A">
        <w:t>Artikel </w:t>
      </w:r>
      <w:r>
        <w:t>ist nicht anwendbar auf Verstöße, die in Ausführung des Königlichen Erlasses vom 22.</w:t>
      </w:r>
      <w:r w:rsidR="00B81B0A">
        <w:t> </w:t>
      </w:r>
      <w:r>
        <w:t>Februar</w:t>
      </w:r>
      <w:r w:rsidR="00B81B0A">
        <w:t> </w:t>
      </w:r>
      <w:r>
        <w:t>2001 zur Organisation der von der Föderalagentur für die Sicherheit der Nahrungsmittelkette durchgeführten Kontrollen und zur Abänderung verschiedener Gesetzesbestimmungen festgestellt werden.]</w:t>
      </w:r>
    </w:p>
    <w:p w14:paraId="1145C991" w14:textId="77777777" w:rsidR="00F55AC6" w:rsidRDefault="00F55AC6" w:rsidP="00F55AC6">
      <w:pPr>
        <w:jc w:val="both"/>
      </w:pPr>
    </w:p>
    <w:p w14:paraId="3D527194" w14:textId="0BDB7759" w:rsidR="00F55AC6" w:rsidRPr="008E24B9" w:rsidRDefault="00F55AC6" w:rsidP="00F55AC6">
      <w:pPr>
        <w:jc w:val="both"/>
        <w:rPr>
          <w:i/>
        </w:rPr>
      </w:pPr>
      <w:r w:rsidRPr="008E24B9">
        <w:rPr>
          <w:i/>
        </w:rPr>
        <w:t>[</w:t>
      </w:r>
      <w:r w:rsidR="00B81B0A">
        <w:rPr>
          <w:i/>
        </w:rPr>
        <w:t>Art. </w:t>
      </w:r>
      <w:r w:rsidRPr="008E24B9">
        <w:rPr>
          <w:i/>
        </w:rPr>
        <w:t xml:space="preserve">19 ersetzt durch </w:t>
      </w:r>
      <w:r w:rsidR="00B81B0A">
        <w:rPr>
          <w:i/>
        </w:rPr>
        <w:t>Art. </w:t>
      </w:r>
      <w:r w:rsidRPr="008E24B9">
        <w:rPr>
          <w:i/>
        </w:rPr>
        <w:t>15 des</w:t>
      </w:r>
      <w:r w:rsidR="00DB3A0C">
        <w:rPr>
          <w:i/>
        </w:rPr>
        <w:t xml:space="preserve"> G. vom 22. März </w:t>
      </w:r>
      <w:r w:rsidRPr="008E24B9">
        <w:rPr>
          <w:i/>
        </w:rPr>
        <w:t>1</w:t>
      </w:r>
      <w:r w:rsidR="00DB3A0C">
        <w:rPr>
          <w:i/>
        </w:rPr>
        <w:t>989 (B.S. vom 26. Oktober </w:t>
      </w:r>
      <w:r w:rsidRPr="008E24B9">
        <w:rPr>
          <w:i/>
        </w:rPr>
        <w:t xml:space="preserve">1989); </w:t>
      </w:r>
      <w:r w:rsidR="00B81B0A">
        <w:rPr>
          <w:i/>
        </w:rPr>
        <w:t>Abs. </w:t>
      </w:r>
      <w:r w:rsidR="00F71A88">
        <w:rPr>
          <w:i/>
        </w:rPr>
        <w:t xml:space="preserve">1 abgeändert durch </w:t>
      </w:r>
      <w:r w:rsidR="00B81B0A">
        <w:rPr>
          <w:i/>
        </w:rPr>
        <w:t>Art. </w:t>
      </w:r>
      <w:r w:rsidR="00F71A88">
        <w:rPr>
          <w:i/>
        </w:rPr>
        <w:t>40 des G. vom 27. Dezember 2012 (B.S. vom 31. Dezember 2012)</w:t>
      </w:r>
      <w:r w:rsidR="00D51274">
        <w:rPr>
          <w:i/>
        </w:rPr>
        <w:t xml:space="preserve"> und </w:t>
      </w:r>
      <w:r w:rsidR="00B81B0A">
        <w:rPr>
          <w:i/>
        </w:rPr>
        <w:t>Art. </w:t>
      </w:r>
      <w:r w:rsidR="00D51274">
        <w:rPr>
          <w:i/>
        </w:rPr>
        <w:t xml:space="preserve">193 </w:t>
      </w:r>
      <w:r w:rsidR="00B81B0A">
        <w:rPr>
          <w:i/>
        </w:rPr>
        <w:t>Nr. </w:t>
      </w:r>
      <w:r w:rsidR="00D51274">
        <w:rPr>
          <w:i/>
        </w:rPr>
        <w:t>1</w:t>
      </w:r>
      <w:r w:rsidR="00DB3A0C">
        <w:rPr>
          <w:i/>
          <w:iCs/>
        </w:rPr>
        <w:t xml:space="preserve"> des G. vom 10. April 2014 </w:t>
      </w:r>
      <w:r w:rsidR="00D51274">
        <w:rPr>
          <w:i/>
          <w:iCs/>
        </w:rPr>
        <w:t>(B.S. vom 30. April 2014)</w:t>
      </w:r>
      <w:r w:rsidR="00F71A88">
        <w:rPr>
          <w:i/>
        </w:rPr>
        <w:t>;</w:t>
      </w:r>
      <w:r w:rsidR="00D51274">
        <w:rPr>
          <w:i/>
        </w:rPr>
        <w:t xml:space="preserve"> </w:t>
      </w:r>
      <w:r w:rsidR="00B81B0A">
        <w:rPr>
          <w:i/>
        </w:rPr>
        <w:t>Abs. </w:t>
      </w:r>
      <w:r w:rsidR="00D51274">
        <w:rPr>
          <w:i/>
        </w:rPr>
        <w:t xml:space="preserve">2 ersetzt durch </w:t>
      </w:r>
      <w:r w:rsidR="00B81B0A">
        <w:rPr>
          <w:i/>
        </w:rPr>
        <w:t>Art. </w:t>
      </w:r>
      <w:r w:rsidR="00D51274">
        <w:rPr>
          <w:i/>
        </w:rPr>
        <w:t xml:space="preserve">193 </w:t>
      </w:r>
      <w:r w:rsidR="00B81B0A">
        <w:rPr>
          <w:i/>
        </w:rPr>
        <w:t>Nr. </w:t>
      </w:r>
      <w:r w:rsidR="00D51274">
        <w:rPr>
          <w:i/>
        </w:rPr>
        <w:t>2</w:t>
      </w:r>
      <w:r w:rsidR="00D51274">
        <w:rPr>
          <w:i/>
          <w:iCs/>
        </w:rPr>
        <w:t xml:space="preserve"> des G. vom 10. April 2014 (B.S. vom 30. April 2014);</w:t>
      </w:r>
      <w:r w:rsidR="00F71A88">
        <w:rPr>
          <w:i/>
        </w:rPr>
        <w:t xml:space="preserve"> </w:t>
      </w:r>
      <w:r w:rsidR="00B81B0A">
        <w:rPr>
          <w:i/>
        </w:rPr>
        <w:t>Abs. </w:t>
      </w:r>
      <w:r w:rsidRPr="008E24B9">
        <w:rPr>
          <w:i/>
        </w:rPr>
        <w:t xml:space="preserve">6 </w:t>
      </w:r>
      <w:r w:rsidR="00D51274">
        <w:rPr>
          <w:i/>
        </w:rPr>
        <w:t xml:space="preserve">ersetzt durch </w:t>
      </w:r>
      <w:r w:rsidR="00B81B0A">
        <w:rPr>
          <w:i/>
        </w:rPr>
        <w:t>Art. </w:t>
      </w:r>
      <w:r w:rsidR="00D51274">
        <w:rPr>
          <w:i/>
        </w:rPr>
        <w:t xml:space="preserve">193 </w:t>
      </w:r>
      <w:r w:rsidR="00B81B0A">
        <w:rPr>
          <w:i/>
        </w:rPr>
        <w:t>Nr. </w:t>
      </w:r>
      <w:r w:rsidR="00D51274">
        <w:rPr>
          <w:i/>
        </w:rPr>
        <w:t>3</w:t>
      </w:r>
      <w:r w:rsidR="00D51274">
        <w:rPr>
          <w:i/>
          <w:iCs/>
        </w:rPr>
        <w:t xml:space="preserve"> des G. vom 10. April 2014 (B.S. vom 30. April 2014)</w:t>
      </w:r>
      <w:r w:rsidRPr="008E24B9">
        <w:rPr>
          <w:i/>
        </w:rPr>
        <w:t xml:space="preserve">; </w:t>
      </w:r>
      <w:r w:rsidR="00B81B0A">
        <w:rPr>
          <w:i/>
        </w:rPr>
        <w:t>Abs. </w:t>
      </w:r>
      <w:r w:rsidRPr="008E24B9">
        <w:rPr>
          <w:i/>
        </w:rPr>
        <w:t xml:space="preserve">7 eingefügt durch </w:t>
      </w:r>
      <w:r w:rsidR="00B81B0A">
        <w:rPr>
          <w:i/>
        </w:rPr>
        <w:t>Art. </w:t>
      </w:r>
      <w:r w:rsidRPr="008E24B9">
        <w:rPr>
          <w:i/>
        </w:rPr>
        <w:t xml:space="preserve">17 </w:t>
      </w:r>
      <w:r w:rsidR="00B81B0A">
        <w:rPr>
          <w:i/>
        </w:rPr>
        <w:t>Nr. </w:t>
      </w:r>
      <w:r w:rsidR="00DB3A0C">
        <w:rPr>
          <w:i/>
        </w:rPr>
        <w:t>6 des K.E. vom 22. Februar 2001 </w:t>
      </w:r>
      <w:r w:rsidR="008E24B9">
        <w:rPr>
          <w:i/>
        </w:rPr>
        <w:t>(II) (B.S. vom 28. </w:t>
      </w:r>
      <w:r w:rsidR="00DB3A0C">
        <w:rPr>
          <w:i/>
        </w:rPr>
        <w:t>Februar </w:t>
      </w:r>
      <w:r w:rsidRPr="008E24B9">
        <w:rPr>
          <w:i/>
        </w:rPr>
        <w:t>2001)]</w:t>
      </w:r>
    </w:p>
    <w:p w14:paraId="1EDC138F" w14:textId="77777777" w:rsidR="00F55AC6" w:rsidRDefault="00F55AC6" w:rsidP="00F55AC6">
      <w:pPr>
        <w:jc w:val="both"/>
      </w:pPr>
    </w:p>
    <w:p w14:paraId="7BE711CA" w14:textId="77777777" w:rsidR="00F55AC6" w:rsidRDefault="00F55AC6" w:rsidP="00F55AC6">
      <w:pPr>
        <w:jc w:val="both"/>
      </w:pPr>
    </w:p>
    <w:p w14:paraId="6AA25F1A" w14:textId="375E4C39" w:rsidR="00F55AC6" w:rsidRDefault="00F55AC6" w:rsidP="00F55AC6">
      <w:pPr>
        <w:jc w:val="both"/>
      </w:pPr>
      <w:r>
        <w:tab/>
      </w:r>
      <w:r w:rsidR="00B81B0A">
        <w:rPr>
          <w:b/>
        </w:rPr>
        <w:t>Art. </w:t>
      </w:r>
      <w:r w:rsidRPr="008E24B9">
        <w:rPr>
          <w:b/>
        </w:rPr>
        <w:t>20 -</w:t>
      </w:r>
      <w:r>
        <w:t xml:space="preserve"> </w:t>
      </w:r>
      <w:r w:rsidR="00B81B0A">
        <w:t>§ </w:t>
      </w:r>
      <w:r>
        <w:t>1 - Im Rahmen des Anwendungsbereichs des vorliegenden Gesetzes kann der König durch einen im Ministerrat beratenen Erlass alle notwendigen Maßnahmen ergreifen, um die Ausführung der Verpflichtungen aus internationalen Verträgen und aufgrund dieser Verträge ergangenen internationalen Rechtsakten zu gewährleisten. Zu diesen Maßnahmen gehört die Aufhebung oder Abänderung von Gesetzesbestimmungen.</w:t>
      </w:r>
    </w:p>
    <w:p w14:paraId="722757DC" w14:textId="77777777" w:rsidR="00F71A88" w:rsidRDefault="00F71A88" w:rsidP="00F55AC6">
      <w:pPr>
        <w:jc w:val="both"/>
      </w:pPr>
    </w:p>
    <w:p w14:paraId="6A6296F1" w14:textId="037193E6" w:rsidR="00F55AC6" w:rsidRDefault="00F55AC6" w:rsidP="00F55AC6">
      <w:pPr>
        <w:jc w:val="both"/>
      </w:pPr>
      <w:r>
        <w:tab/>
      </w:r>
      <w:r w:rsidR="00B81B0A">
        <w:t>§ </w:t>
      </w:r>
      <w:r>
        <w:t xml:space="preserve">2 - Die Bestimmungen der </w:t>
      </w:r>
      <w:r w:rsidR="00B81B0A">
        <w:t>Artikel </w:t>
      </w:r>
      <w:r>
        <w:t xml:space="preserve">13 bis 19, 24 und 25 sind anwendbar auf Verstöße gegen Erlasse, die in Anwendung von </w:t>
      </w:r>
      <w:r w:rsidR="00B81B0A">
        <w:t>§ </w:t>
      </w:r>
      <w:r>
        <w:t xml:space="preserve">1 des vorliegenden Artikels ergangen sind, und Verordnungen </w:t>
      </w:r>
      <w:r w:rsidR="00F71A88">
        <w:t>[</w:t>
      </w:r>
      <w:r w:rsidR="00F23725" w:rsidRPr="00350028">
        <w:t>der Europäischen Union</w:t>
      </w:r>
      <w:r w:rsidR="00F71A88">
        <w:t>]</w:t>
      </w:r>
      <w:r w:rsidR="002E3438">
        <w:t xml:space="preserve"> [</w:t>
      </w:r>
      <w:r w:rsidR="002E3438" w:rsidRPr="001B6EDA">
        <w:t>und die jeweiligen Durchführungsverordnungen</w:t>
      </w:r>
      <w:r w:rsidR="002E3438">
        <w:t>]</w:t>
      </w:r>
      <w:r>
        <w:t>, die im Königreich gelten und Angelegenheiten betreffen, die aufgrund des vorliegenden Gesetzes der Verordnungsbefugnis des Königs unterliegen.</w:t>
      </w:r>
    </w:p>
    <w:p w14:paraId="63459DD9" w14:textId="77777777" w:rsidR="00F55AC6" w:rsidRDefault="00F55AC6" w:rsidP="00F55AC6">
      <w:pPr>
        <w:jc w:val="both"/>
      </w:pPr>
    </w:p>
    <w:p w14:paraId="00C5892B" w14:textId="0ED85DD7" w:rsidR="00F55AC6" w:rsidRDefault="00F55AC6" w:rsidP="00F55AC6">
      <w:pPr>
        <w:jc w:val="both"/>
      </w:pPr>
      <w:r>
        <w:tab/>
      </w:r>
      <w:r w:rsidR="00B81B0A">
        <w:t>§ </w:t>
      </w:r>
      <w:r>
        <w:t xml:space="preserve">3 - Bei Nichteinhaltung der Bestimmungen zur Ausführung der in </w:t>
      </w:r>
      <w:r w:rsidR="00B81B0A">
        <w:t>§ </w:t>
      </w:r>
      <w:r>
        <w:t xml:space="preserve">1 erwähnten internationalen Verträge und Rechtsakte, die in den Bestimmungen der </w:t>
      </w:r>
      <w:r w:rsidR="00B81B0A">
        <w:t>Artikel </w:t>
      </w:r>
      <w:r>
        <w:t xml:space="preserve">13 bis 18 des vorliegenden Gesetzes nicht als Verstoß vorgesehen ist, wird diese mit einer Gefängnisstrafe </w:t>
      </w:r>
      <w:r>
        <w:lastRenderedPageBreak/>
        <w:t>von acht Tagen bis zu einem Jahr und einer Geldstrafe von sechsundzwanzig [Euro] bis zu fünfzehntausend [Euro] oder mit nur einer dieser Strafen belegt.</w:t>
      </w:r>
    </w:p>
    <w:p w14:paraId="352BE959" w14:textId="77777777" w:rsidR="00F55AC6" w:rsidRDefault="00F55AC6" w:rsidP="00F55AC6">
      <w:pPr>
        <w:jc w:val="both"/>
      </w:pPr>
    </w:p>
    <w:p w14:paraId="70A3D40C" w14:textId="77777777" w:rsidR="00F55AC6" w:rsidRDefault="00F55AC6" w:rsidP="00F55AC6">
      <w:pPr>
        <w:jc w:val="both"/>
      </w:pPr>
      <w:r>
        <w:tab/>
        <w:t>Innerhalb der im vorangehenden Absatz bestimmten Grenzen legt der König durch einen im Ministerrat beratenen Erlass die Verstöße und die jeweils anwendbaren Strafen fest.</w:t>
      </w:r>
    </w:p>
    <w:p w14:paraId="580AB819" w14:textId="77777777" w:rsidR="00F55AC6" w:rsidRDefault="00F55AC6" w:rsidP="00F55AC6">
      <w:pPr>
        <w:jc w:val="both"/>
      </w:pPr>
    </w:p>
    <w:p w14:paraId="2E457053" w14:textId="6E85539B" w:rsidR="00F55AC6" w:rsidRDefault="00F55AC6" w:rsidP="00F55AC6">
      <w:pPr>
        <w:jc w:val="both"/>
      </w:pPr>
      <w:r>
        <w:tab/>
        <w:t>[</w:t>
      </w:r>
      <w:r w:rsidR="00B81B0A">
        <w:t>§ </w:t>
      </w:r>
      <w:r>
        <w:t>4 - Wenn die in Ausführung des vorliegenden Gesetzes ergehenden Erlasse, für die eine Stellungnahme des Hohen Rates für Hygiene vorgeschrieben ist, auf Verpflichtungen aus internationalen Verträgen und aufgrund dieser Verträge ergangenen internationalen Rechtsakten zurückzuführen sind, ist diese Stellungnahme nicht erforderlich.]</w:t>
      </w:r>
    </w:p>
    <w:p w14:paraId="38F2E071" w14:textId="77777777" w:rsidR="006547AA" w:rsidRDefault="006547AA" w:rsidP="00F55AC6">
      <w:pPr>
        <w:jc w:val="both"/>
      </w:pPr>
    </w:p>
    <w:p w14:paraId="5899230B" w14:textId="7939B793" w:rsidR="00F55AC6" w:rsidRDefault="00F55AC6" w:rsidP="00F55AC6">
      <w:pPr>
        <w:jc w:val="both"/>
      </w:pPr>
      <w:r>
        <w:tab/>
        <w:t>[</w:t>
      </w:r>
      <w:r w:rsidR="00B81B0A">
        <w:t>§ </w:t>
      </w:r>
      <w:r>
        <w:t>5 - Die Bestimmungen des vorliegenden Artikels sind nicht anwendbar auf Angelegenheiten, die in die Zuständigkeit der Föderalagentur für die Sicherheit der Nahrungsmittelkette fallen.]</w:t>
      </w:r>
    </w:p>
    <w:p w14:paraId="05E24E97" w14:textId="77777777" w:rsidR="00F55AC6" w:rsidRDefault="00F55AC6" w:rsidP="00F55AC6">
      <w:pPr>
        <w:jc w:val="both"/>
      </w:pPr>
    </w:p>
    <w:p w14:paraId="55EDB86B" w14:textId="0D520F1D" w:rsidR="008E24B9" w:rsidRPr="008E24B9" w:rsidRDefault="00F55AC6" w:rsidP="00F55AC6">
      <w:pPr>
        <w:jc w:val="both"/>
        <w:rPr>
          <w:i/>
        </w:rPr>
      </w:pPr>
      <w:r w:rsidRPr="008E24B9">
        <w:rPr>
          <w:i/>
        </w:rPr>
        <w:t>[</w:t>
      </w:r>
      <w:r w:rsidR="00B81B0A">
        <w:rPr>
          <w:i/>
        </w:rPr>
        <w:t>Art. </w:t>
      </w:r>
      <w:r w:rsidRPr="008E24B9">
        <w:rPr>
          <w:i/>
        </w:rPr>
        <w:t xml:space="preserve">20 </w:t>
      </w:r>
      <w:r w:rsidR="00B81B0A">
        <w:rPr>
          <w:i/>
        </w:rPr>
        <w:t>§ </w:t>
      </w:r>
      <w:r w:rsidR="00F71A88">
        <w:rPr>
          <w:i/>
        </w:rPr>
        <w:t xml:space="preserve">2 abgeändert durch </w:t>
      </w:r>
      <w:r w:rsidR="00B81B0A">
        <w:rPr>
          <w:i/>
        </w:rPr>
        <w:t>Art. </w:t>
      </w:r>
      <w:r w:rsidR="00F71A88">
        <w:rPr>
          <w:i/>
        </w:rPr>
        <w:t>41 des</w:t>
      </w:r>
      <w:r w:rsidR="00DB3A0C">
        <w:rPr>
          <w:i/>
        </w:rPr>
        <w:t xml:space="preserve"> G. vom 27. Dezember 2012 (B.S. </w:t>
      </w:r>
      <w:r w:rsidR="00F71A88">
        <w:rPr>
          <w:i/>
        </w:rPr>
        <w:t>vom 31. Dezember 2012)</w:t>
      </w:r>
      <w:r w:rsidR="002E3438">
        <w:rPr>
          <w:i/>
        </w:rPr>
        <w:t xml:space="preserve"> und Art. 53 des G. vom 18. Mai 2022 (B.S. vom 30. Mai 2022)</w:t>
      </w:r>
      <w:r w:rsidR="00F71A88">
        <w:rPr>
          <w:i/>
        </w:rPr>
        <w:t xml:space="preserve">; </w:t>
      </w:r>
      <w:r w:rsidR="00B81B0A">
        <w:rPr>
          <w:i/>
        </w:rPr>
        <w:t>§ </w:t>
      </w:r>
      <w:r w:rsidRPr="008E24B9">
        <w:rPr>
          <w:i/>
        </w:rPr>
        <w:t xml:space="preserve">3 abgeändert durch </w:t>
      </w:r>
      <w:r w:rsidR="00B81B0A">
        <w:rPr>
          <w:i/>
        </w:rPr>
        <w:t>Art. </w:t>
      </w:r>
      <w:r w:rsidRPr="008E24B9">
        <w:rPr>
          <w:i/>
        </w:rPr>
        <w:t xml:space="preserve">2 des G. </w:t>
      </w:r>
      <w:r w:rsidR="00DB3A0C">
        <w:rPr>
          <w:i/>
        </w:rPr>
        <w:t>vom 26. Juni </w:t>
      </w:r>
      <w:r w:rsidR="008D54A3">
        <w:rPr>
          <w:i/>
        </w:rPr>
        <w:t>2000 (B.S. vom 29. </w:t>
      </w:r>
      <w:r w:rsidRPr="008E24B9">
        <w:rPr>
          <w:i/>
        </w:rPr>
        <w:t>Juli</w:t>
      </w:r>
      <w:r w:rsidR="008D54A3">
        <w:rPr>
          <w:i/>
        </w:rPr>
        <w:t> </w:t>
      </w:r>
      <w:r w:rsidRPr="008E24B9">
        <w:rPr>
          <w:i/>
        </w:rPr>
        <w:t xml:space="preserve">2000); </w:t>
      </w:r>
      <w:r w:rsidR="00B81B0A">
        <w:rPr>
          <w:i/>
        </w:rPr>
        <w:t>§ </w:t>
      </w:r>
      <w:r w:rsidRPr="008E24B9">
        <w:rPr>
          <w:i/>
        </w:rPr>
        <w:t xml:space="preserve">4 eingefügt durch </w:t>
      </w:r>
      <w:r w:rsidR="00B81B0A">
        <w:rPr>
          <w:i/>
        </w:rPr>
        <w:t>Art. </w:t>
      </w:r>
      <w:r w:rsidRPr="008E24B9">
        <w:rPr>
          <w:i/>
        </w:rPr>
        <w:t xml:space="preserve">16 des G. </w:t>
      </w:r>
      <w:r w:rsidR="00DB3A0C">
        <w:rPr>
          <w:i/>
        </w:rPr>
        <w:t>vom 22. März </w:t>
      </w:r>
      <w:r w:rsidR="008D54A3">
        <w:rPr>
          <w:i/>
        </w:rPr>
        <w:t>1989 (B.S. vom 26. </w:t>
      </w:r>
      <w:r w:rsidRPr="008E24B9">
        <w:rPr>
          <w:i/>
        </w:rPr>
        <w:t>Oktober</w:t>
      </w:r>
      <w:r w:rsidR="008D54A3">
        <w:rPr>
          <w:i/>
        </w:rPr>
        <w:t> </w:t>
      </w:r>
      <w:r w:rsidRPr="008E24B9">
        <w:rPr>
          <w:i/>
        </w:rPr>
        <w:t xml:space="preserve">1989); </w:t>
      </w:r>
      <w:r w:rsidR="00B81B0A">
        <w:rPr>
          <w:i/>
        </w:rPr>
        <w:t>§ </w:t>
      </w:r>
      <w:r w:rsidRPr="008E24B9">
        <w:rPr>
          <w:i/>
        </w:rPr>
        <w:t xml:space="preserve">5 eingefügt durch </w:t>
      </w:r>
      <w:r w:rsidR="00B81B0A">
        <w:rPr>
          <w:i/>
        </w:rPr>
        <w:t>Art. </w:t>
      </w:r>
      <w:r w:rsidRPr="008E24B9">
        <w:rPr>
          <w:i/>
        </w:rPr>
        <w:t xml:space="preserve">17 </w:t>
      </w:r>
      <w:r w:rsidR="00B81B0A">
        <w:rPr>
          <w:i/>
        </w:rPr>
        <w:t>Nr. </w:t>
      </w:r>
      <w:r w:rsidRPr="008E24B9">
        <w:rPr>
          <w:i/>
        </w:rPr>
        <w:t>7</w:t>
      </w:r>
      <w:r w:rsidR="00DB3A0C">
        <w:rPr>
          <w:i/>
        </w:rPr>
        <w:t xml:space="preserve"> des K.E. vom 22. Februar 2001 </w:t>
      </w:r>
      <w:r w:rsidRPr="008E24B9">
        <w:rPr>
          <w:i/>
        </w:rPr>
        <w:t>(I</w:t>
      </w:r>
      <w:r w:rsidR="00DB3A0C">
        <w:rPr>
          <w:i/>
        </w:rPr>
        <w:t>I) (B.S. vom 28. Februar </w:t>
      </w:r>
      <w:r w:rsidR="008E24B9" w:rsidRPr="008E24B9">
        <w:rPr>
          <w:i/>
        </w:rPr>
        <w:t>2001)]</w:t>
      </w:r>
    </w:p>
    <w:p w14:paraId="1BC8B83D" w14:textId="77777777" w:rsidR="008E24B9" w:rsidRDefault="008E24B9" w:rsidP="00F55AC6">
      <w:pPr>
        <w:jc w:val="both"/>
      </w:pPr>
    </w:p>
    <w:p w14:paraId="7E50CE0E" w14:textId="77777777" w:rsidR="0097553E" w:rsidRDefault="0097553E" w:rsidP="00F55AC6">
      <w:pPr>
        <w:jc w:val="both"/>
      </w:pPr>
    </w:p>
    <w:p w14:paraId="7CFDDD61" w14:textId="7055E1F7" w:rsidR="00F55AC6" w:rsidRDefault="00F55AC6" w:rsidP="00F55AC6">
      <w:pPr>
        <w:jc w:val="both"/>
      </w:pPr>
      <w:r>
        <w:tab/>
      </w:r>
      <w:r w:rsidR="00B81B0A">
        <w:rPr>
          <w:b/>
        </w:rPr>
        <w:t>Art. </w:t>
      </w:r>
      <w:r w:rsidRPr="008E24B9">
        <w:rPr>
          <w:b/>
        </w:rPr>
        <w:t>21 -</w:t>
      </w:r>
      <w:r>
        <w:t xml:space="preserve"> </w:t>
      </w:r>
      <w:r w:rsidR="00B81B0A">
        <w:t>§ </w:t>
      </w:r>
      <w:r>
        <w:t xml:space="preserve">1 - In </w:t>
      </w:r>
      <w:r w:rsidR="00B81B0A">
        <w:t>Artikel </w:t>
      </w:r>
      <w:r>
        <w:t xml:space="preserve">1 </w:t>
      </w:r>
      <w:r w:rsidR="00B81B0A">
        <w:t>Nr. </w:t>
      </w:r>
      <w:r w:rsidR="00DB3A0C">
        <w:t>2 des Gesetzes vom 14. August </w:t>
      </w:r>
      <w:r>
        <w:t>1933 über den Trinkwasserschutz werden die Wörter "Limonaden und" gestrichen.</w:t>
      </w:r>
    </w:p>
    <w:p w14:paraId="3222BA77" w14:textId="77777777" w:rsidR="00F55AC6" w:rsidRDefault="00F55AC6" w:rsidP="00F55AC6">
      <w:pPr>
        <w:jc w:val="both"/>
      </w:pPr>
    </w:p>
    <w:p w14:paraId="7958342E" w14:textId="722D5C94" w:rsidR="00F55AC6" w:rsidRDefault="00F55AC6" w:rsidP="00F55AC6">
      <w:pPr>
        <w:jc w:val="both"/>
      </w:pPr>
      <w:r>
        <w:tab/>
      </w:r>
      <w:r w:rsidR="00B81B0A">
        <w:t>§ </w:t>
      </w:r>
      <w:r>
        <w:t>2 - An den vom König festgelegten Daten werden aufgehoben:</w:t>
      </w:r>
    </w:p>
    <w:p w14:paraId="47D6B774" w14:textId="77777777" w:rsidR="00F55AC6" w:rsidRDefault="00F55AC6" w:rsidP="00F55AC6">
      <w:pPr>
        <w:jc w:val="both"/>
      </w:pPr>
    </w:p>
    <w:p w14:paraId="1348C8F7" w14:textId="77777777" w:rsidR="00F55AC6" w:rsidRDefault="00F55AC6" w:rsidP="00F55AC6">
      <w:pPr>
        <w:jc w:val="both"/>
      </w:pPr>
      <w:r>
        <w:tab/>
      </w:r>
      <w:r w:rsidR="00DB3A0C">
        <w:t>1. das Gesetz vom 25. September </w:t>
      </w:r>
      <w:r>
        <w:t>1906 zum Verbot der Herstellung, der Einfuhr, des Transports, des Verkaufs und des Besitzes im Hinblick auf den Verkauf von Absinthlikören,</w:t>
      </w:r>
    </w:p>
    <w:p w14:paraId="6A526DD1" w14:textId="77777777" w:rsidR="00F55AC6" w:rsidRDefault="00F55AC6" w:rsidP="00F55AC6">
      <w:pPr>
        <w:jc w:val="both"/>
      </w:pPr>
    </w:p>
    <w:p w14:paraId="774BCCB4" w14:textId="0B3ECEA9" w:rsidR="00F55AC6" w:rsidRDefault="00F55AC6" w:rsidP="00F55AC6">
      <w:pPr>
        <w:jc w:val="both"/>
      </w:pPr>
      <w:r>
        <w:tab/>
        <w:t xml:space="preserve">2. der Königliche Erlass </w:t>
      </w:r>
      <w:r w:rsidR="00B81B0A">
        <w:t>Nr. </w:t>
      </w:r>
      <w:r w:rsidR="00DB3A0C">
        <w:t>57 vom 20. Dezember </w:t>
      </w:r>
      <w:r>
        <w:t>1934 über Branntweine,</w:t>
      </w:r>
    </w:p>
    <w:p w14:paraId="31F9172B" w14:textId="77777777" w:rsidR="00F55AC6" w:rsidRDefault="00F55AC6" w:rsidP="00F55AC6">
      <w:pPr>
        <w:jc w:val="both"/>
      </w:pPr>
    </w:p>
    <w:p w14:paraId="3BFA972D" w14:textId="002B957E" w:rsidR="00F55AC6" w:rsidRDefault="00F55AC6" w:rsidP="00F55AC6">
      <w:pPr>
        <w:jc w:val="both"/>
      </w:pPr>
      <w:r>
        <w:tab/>
        <w:t xml:space="preserve">3. der Königliche Erlass </w:t>
      </w:r>
      <w:r w:rsidR="00B81B0A">
        <w:t>Nr. </w:t>
      </w:r>
      <w:r w:rsidR="00DB3A0C">
        <w:t xml:space="preserve">58 vom 20. Dezember 1934 </w:t>
      </w:r>
      <w:r>
        <w:t>über Weine, Obstweine, weinartige Getränke und önologische Produkte,</w:t>
      </w:r>
    </w:p>
    <w:p w14:paraId="178668ED" w14:textId="77777777" w:rsidR="00F55AC6" w:rsidRDefault="00F55AC6" w:rsidP="00F55AC6">
      <w:pPr>
        <w:jc w:val="both"/>
      </w:pPr>
    </w:p>
    <w:p w14:paraId="1A73FBD4" w14:textId="77777777" w:rsidR="00F55AC6" w:rsidRDefault="00F55AC6" w:rsidP="00F55AC6">
      <w:pPr>
        <w:jc w:val="both"/>
      </w:pPr>
      <w:r>
        <w:tab/>
        <w:t xml:space="preserve">4. das Gesetz </w:t>
      </w:r>
      <w:r w:rsidR="00DB3A0C">
        <w:t>vom 8. Juli </w:t>
      </w:r>
      <w:r>
        <w:t>1935 über Butter, Margarine, verarbeitete Fette und andere essbare Fette,</w:t>
      </w:r>
    </w:p>
    <w:p w14:paraId="6E90C28A" w14:textId="77777777" w:rsidR="00F55AC6" w:rsidRDefault="00F55AC6" w:rsidP="00F55AC6">
      <w:pPr>
        <w:jc w:val="both"/>
      </w:pPr>
    </w:p>
    <w:p w14:paraId="42840FC2" w14:textId="77777777" w:rsidR="00F55AC6" w:rsidRDefault="00F55AC6" w:rsidP="00F55AC6">
      <w:pPr>
        <w:jc w:val="both"/>
      </w:pPr>
      <w:r>
        <w:tab/>
        <w:t>5. das Gesetz vom 3</w:t>
      </w:r>
      <w:r w:rsidR="00DB3A0C">
        <w:t>. April </w:t>
      </w:r>
      <w:r>
        <w:t>1975 über den Schutz gegen die Gefahren der Zigarette.</w:t>
      </w:r>
    </w:p>
    <w:p w14:paraId="5F5D6768" w14:textId="77777777" w:rsidR="00F55AC6" w:rsidRDefault="00F55AC6" w:rsidP="00F55AC6">
      <w:pPr>
        <w:jc w:val="both"/>
      </w:pPr>
    </w:p>
    <w:p w14:paraId="1D54EA22" w14:textId="77777777" w:rsidR="00F55AC6" w:rsidRDefault="00F55AC6" w:rsidP="00F55AC6">
      <w:pPr>
        <w:jc w:val="both"/>
      </w:pPr>
    </w:p>
    <w:p w14:paraId="5DA6DCA9" w14:textId="71C123D9" w:rsidR="00F55AC6" w:rsidRDefault="00F55AC6" w:rsidP="00F55AC6">
      <w:pPr>
        <w:jc w:val="both"/>
      </w:pPr>
      <w:r>
        <w:tab/>
      </w:r>
      <w:r w:rsidR="00B81B0A">
        <w:rPr>
          <w:b/>
        </w:rPr>
        <w:t>Art. </w:t>
      </w:r>
      <w:r w:rsidRPr="008E24B9">
        <w:rPr>
          <w:b/>
        </w:rPr>
        <w:t>22 -</w:t>
      </w:r>
      <w:r>
        <w:t xml:space="preserve"> </w:t>
      </w:r>
      <w:r w:rsidR="00B81B0A">
        <w:t>§ </w:t>
      </w:r>
      <w:r>
        <w:t>1 - Beim [Föderalen Öffentlichen Dienst Volksgesundheit, Sicherheit der Nahrungsmittelkette und Umwelt] wird [ein Beirat für Lebensmittelpolitik und den Gebrauch von anderen Verbrauchsgütern] eingerichtet, dessen Zusammensetzung und Arbeitsweise vom König geregelt werden.</w:t>
      </w:r>
    </w:p>
    <w:p w14:paraId="656C3614" w14:textId="77777777" w:rsidR="00F55AC6" w:rsidRDefault="00F55AC6" w:rsidP="00F55AC6">
      <w:pPr>
        <w:jc w:val="both"/>
      </w:pPr>
    </w:p>
    <w:p w14:paraId="036392AF" w14:textId="3D7B3D80" w:rsidR="00F55AC6" w:rsidRDefault="00F55AC6" w:rsidP="00F55AC6">
      <w:pPr>
        <w:jc w:val="both"/>
      </w:pPr>
      <w:r>
        <w:tab/>
      </w:r>
      <w:r w:rsidR="00B81B0A">
        <w:t>§ </w:t>
      </w:r>
      <w:r>
        <w:t>2 - [Dieser Beirat] gibt auf Antrag des für die Volksgesundheit zuständigen Ministers eine Stellungnahme ab über sämtliche Probleme in Bezug auf Lebensmittel und andere Erzeugnisse, die in vorliegendem Gesetz erwähnt sind.</w:t>
      </w:r>
    </w:p>
    <w:p w14:paraId="1DFEE8E4" w14:textId="77777777" w:rsidR="00F55AC6" w:rsidRDefault="00F55AC6" w:rsidP="00F55AC6">
      <w:pPr>
        <w:jc w:val="both"/>
      </w:pPr>
    </w:p>
    <w:p w14:paraId="573937D6" w14:textId="7D313755" w:rsidR="00F55AC6" w:rsidRPr="00EC1BE4" w:rsidRDefault="00F55AC6" w:rsidP="00F55AC6">
      <w:pPr>
        <w:jc w:val="both"/>
        <w:rPr>
          <w:spacing w:val="-2"/>
        </w:rPr>
      </w:pPr>
      <w:r w:rsidRPr="00EC1BE4">
        <w:rPr>
          <w:spacing w:val="-2"/>
        </w:rPr>
        <w:lastRenderedPageBreak/>
        <w:tab/>
      </w:r>
      <w:r w:rsidR="00B81B0A">
        <w:rPr>
          <w:spacing w:val="-2"/>
        </w:rPr>
        <w:t>§ </w:t>
      </w:r>
      <w:r w:rsidRPr="00EC1BE4">
        <w:rPr>
          <w:spacing w:val="-2"/>
        </w:rPr>
        <w:t>3 - Der [Beirat für Lebensmittelpolitik und den Gebrauch von anderen Verbrauchs</w:t>
      </w:r>
      <w:r w:rsidR="00B41156" w:rsidRPr="00EC1BE4">
        <w:rPr>
          <w:spacing w:val="-2"/>
        </w:rPr>
        <w:softHyphen/>
      </w:r>
      <w:r w:rsidRPr="00EC1BE4">
        <w:rPr>
          <w:spacing w:val="-2"/>
        </w:rPr>
        <w:t>gütern] muss zu Rate gezogen werden für Erlasse, die in Ausführung des vorliegenden Geset</w:t>
      </w:r>
      <w:r w:rsidR="00B41156" w:rsidRPr="00EC1BE4">
        <w:rPr>
          <w:spacing w:val="-2"/>
        </w:rPr>
        <w:softHyphen/>
      </w:r>
      <w:r w:rsidRPr="00EC1BE4">
        <w:rPr>
          <w:spacing w:val="-2"/>
        </w:rPr>
        <w:t>zes ergehen und sich auf [die Zusammensetzung und Etikettierung der und die Werbung für die Lebensmittel und anderen Erzeugnisse], die in vorliegendem Gesetz erwähnt sind, bezie</w:t>
      </w:r>
      <w:r w:rsidR="00B41156" w:rsidRPr="00EC1BE4">
        <w:rPr>
          <w:spacing w:val="-2"/>
        </w:rPr>
        <w:softHyphen/>
      </w:r>
      <w:r w:rsidRPr="00EC1BE4">
        <w:rPr>
          <w:spacing w:val="-2"/>
        </w:rPr>
        <w:t>hen, jedoch mit Ausnahme der Erlasse, die in Ausführung internationaler Verpflichtungen ergehen, und der Erlasse, für die das Gesetz die Stellungnahme des Hohen Rates für Hygiene vorsieht.</w:t>
      </w:r>
    </w:p>
    <w:p w14:paraId="491FF1BF" w14:textId="77777777" w:rsidR="00F55AC6" w:rsidRDefault="00F55AC6" w:rsidP="00F55AC6">
      <w:pPr>
        <w:jc w:val="both"/>
      </w:pPr>
    </w:p>
    <w:p w14:paraId="698A0087" w14:textId="77777777" w:rsidR="00F55AC6" w:rsidRDefault="00F55AC6" w:rsidP="00F55AC6">
      <w:pPr>
        <w:jc w:val="both"/>
      </w:pPr>
      <w:r>
        <w:tab/>
        <w:t>Diese Stellungnahme wird binnen einer Frist von zwei Monaten abgegeben; nach dieser Frist ist die Stellungnahme nicht mehr erforderlich.</w:t>
      </w:r>
    </w:p>
    <w:p w14:paraId="6E433A92" w14:textId="77777777" w:rsidR="00F55AC6" w:rsidRDefault="00F55AC6" w:rsidP="00F55AC6">
      <w:pPr>
        <w:jc w:val="both"/>
      </w:pPr>
    </w:p>
    <w:p w14:paraId="242AD2B9" w14:textId="312F6340" w:rsidR="008E24B9" w:rsidRPr="008E24B9" w:rsidRDefault="00F55AC6" w:rsidP="00F55AC6">
      <w:pPr>
        <w:jc w:val="both"/>
        <w:rPr>
          <w:i/>
        </w:rPr>
      </w:pPr>
      <w:r w:rsidRPr="008E24B9">
        <w:rPr>
          <w:i/>
        </w:rPr>
        <w:t>[</w:t>
      </w:r>
      <w:r w:rsidR="00B81B0A">
        <w:rPr>
          <w:i/>
        </w:rPr>
        <w:t>Art. </w:t>
      </w:r>
      <w:r w:rsidRPr="008E24B9">
        <w:rPr>
          <w:i/>
        </w:rPr>
        <w:t xml:space="preserve">22 </w:t>
      </w:r>
      <w:r w:rsidR="00B81B0A">
        <w:rPr>
          <w:i/>
        </w:rPr>
        <w:t>§ </w:t>
      </w:r>
      <w:r w:rsidRPr="008E24B9">
        <w:rPr>
          <w:i/>
        </w:rPr>
        <w:t xml:space="preserve">1 abgeändert durch </w:t>
      </w:r>
      <w:r w:rsidR="00B81B0A">
        <w:rPr>
          <w:i/>
        </w:rPr>
        <w:t>Art. </w:t>
      </w:r>
      <w:r w:rsidRPr="008E24B9">
        <w:rPr>
          <w:i/>
        </w:rPr>
        <w:t xml:space="preserve">236 des G. vom </w:t>
      </w:r>
      <w:r w:rsidR="00DB3A0C">
        <w:rPr>
          <w:i/>
        </w:rPr>
        <w:t>22. Dezember </w:t>
      </w:r>
      <w:r w:rsidR="008E24B9">
        <w:rPr>
          <w:i/>
        </w:rPr>
        <w:t>2003 (B.S. vom 31. </w:t>
      </w:r>
      <w:r w:rsidR="00DB3A0C">
        <w:rPr>
          <w:i/>
        </w:rPr>
        <w:t>Dezember </w:t>
      </w:r>
      <w:r w:rsidRPr="008E24B9">
        <w:rPr>
          <w:i/>
        </w:rPr>
        <w:t xml:space="preserve">2003) und </w:t>
      </w:r>
      <w:r w:rsidR="00B81B0A">
        <w:rPr>
          <w:i/>
        </w:rPr>
        <w:t>Art. </w:t>
      </w:r>
      <w:r w:rsidRPr="008E24B9">
        <w:rPr>
          <w:i/>
        </w:rPr>
        <w:t xml:space="preserve">123 </w:t>
      </w:r>
      <w:r w:rsidR="00B81B0A">
        <w:rPr>
          <w:i/>
        </w:rPr>
        <w:t>Nr. </w:t>
      </w:r>
      <w:r w:rsidR="00DB3A0C">
        <w:rPr>
          <w:i/>
        </w:rPr>
        <w:t>1 des G. </w:t>
      </w:r>
      <w:r w:rsidR="007F37FB">
        <w:rPr>
          <w:i/>
        </w:rPr>
        <w:t xml:space="preserve">(III) </w:t>
      </w:r>
      <w:r w:rsidRPr="008E24B9">
        <w:rPr>
          <w:i/>
        </w:rPr>
        <w:t>vom 1</w:t>
      </w:r>
      <w:r w:rsidR="00DB3A0C">
        <w:rPr>
          <w:i/>
        </w:rPr>
        <w:t>. März </w:t>
      </w:r>
      <w:r w:rsidR="008E24B9">
        <w:rPr>
          <w:i/>
        </w:rPr>
        <w:t>2007 (B.S. vom 14. März </w:t>
      </w:r>
      <w:r w:rsidRPr="008E24B9">
        <w:rPr>
          <w:i/>
        </w:rPr>
        <w:t xml:space="preserve">2007); </w:t>
      </w:r>
      <w:r w:rsidR="00B81B0A">
        <w:rPr>
          <w:i/>
        </w:rPr>
        <w:t>§ </w:t>
      </w:r>
      <w:r w:rsidRPr="008E24B9">
        <w:rPr>
          <w:i/>
        </w:rPr>
        <w:t xml:space="preserve">2 abgeändert durch </w:t>
      </w:r>
      <w:r w:rsidR="00B81B0A">
        <w:rPr>
          <w:i/>
        </w:rPr>
        <w:t>Art. </w:t>
      </w:r>
      <w:r w:rsidRPr="008E24B9">
        <w:rPr>
          <w:i/>
        </w:rPr>
        <w:t xml:space="preserve">123 </w:t>
      </w:r>
      <w:r w:rsidR="00B81B0A">
        <w:rPr>
          <w:i/>
        </w:rPr>
        <w:t>Nr. </w:t>
      </w:r>
      <w:r w:rsidRPr="008E24B9">
        <w:rPr>
          <w:i/>
        </w:rPr>
        <w:t>2 des G.</w:t>
      </w:r>
      <w:r w:rsidR="00DB3A0C">
        <w:rPr>
          <w:i/>
        </w:rPr>
        <w:t> </w:t>
      </w:r>
      <w:r w:rsidR="007F37FB" w:rsidRPr="008E24B9">
        <w:rPr>
          <w:i/>
        </w:rPr>
        <w:t xml:space="preserve">(III) </w:t>
      </w:r>
      <w:r w:rsidR="00DB3A0C">
        <w:rPr>
          <w:i/>
        </w:rPr>
        <w:t>vom 1. März </w:t>
      </w:r>
      <w:r w:rsidRPr="008E24B9">
        <w:rPr>
          <w:i/>
        </w:rPr>
        <w:t>2007 (B.S.</w:t>
      </w:r>
      <w:r w:rsidR="00DB3A0C">
        <w:rPr>
          <w:i/>
        </w:rPr>
        <w:t xml:space="preserve"> vom 14. März </w:t>
      </w:r>
      <w:r w:rsidRPr="008E24B9">
        <w:rPr>
          <w:i/>
        </w:rPr>
        <w:t xml:space="preserve">2007); </w:t>
      </w:r>
      <w:r w:rsidR="00B81B0A">
        <w:rPr>
          <w:i/>
        </w:rPr>
        <w:t>§ </w:t>
      </w:r>
      <w:r w:rsidRPr="008E24B9">
        <w:rPr>
          <w:i/>
        </w:rPr>
        <w:t xml:space="preserve">3 </w:t>
      </w:r>
      <w:r w:rsidR="00B81B0A">
        <w:rPr>
          <w:i/>
        </w:rPr>
        <w:t>Abs. </w:t>
      </w:r>
      <w:r w:rsidRPr="008E24B9">
        <w:rPr>
          <w:i/>
        </w:rPr>
        <w:t>1 abgeändert dur</w:t>
      </w:r>
      <w:r w:rsidR="007F37FB">
        <w:rPr>
          <w:i/>
        </w:rPr>
        <w:t xml:space="preserve">ch </w:t>
      </w:r>
      <w:r w:rsidR="00B81B0A">
        <w:rPr>
          <w:i/>
        </w:rPr>
        <w:t>Art. </w:t>
      </w:r>
      <w:r w:rsidR="007F37FB">
        <w:rPr>
          <w:i/>
        </w:rPr>
        <w:t xml:space="preserve">17 </w:t>
      </w:r>
      <w:r w:rsidR="00B81B0A">
        <w:rPr>
          <w:i/>
        </w:rPr>
        <w:t>Nr. </w:t>
      </w:r>
      <w:r w:rsidR="007F37FB">
        <w:rPr>
          <w:i/>
        </w:rPr>
        <w:t>2 des G. vom 22. </w:t>
      </w:r>
      <w:r w:rsidRPr="008E24B9">
        <w:rPr>
          <w:i/>
        </w:rPr>
        <w:t>März</w:t>
      </w:r>
      <w:r w:rsidR="007F37FB">
        <w:rPr>
          <w:i/>
        </w:rPr>
        <w:t> </w:t>
      </w:r>
      <w:r w:rsidR="00DB3A0C">
        <w:rPr>
          <w:i/>
        </w:rPr>
        <w:t>1989 (B.S. vom 26. Oktober </w:t>
      </w:r>
      <w:r w:rsidRPr="008E24B9">
        <w:rPr>
          <w:i/>
        </w:rPr>
        <w:t xml:space="preserve">1989) und </w:t>
      </w:r>
      <w:r w:rsidR="00B81B0A">
        <w:rPr>
          <w:i/>
        </w:rPr>
        <w:t>Art. </w:t>
      </w:r>
      <w:r w:rsidRPr="008E24B9">
        <w:rPr>
          <w:i/>
        </w:rPr>
        <w:t xml:space="preserve">123 </w:t>
      </w:r>
      <w:r w:rsidR="00B81B0A">
        <w:rPr>
          <w:i/>
        </w:rPr>
        <w:t>Nr. </w:t>
      </w:r>
      <w:r w:rsidRPr="008E24B9">
        <w:rPr>
          <w:i/>
        </w:rPr>
        <w:t>3 des G.</w:t>
      </w:r>
      <w:r w:rsidR="00DB3A0C">
        <w:rPr>
          <w:i/>
        </w:rPr>
        <w:t> </w:t>
      </w:r>
      <w:r w:rsidR="007F37FB">
        <w:rPr>
          <w:i/>
        </w:rPr>
        <w:t xml:space="preserve">(III) </w:t>
      </w:r>
      <w:r w:rsidRPr="008E24B9">
        <w:rPr>
          <w:i/>
        </w:rPr>
        <w:t>vom 1</w:t>
      </w:r>
      <w:r w:rsidR="00DB3A0C">
        <w:rPr>
          <w:i/>
        </w:rPr>
        <w:t>. </w:t>
      </w:r>
      <w:r w:rsidR="008E24B9">
        <w:rPr>
          <w:i/>
        </w:rPr>
        <w:t>März</w:t>
      </w:r>
      <w:r w:rsidR="00DB3A0C">
        <w:rPr>
          <w:i/>
        </w:rPr>
        <w:t> </w:t>
      </w:r>
      <w:r w:rsidR="008E24B9">
        <w:rPr>
          <w:i/>
        </w:rPr>
        <w:t>2007 (B.S. vom 14. März </w:t>
      </w:r>
      <w:r w:rsidRPr="008E24B9">
        <w:rPr>
          <w:i/>
        </w:rPr>
        <w:t>2007)]</w:t>
      </w:r>
    </w:p>
    <w:p w14:paraId="19E2DB66" w14:textId="77777777" w:rsidR="008E24B9" w:rsidRDefault="008E24B9" w:rsidP="00F55AC6">
      <w:pPr>
        <w:jc w:val="both"/>
      </w:pPr>
    </w:p>
    <w:p w14:paraId="2F07A9E1" w14:textId="77777777" w:rsidR="008E24B9" w:rsidRDefault="008E24B9" w:rsidP="00F55AC6">
      <w:pPr>
        <w:jc w:val="both"/>
      </w:pPr>
    </w:p>
    <w:p w14:paraId="540CDDB3" w14:textId="0CD01E37" w:rsidR="00EC1BE4" w:rsidRDefault="00EC1BE4" w:rsidP="00EC1BE4">
      <w:pPr>
        <w:jc w:val="both"/>
      </w:pPr>
      <w:r>
        <w:tab/>
        <w:t>[</w:t>
      </w:r>
      <w:r w:rsidR="00B81B0A">
        <w:rPr>
          <w:b/>
        </w:rPr>
        <w:t>Art. </w:t>
      </w:r>
      <w:r w:rsidRPr="00EC1BE4">
        <w:rPr>
          <w:b/>
        </w:rPr>
        <w:t>22</w:t>
      </w:r>
      <w:r w:rsidRPr="00EC1BE4">
        <w:rPr>
          <w:b/>
          <w:i/>
        </w:rPr>
        <w:t>bis</w:t>
      </w:r>
      <w:r>
        <w:t xml:space="preserve"> - Beim FÖD </w:t>
      </w:r>
      <w:r w:rsidRPr="00CC5B87">
        <w:t>Volksgesundheit, Sicherheit der Nahrungsmittelkette und Umwelt</w:t>
      </w:r>
      <w:r>
        <w:t xml:space="preserve"> werden, wie nachstehend aufgezählt, ein Sachverständigenlenkungsausschuss und Sachverständigenausschüsse eingerichtet, die sich aus Sachverständigen zur Unterstützung des Nationalen Ernährungs- und Gesundheitsplans zusammensetzen:</w:t>
      </w:r>
    </w:p>
    <w:p w14:paraId="0CA20861" w14:textId="77777777" w:rsidR="00EC1BE4" w:rsidRDefault="00EC1BE4" w:rsidP="00EC1BE4">
      <w:pPr>
        <w:jc w:val="both"/>
      </w:pPr>
    </w:p>
    <w:p w14:paraId="3F281761" w14:textId="77777777" w:rsidR="00EC1BE4" w:rsidRDefault="00EC1BE4" w:rsidP="00EC1BE4">
      <w:pPr>
        <w:jc w:val="both"/>
      </w:pPr>
      <w:r>
        <w:tab/>
        <w:t>- ein Sachverständigenlenkungsausschuss,</w:t>
      </w:r>
    </w:p>
    <w:p w14:paraId="0015A92D" w14:textId="77777777" w:rsidR="0097553E" w:rsidRDefault="0097553E" w:rsidP="00EC1BE4">
      <w:pPr>
        <w:jc w:val="both"/>
      </w:pPr>
    </w:p>
    <w:p w14:paraId="5A07DB05" w14:textId="77777777" w:rsidR="00EC1BE4" w:rsidRPr="00AC589B" w:rsidRDefault="00EC1BE4" w:rsidP="00EC1BE4">
      <w:pPr>
        <w:jc w:val="both"/>
      </w:pPr>
      <w:r>
        <w:tab/>
        <w:t xml:space="preserve">- ein Ausschuss für die Zuerkennung des Logos </w:t>
      </w:r>
      <w:r w:rsidRPr="00AC589B">
        <w:t>PNNS-B,</w:t>
      </w:r>
    </w:p>
    <w:p w14:paraId="7A6A2715" w14:textId="77777777" w:rsidR="00EC1BE4" w:rsidRDefault="00EC1BE4" w:rsidP="00EC1BE4">
      <w:pPr>
        <w:jc w:val="both"/>
      </w:pPr>
    </w:p>
    <w:p w14:paraId="556A370E" w14:textId="77777777" w:rsidR="00EC1BE4" w:rsidRDefault="00EC1BE4" w:rsidP="00EC1BE4">
      <w:pPr>
        <w:jc w:val="both"/>
      </w:pPr>
      <w:r>
        <w:tab/>
        <w:t>- eine wissenschaftliche Arbeitsgruppe körperliche Betätigung,</w:t>
      </w:r>
    </w:p>
    <w:p w14:paraId="66CEF99D" w14:textId="77777777" w:rsidR="00EC1BE4" w:rsidRDefault="00EC1BE4" w:rsidP="00EC1BE4">
      <w:pPr>
        <w:jc w:val="both"/>
      </w:pPr>
    </w:p>
    <w:p w14:paraId="2D4ADA99" w14:textId="77777777" w:rsidR="00EC1BE4" w:rsidRDefault="00EC1BE4" w:rsidP="00EC1BE4">
      <w:pPr>
        <w:jc w:val="both"/>
      </w:pPr>
      <w:r>
        <w:tab/>
        <w:t>- eine wissenschaftliche Arbeitsgruppe Neuformulierung von Lebensmittelprodukten,</w:t>
      </w:r>
    </w:p>
    <w:p w14:paraId="2BB0DBE7" w14:textId="77777777" w:rsidR="00EC1BE4" w:rsidRDefault="00EC1BE4" w:rsidP="00EC1BE4">
      <w:pPr>
        <w:jc w:val="both"/>
      </w:pPr>
    </w:p>
    <w:p w14:paraId="3AF0E8DC" w14:textId="77777777" w:rsidR="00EC1BE4" w:rsidRDefault="00EC1BE4" w:rsidP="00EC1BE4">
      <w:pPr>
        <w:jc w:val="both"/>
      </w:pPr>
      <w:r>
        <w:tab/>
        <w:t>- eine wissenschaftliche Arbeitsgruppe Nahrungsmittel für Säuglinge und Kleinkinder,</w:t>
      </w:r>
    </w:p>
    <w:p w14:paraId="472225C0" w14:textId="77777777" w:rsidR="00EC1BE4" w:rsidRDefault="00EC1BE4" w:rsidP="00EC1BE4">
      <w:pPr>
        <w:jc w:val="both"/>
      </w:pPr>
    </w:p>
    <w:p w14:paraId="040F0AD3" w14:textId="77777777" w:rsidR="00EC1BE4" w:rsidRDefault="00EC1BE4" w:rsidP="00EC1BE4">
      <w:pPr>
        <w:jc w:val="both"/>
      </w:pPr>
      <w:r>
        <w:tab/>
        <w:t>- eine wissenschaftliche Arbeitsgruppe Mikronährstoffe,</w:t>
      </w:r>
    </w:p>
    <w:p w14:paraId="501EEC7C" w14:textId="77777777" w:rsidR="00EC1BE4" w:rsidRDefault="00EC1BE4" w:rsidP="00EC1BE4">
      <w:pPr>
        <w:jc w:val="both"/>
      </w:pPr>
    </w:p>
    <w:p w14:paraId="4D6334DA" w14:textId="77777777" w:rsidR="00EC1BE4" w:rsidRDefault="00EC1BE4" w:rsidP="00EC1BE4">
      <w:pPr>
        <w:jc w:val="both"/>
      </w:pPr>
      <w:r>
        <w:tab/>
        <w:t>-  eine wissenschaftliche Arbeitsgruppe Unterernährung,</w:t>
      </w:r>
    </w:p>
    <w:p w14:paraId="71EF66EF" w14:textId="77777777" w:rsidR="00EC1BE4" w:rsidRDefault="00EC1BE4" w:rsidP="00EC1BE4">
      <w:pPr>
        <w:jc w:val="both"/>
      </w:pPr>
    </w:p>
    <w:p w14:paraId="084CD391" w14:textId="77777777" w:rsidR="00EC1BE4" w:rsidRDefault="00EC1BE4" w:rsidP="00EC1BE4">
      <w:pPr>
        <w:jc w:val="both"/>
      </w:pPr>
      <w:r>
        <w:tab/>
        <w:t>- eine wissenschaftliche Arbeitsgruppe Ernährungsgewohnheiten.</w:t>
      </w:r>
    </w:p>
    <w:p w14:paraId="065D1528" w14:textId="77777777" w:rsidR="00EC1BE4" w:rsidRDefault="00EC1BE4" w:rsidP="00EC1BE4">
      <w:pPr>
        <w:jc w:val="both"/>
      </w:pPr>
    </w:p>
    <w:p w14:paraId="3C014AD7" w14:textId="77777777" w:rsidR="00EC1BE4" w:rsidRDefault="00EC1BE4" w:rsidP="00EC1BE4">
      <w:pPr>
        <w:jc w:val="both"/>
      </w:pPr>
      <w:r>
        <w:tab/>
        <w:t>Diese Ausschüsse geben Gutachten ab und stellen</w:t>
      </w:r>
      <w:r w:rsidRPr="00D90FCA">
        <w:t xml:space="preserve"> </w:t>
      </w:r>
      <w:r>
        <w:t>Untersuchungen an in Bezug auf die Aspekte der Ernährungspolitik, für die der FÖD </w:t>
      </w:r>
      <w:r w:rsidRPr="00CC5B87">
        <w:t>Volksgesundheit, Sicherheit der Nahrungsmittelkette und Umwelt</w:t>
      </w:r>
      <w:r>
        <w:t xml:space="preserve"> zuständig ist, und zwar sowohl aus eigener Initiative als auch auf Verlangen des Ministers oder des Vorsitzenden des Sachverständigen</w:t>
      </w:r>
      <w:r w:rsidR="00D52FF3">
        <w:softHyphen/>
      </w:r>
      <w:r>
        <w:t>lenkungs</w:t>
      </w:r>
      <w:r w:rsidR="00D52FF3">
        <w:softHyphen/>
      </w:r>
      <w:r>
        <w:t>ausschusses. Der König bestimmt die Arbeitsweise, die Zusammensetzung und die Vergütung dieser Ausschüsse.]</w:t>
      </w:r>
    </w:p>
    <w:p w14:paraId="18A0F37F" w14:textId="77777777" w:rsidR="00EC1BE4" w:rsidRDefault="00EC1BE4" w:rsidP="00EC1BE4">
      <w:pPr>
        <w:jc w:val="both"/>
      </w:pPr>
    </w:p>
    <w:p w14:paraId="71AA1D5C" w14:textId="49C6A9F4" w:rsidR="00EC1BE4" w:rsidRDefault="00EC1BE4" w:rsidP="00EC1BE4">
      <w:pPr>
        <w:jc w:val="both"/>
      </w:pPr>
      <w:r>
        <w:rPr>
          <w:i/>
        </w:rPr>
        <w:t>[</w:t>
      </w:r>
      <w:r w:rsidR="00B81B0A">
        <w:rPr>
          <w:i/>
        </w:rPr>
        <w:t>Art. </w:t>
      </w:r>
      <w:r>
        <w:rPr>
          <w:i/>
        </w:rPr>
        <w:t xml:space="preserve">22bis eingefügt durch </w:t>
      </w:r>
      <w:r w:rsidR="00B81B0A">
        <w:rPr>
          <w:i/>
        </w:rPr>
        <w:t>Art. </w:t>
      </w:r>
      <w:r w:rsidR="00DB3A0C">
        <w:rPr>
          <w:i/>
        </w:rPr>
        <w:t>101 des G. (I) vom 24. </w:t>
      </w:r>
      <w:r>
        <w:rPr>
          <w:i/>
        </w:rPr>
        <w:t>Juli 2008 (B.S. vom 7. August 2008)]</w:t>
      </w:r>
    </w:p>
    <w:p w14:paraId="2635448A" w14:textId="77777777" w:rsidR="00613A27" w:rsidRDefault="00613A27" w:rsidP="00EC1BE4">
      <w:pPr>
        <w:jc w:val="both"/>
      </w:pPr>
    </w:p>
    <w:p w14:paraId="64932E2F" w14:textId="77777777" w:rsidR="00613A27" w:rsidRDefault="00613A27" w:rsidP="00EC1BE4">
      <w:pPr>
        <w:jc w:val="both"/>
      </w:pPr>
    </w:p>
    <w:p w14:paraId="7D5FA8EC" w14:textId="02F597AF" w:rsidR="00613A27" w:rsidRPr="00350028" w:rsidRDefault="00613A27" w:rsidP="00613A27">
      <w:pPr>
        <w:jc w:val="both"/>
      </w:pPr>
      <w:r>
        <w:lastRenderedPageBreak/>
        <w:tab/>
        <w:t>[</w:t>
      </w:r>
      <w:r w:rsidR="00B81B0A">
        <w:rPr>
          <w:b/>
        </w:rPr>
        <w:t>Art. </w:t>
      </w:r>
      <w:r w:rsidRPr="00613A27">
        <w:rPr>
          <w:b/>
        </w:rPr>
        <w:t>22</w:t>
      </w:r>
      <w:r w:rsidRPr="00613A27">
        <w:rPr>
          <w:b/>
          <w:i/>
        </w:rPr>
        <w:t>ter</w:t>
      </w:r>
      <w:r w:rsidRPr="00350028">
        <w:t> - Beim Föderalen Öffentlichen Dienst Volksgesundheit, Sicherheit der Nahrungsmittelkette und Umwelt wird eine Begutachtungskommission für Pflanzenpräparate eingerichtet, die damit beauftragt ist, ihn hinsichtlich der Angelegenheiten in Bezug auf die Herstellung von, den Handel mit und die Zusammensetzung von Lebensmitteln, die Pflanzen oder Pflanzenpräparate enthalten oder daraus bestehen, zu beraten.</w:t>
      </w:r>
    </w:p>
    <w:p w14:paraId="59E05C7F" w14:textId="77777777" w:rsidR="00613A27" w:rsidRPr="00350028" w:rsidRDefault="00613A27" w:rsidP="00613A27">
      <w:pPr>
        <w:jc w:val="both"/>
      </w:pPr>
    </w:p>
    <w:p w14:paraId="0F494A3C" w14:textId="77777777" w:rsidR="00613A27" w:rsidRDefault="00613A27" w:rsidP="00613A27">
      <w:pPr>
        <w:jc w:val="both"/>
      </w:pPr>
      <w:r w:rsidRPr="00350028">
        <w:tab/>
        <w:t>Der König legt durch einen im Ministerrat beratenen Erlass die Modalitäten in Bezug auf die Zusammensetzung, die Arbeitsweise und die Vergütung der Mitglieder der vorerwähnten Kommission sowie die Angelegenheiten, für die sie konsultiert werden muss, fest.</w:t>
      </w:r>
      <w:r>
        <w:t>]</w:t>
      </w:r>
    </w:p>
    <w:p w14:paraId="09B187F6" w14:textId="77777777" w:rsidR="00613A27" w:rsidRDefault="00613A27" w:rsidP="00613A27">
      <w:pPr>
        <w:jc w:val="both"/>
      </w:pPr>
    </w:p>
    <w:p w14:paraId="7AB9A9A0" w14:textId="628CC426" w:rsidR="00613A27" w:rsidRPr="00613A27" w:rsidRDefault="00613A27" w:rsidP="00613A27">
      <w:pPr>
        <w:jc w:val="both"/>
      </w:pPr>
      <w:r>
        <w:rPr>
          <w:i/>
        </w:rPr>
        <w:t>[</w:t>
      </w:r>
      <w:r w:rsidR="00B81B0A">
        <w:rPr>
          <w:i/>
        </w:rPr>
        <w:t>Art. </w:t>
      </w:r>
      <w:r>
        <w:rPr>
          <w:i/>
        </w:rPr>
        <w:t xml:space="preserve">22ter eingefügt durch </w:t>
      </w:r>
      <w:r w:rsidR="00B81B0A">
        <w:rPr>
          <w:i/>
        </w:rPr>
        <w:t>Art. </w:t>
      </w:r>
      <w:r w:rsidR="00DB3A0C">
        <w:rPr>
          <w:i/>
        </w:rPr>
        <w:t xml:space="preserve">42 des G. </w:t>
      </w:r>
      <w:r>
        <w:rPr>
          <w:i/>
        </w:rPr>
        <w:t>vom 27. Dezember 2012 (B.S. vom 31. Dezember 2012)]</w:t>
      </w:r>
    </w:p>
    <w:p w14:paraId="3FAD6758" w14:textId="77777777" w:rsidR="00EC1BE4" w:rsidRPr="008219A2" w:rsidRDefault="00EC1BE4" w:rsidP="00EC1BE4">
      <w:pPr>
        <w:jc w:val="both"/>
      </w:pPr>
    </w:p>
    <w:p w14:paraId="7A627D7F" w14:textId="6AD24518" w:rsidR="00EC1BE4" w:rsidRDefault="00EC1BE4" w:rsidP="00EC1BE4">
      <w:pPr>
        <w:jc w:val="both"/>
      </w:pPr>
    </w:p>
    <w:p w14:paraId="1FB19AB7" w14:textId="72B5B76D" w:rsidR="00B4060E" w:rsidRDefault="00B4060E" w:rsidP="00EC1BE4">
      <w:pPr>
        <w:jc w:val="both"/>
      </w:pPr>
      <w:r>
        <w:tab/>
        <w:t>[</w:t>
      </w:r>
      <w:r w:rsidR="00B81B0A">
        <w:rPr>
          <w:b/>
          <w:bCs/>
        </w:rPr>
        <w:t>Art. </w:t>
      </w:r>
      <w:r w:rsidRPr="00B4060E">
        <w:rPr>
          <w:b/>
          <w:bCs/>
        </w:rPr>
        <w:t>22</w:t>
      </w:r>
      <w:r w:rsidRPr="00B4060E">
        <w:rPr>
          <w:b/>
          <w:bCs/>
          <w:i/>
          <w:iCs/>
        </w:rPr>
        <w:t>quater</w:t>
      </w:r>
      <w:r w:rsidRPr="0009113E">
        <w:t xml:space="preserve"> - Beim Föderalen Öffentlichen Dienst Volksgesundheit, Sicherheit der Nahrungsmittelkette und Umwelt wird eine Lebensmittelüberwachungskommission eingerichtet, die für die Beurteilung von Nebenwirkungen im Zusammenhang mit der Verwendung von Lebensmitteln zuständig ist. Der König legt die Modalitäten in Bezug auf die Zusammensetzung, die Arbeitsweise und die Vergütung der Mitglieder der vorerwähnten Kommission fest.</w:t>
      </w:r>
      <w:r>
        <w:t>]</w:t>
      </w:r>
    </w:p>
    <w:p w14:paraId="1111DE30" w14:textId="75858A76" w:rsidR="00B4060E" w:rsidRDefault="00B4060E" w:rsidP="00EC1BE4">
      <w:pPr>
        <w:jc w:val="both"/>
      </w:pPr>
    </w:p>
    <w:p w14:paraId="1F1DC575" w14:textId="6C0DFA49" w:rsidR="00B4060E" w:rsidRDefault="00B4060E" w:rsidP="00EC1BE4">
      <w:pPr>
        <w:jc w:val="both"/>
        <w:rPr>
          <w:i/>
          <w:iCs/>
        </w:rPr>
      </w:pPr>
      <w:r>
        <w:rPr>
          <w:i/>
          <w:iCs/>
        </w:rPr>
        <w:t>[</w:t>
      </w:r>
      <w:r w:rsidR="00B81B0A">
        <w:rPr>
          <w:i/>
          <w:iCs/>
        </w:rPr>
        <w:t>Art. </w:t>
      </w:r>
      <w:r>
        <w:rPr>
          <w:i/>
          <w:iCs/>
        </w:rPr>
        <w:t xml:space="preserve">22quater eingefügt durch </w:t>
      </w:r>
      <w:r w:rsidR="00B81B0A">
        <w:rPr>
          <w:i/>
          <w:iCs/>
        </w:rPr>
        <w:t>Art. </w:t>
      </w:r>
      <w:r>
        <w:rPr>
          <w:i/>
          <w:iCs/>
        </w:rPr>
        <w:t>7 des G. vom 12. Juli 2022 (B.S. vom 22. September 2022)]</w:t>
      </w:r>
    </w:p>
    <w:p w14:paraId="34E113B5" w14:textId="77777777" w:rsidR="00B4060E" w:rsidRPr="00B4060E" w:rsidRDefault="00B4060E" w:rsidP="00EC1BE4">
      <w:pPr>
        <w:jc w:val="both"/>
        <w:rPr>
          <w:i/>
          <w:iCs/>
        </w:rPr>
      </w:pPr>
    </w:p>
    <w:p w14:paraId="62FCA157" w14:textId="77777777" w:rsidR="00B4060E" w:rsidRPr="008219A2" w:rsidRDefault="00B4060E" w:rsidP="00EC1BE4">
      <w:pPr>
        <w:jc w:val="both"/>
      </w:pPr>
    </w:p>
    <w:p w14:paraId="2F756BDF" w14:textId="2BCA2A34" w:rsidR="00F55AC6" w:rsidRDefault="00F55AC6" w:rsidP="00F55AC6">
      <w:pPr>
        <w:jc w:val="both"/>
      </w:pPr>
      <w:r>
        <w:tab/>
      </w:r>
      <w:r w:rsidR="00B81B0A">
        <w:rPr>
          <w:b/>
        </w:rPr>
        <w:t>Art. </w:t>
      </w:r>
      <w:r w:rsidRPr="008E24B9">
        <w:rPr>
          <w:b/>
        </w:rPr>
        <w:t>23 -</w:t>
      </w:r>
      <w:r>
        <w:t xml:space="preserve"> Die Bestimmungen des vorliegenden Gesetzes beeinträchtigen nicht die Rechte, die durch die geltenden Gesetze den Gemeindebehörden zuerkannt sind im Hinblick auf die Überprüfung des exakten Abmessens und Abwiegens beim Verkauf der Lebensmittel und ihrer gesundheitlichen Zuträglichkeit und im Hinblick auf die Ahndung der Verstöße gegen die von diesen Behörden diesbezüglich erlassenen Verordnungen.</w:t>
      </w:r>
    </w:p>
    <w:p w14:paraId="46B811DE" w14:textId="77777777" w:rsidR="00F55AC6" w:rsidRDefault="00F55AC6" w:rsidP="00F55AC6">
      <w:pPr>
        <w:jc w:val="both"/>
      </w:pPr>
    </w:p>
    <w:p w14:paraId="1E9252E8" w14:textId="77777777" w:rsidR="00F55AC6" w:rsidRDefault="00F55AC6" w:rsidP="00F55AC6">
      <w:pPr>
        <w:jc w:val="both"/>
      </w:pPr>
    </w:p>
    <w:p w14:paraId="6E835F47" w14:textId="08DD6FC0" w:rsidR="00F55AC6" w:rsidRDefault="00F55AC6" w:rsidP="00F55AC6">
      <w:pPr>
        <w:jc w:val="both"/>
      </w:pPr>
      <w:r>
        <w:tab/>
      </w:r>
      <w:r w:rsidR="00B81B0A">
        <w:rPr>
          <w:b/>
        </w:rPr>
        <w:t>Art. </w:t>
      </w:r>
      <w:r w:rsidRPr="008E24B9">
        <w:rPr>
          <w:b/>
        </w:rPr>
        <w:t>24 -</w:t>
      </w:r>
      <w:r>
        <w:t xml:space="preserve"> </w:t>
      </w:r>
      <w:smartTag w:uri="urn:schemas-microsoft-com:office:smarttags" w:element="metricconverter">
        <w:smartTagPr>
          <w:attr w:name="ProductID" w:val="1. In"/>
        </w:smartTagPr>
        <w:r>
          <w:t>1. In</w:t>
        </w:r>
      </w:smartTag>
      <w:r>
        <w:t xml:space="preserve"> </w:t>
      </w:r>
      <w:r w:rsidR="00B81B0A">
        <w:t>Artikel </w:t>
      </w:r>
      <w:r>
        <w:t>500 Absatz</w:t>
      </w:r>
      <w:r w:rsidR="00B81B0A">
        <w:t> </w:t>
      </w:r>
      <w:r>
        <w:t>2 des Strafgesetzbuches werden die Wörter "für den Verzehr geeignete Waren oder Getränke" durch das Wort "Lebensmittel" ersetzt.</w:t>
      </w:r>
    </w:p>
    <w:p w14:paraId="40EB0E32" w14:textId="77777777" w:rsidR="00F55AC6" w:rsidRDefault="00F55AC6" w:rsidP="00F55AC6">
      <w:pPr>
        <w:jc w:val="both"/>
      </w:pPr>
    </w:p>
    <w:p w14:paraId="148C611E" w14:textId="10397806" w:rsidR="00F55AC6" w:rsidRDefault="00F55AC6" w:rsidP="00F55AC6">
      <w:pPr>
        <w:jc w:val="both"/>
      </w:pPr>
      <w:r>
        <w:tab/>
      </w:r>
      <w:smartTag w:uri="urn:schemas-microsoft-com:office:smarttags" w:element="metricconverter">
        <w:smartTagPr>
          <w:attr w:name="ProductID" w:val="2. In"/>
        </w:smartTagPr>
        <w:r>
          <w:t>2. In</w:t>
        </w:r>
      </w:smartTag>
      <w:r>
        <w:t xml:space="preserve"> </w:t>
      </w:r>
      <w:r w:rsidR="00B81B0A">
        <w:t>Artikel </w:t>
      </w:r>
      <w:r>
        <w:t>501 desselben Gesetzbuches werden die Wörter "für den Verzehr geeignete Waren oder Getränke" durch das Wort "Lebensmittel" ersetzt.</w:t>
      </w:r>
    </w:p>
    <w:p w14:paraId="68768447" w14:textId="77777777" w:rsidR="00F55AC6" w:rsidRDefault="00F55AC6" w:rsidP="00F55AC6">
      <w:pPr>
        <w:jc w:val="both"/>
      </w:pPr>
    </w:p>
    <w:p w14:paraId="25BD8378" w14:textId="27D9DC51" w:rsidR="00F55AC6" w:rsidRDefault="00F55AC6" w:rsidP="00F55AC6">
      <w:pPr>
        <w:jc w:val="both"/>
      </w:pPr>
      <w:r>
        <w:tab/>
      </w:r>
      <w:smartTag w:uri="urn:schemas-microsoft-com:office:smarttags" w:element="metricconverter">
        <w:smartTagPr>
          <w:attr w:name="ProductID" w:val="3. In"/>
        </w:smartTagPr>
        <w:r>
          <w:t>3. In</w:t>
        </w:r>
      </w:smartTag>
      <w:r>
        <w:t xml:space="preserve"> </w:t>
      </w:r>
      <w:r w:rsidR="00B81B0A">
        <w:t>Artikel </w:t>
      </w:r>
      <w:r>
        <w:t>501</w:t>
      </w:r>
      <w:r w:rsidRPr="008E24B9">
        <w:rPr>
          <w:i/>
        </w:rPr>
        <w:t>bis</w:t>
      </w:r>
      <w:r>
        <w:t xml:space="preserve"> desselben Gesetzbuches werden die Wörter "Esswaren oder Getränke" durch das Wort "Lebensmittel" ersetzt.</w:t>
      </w:r>
    </w:p>
    <w:p w14:paraId="726946BE" w14:textId="77777777" w:rsidR="00F55AC6" w:rsidRDefault="00F55AC6" w:rsidP="00F55AC6">
      <w:pPr>
        <w:jc w:val="both"/>
      </w:pPr>
    </w:p>
    <w:p w14:paraId="4BCBD10C" w14:textId="44A34746" w:rsidR="00F55AC6" w:rsidRDefault="00F55AC6" w:rsidP="00F55AC6">
      <w:pPr>
        <w:jc w:val="both"/>
      </w:pPr>
      <w:r>
        <w:tab/>
      </w:r>
      <w:smartTag w:uri="urn:schemas-microsoft-com:office:smarttags" w:element="metricconverter">
        <w:smartTagPr>
          <w:attr w:name="ProductID" w:val="4. In"/>
        </w:smartTagPr>
        <w:r>
          <w:t>4. In</w:t>
        </w:r>
      </w:smartTag>
      <w:r>
        <w:t xml:space="preserve"> </w:t>
      </w:r>
      <w:r w:rsidR="00B81B0A">
        <w:t>Artikel </w:t>
      </w:r>
      <w:r>
        <w:t xml:space="preserve">502 desselben Gesetzbuches werden die Wörter "durch die zwei vorhergehenden Artikel" durch die Wörter "durch die </w:t>
      </w:r>
      <w:r w:rsidR="00B81B0A">
        <w:t>Artikel </w:t>
      </w:r>
      <w:r>
        <w:t>500 und 501" ersetzt.</w:t>
      </w:r>
    </w:p>
    <w:p w14:paraId="651F9418" w14:textId="77777777" w:rsidR="00F55AC6" w:rsidRDefault="00F55AC6" w:rsidP="00F55AC6">
      <w:pPr>
        <w:jc w:val="both"/>
      </w:pPr>
    </w:p>
    <w:p w14:paraId="07815BA7" w14:textId="77777777" w:rsidR="00F55AC6" w:rsidRDefault="00F55AC6" w:rsidP="00F55AC6">
      <w:pPr>
        <w:jc w:val="both"/>
      </w:pPr>
    </w:p>
    <w:p w14:paraId="08A5BD9C" w14:textId="5172CA3D" w:rsidR="00F55AC6" w:rsidRDefault="00F55AC6" w:rsidP="00F55AC6">
      <w:pPr>
        <w:jc w:val="both"/>
      </w:pPr>
      <w:r>
        <w:tab/>
      </w:r>
      <w:r w:rsidR="00B81B0A">
        <w:rPr>
          <w:b/>
        </w:rPr>
        <w:t>Art. </w:t>
      </w:r>
      <w:r w:rsidRPr="008E24B9">
        <w:rPr>
          <w:b/>
        </w:rPr>
        <w:t>25 -</w:t>
      </w:r>
      <w:r>
        <w:t xml:space="preserve"> </w:t>
      </w:r>
      <w:r w:rsidR="00B81B0A">
        <w:t>Artikel </w:t>
      </w:r>
      <w:r>
        <w:t>503 des Strafgesetzbuches wird durch folgende Bestimmung ersetzt:</w:t>
      </w:r>
    </w:p>
    <w:p w14:paraId="5967B607" w14:textId="77777777" w:rsidR="00F55AC6" w:rsidRDefault="00F55AC6" w:rsidP="00F55AC6">
      <w:pPr>
        <w:jc w:val="both"/>
      </w:pPr>
    </w:p>
    <w:p w14:paraId="7ABF18C2" w14:textId="77777777" w:rsidR="00F55AC6" w:rsidRDefault="00F55AC6" w:rsidP="00F55AC6">
      <w:pPr>
        <w:jc w:val="both"/>
      </w:pPr>
      <w:r>
        <w:tab/>
        <w:t>"Die verfälschten Lebensmittel, die im Besitz des Schuldigen vorgefunden werden, werden beschlagnahmt und eingezogen.</w:t>
      </w:r>
    </w:p>
    <w:p w14:paraId="1025D21A" w14:textId="77777777" w:rsidR="00F55AC6" w:rsidRDefault="00F55AC6" w:rsidP="00F55AC6">
      <w:pPr>
        <w:jc w:val="both"/>
      </w:pPr>
    </w:p>
    <w:p w14:paraId="15F9DA3B" w14:textId="1F42A331" w:rsidR="00F55AC6" w:rsidRDefault="00F55AC6" w:rsidP="00F55AC6">
      <w:pPr>
        <w:jc w:val="both"/>
      </w:pPr>
      <w:r>
        <w:tab/>
        <w:t xml:space="preserve">Wenn diese Lebensmittel infolge der Fälschung für den Verzehr ungeeignet sind und aufgrund ihrer Art oder ihres Zustands nicht aufbewahrt werden können, müssen sie nach Probeentnahme [von der protokollierenden Person mit dem Beistand einer in </w:t>
      </w:r>
      <w:r w:rsidR="00B81B0A">
        <w:t>Artikel </w:t>
      </w:r>
      <w:r>
        <w:t>11 des Gesetzes über den Schutz der Gesundheit der Verbraucher im Bereich der Lebensmittel und anderer Waren vorgesehenen Person] vernichtet oder entartet werden; beide Personen unterzeichnen gemeinsam die Protokolle der Beschlagnahme und Vernichtung beziehungsweise Entartung dieser Lebensmittel. Auf jeden Fall wird die Einziehung ausgesprochen.</w:t>
      </w:r>
    </w:p>
    <w:p w14:paraId="2D35D869" w14:textId="77777777" w:rsidR="00BE5E36" w:rsidRDefault="00BE5E36" w:rsidP="00F55AC6">
      <w:pPr>
        <w:jc w:val="both"/>
      </w:pPr>
    </w:p>
    <w:p w14:paraId="05BBF8DC" w14:textId="77777777" w:rsidR="00F55AC6" w:rsidRDefault="00F55AC6" w:rsidP="00F55AC6">
      <w:pPr>
        <w:jc w:val="both"/>
      </w:pPr>
      <w:r>
        <w:tab/>
        <w:t>Lebensmittel, die trotz ihrer Fälschung für den Verzehr geeignet bleiben, dürfen einer Einrichtung für Sozialhilfe, die von einer untergeordneten Verwaltung abhängt, übergeben werden, entweder unmittelbar nach einer Probeentnahme, wenn es sich um Lebensmittel handelt, die nicht aufbewahrt werden können, oder nach einer gerichtlichen Entscheidung, durch die die Einziehung ausgesprochen wird, wenn es sich um Lebensmittel handelt, die aufbewahrt werden können."</w:t>
      </w:r>
    </w:p>
    <w:p w14:paraId="1746B2B1" w14:textId="77777777" w:rsidR="00F55AC6" w:rsidRDefault="00F55AC6" w:rsidP="00F55AC6">
      <w:pPr>
        <w:jc w:val="both"/>
      </w:pPr>
    </w:p>
    <w:p w14:paraId="0E41EE92" w14:textId="3EF9A1EC" w:rsidR="008E24B9" w:rsidRPr="008E24B9" w:rsidRDefault="00F55AC6" w:rsidP="00F55AC6">
      <w:pPr>
        <w:jc w:val="both"/>
        <w:rPr>
          <w:i/>
        </w:rPr>
      </w:pPr>
      <w:r w:rsidRPr="008E24B9">
        <w:rPr>
          <w:i/>
        </w:rPr>
        <w:t>[</w:t>
      </w:r>
      <w:r w:rsidR="00B81B0A">
        <w:rPr>
          <w:i/>
        </w:rPr>
        <w:t>Art. </w:t>
      </w:r>
      <w:r w:rsidRPr="008E24B9">
        <w:rPr>
          <w:i/>
        </w:rPr>
        <w:t xml:space="preserve">25 </w:t>
      </w:r>
      <w:r w:rsidR="00B81B0A">
        <w:rPr>
          <w:i/>
        </w:rPr>
        <w:t>Abs. </w:t>
      </w:r>
      <w:r w:rsidRPr="008E24B9">
        <w:rPr>
          <w:i/>
        </w:rPr>
        <w:t xml:space="preserve">2 abgeändert durch </w:t>
      </w:r>
      <w:r w:rsidR="00B81B0A">
        <w:rPr>
          <w:i/>
        </w:rPr>
        <w:t>Art. </w:t>
      </w:r>
      <w:r w:rsidRPr="008E24B9">
        <w:rPr>
          <w:i/>
        </w:rPr>
        <w:t>237 des G. vom 22.</w:t>
      </w:r>
      <w:r w:rsidR="00641513">
        <w:rPr>
          <w:i/>
        </w:rPr>
        <w:t> </w:t>
      </w:r>
      <w:r w:rsidRPr="008E24B9">
        <w:rPr>
          <w:i/>
        </w:rPr>
        <w:t>Dezember</w:t>
      </w:r>
      <w:r w:rsidR="00641513">
        <w:rPr>
          <w:i/>
        </w:rPr>
        <w:t> </w:t>
      </w:r>
      <w:r w:rsidRPr="008E24B9">
        <w:rPr>
          <w:i/>
        </w:rPr>
        <w:t>2003 (B.</w:t>
      </w:r>
      <w:r w:rsidR="008E24B9">
        <w:rPr>
          <w:i/>
        </w:rPr>
        <w:t>S. vom 31. </w:t>
      </w:r>
      <w:r w:rsidRPr="008E24B9">
        <w:rPr>
          <w:i/>
        </w:rPr>
        <w:t>Dezember 2003)]</w:t>
      </w:r>
    </w:p>
    <w:p w14:paraId="126A0858" w14:textId="77777777" w:rsidR="008E24B9" w:rsidRDefault="008E24B9" w:rsidP="00F55AC6">
      <w:pPr>
        <w:jc w:val="both"/>
      </w:pPr>
    </w:p>
    <w:p w14:paraId="08CEDF61" w14:textId="77777777" w:rsidR="008E24B9" w:rsidRDefault="008E24B9" w:rsidP="00F55AC6">
      <w:pPr>
        <w:jc w:val="both"/>
      </w:pPr>
    </w:p>
    <w:p w14:paraId="035C43B0" w14:textId="5EA7A9EC" w:rsidR="00F55AC6" w:rsidRDefault="00F55AC6" w:rsidP="00F55AC6">
      <w:pPr>
        <w:jc w:val="both"/>
      </w:pPr>
      <w:r>
        <w:tab/>
      </w:r>
      <w:r w:rsidR="00B81B0A">
        <w:rPr>
          <w:b/>
        </w:rPr>
        <w:t>Art. </w:t>
      </w:r>
      <w:r w:rsidRPr="008E24B9">
        <w:rPr>
          <w:b/>
        </w:rPr>
        <w:t>26 -</w:t>
      </w:r>
      <w:r>
        <w:t xml:space="preserve"> Das Gesetz vom 20.</w:t>
      </w:r>
      <w:r w:rsidR="00B81B0A">
        <w:t> </w:t>
      </w:r>
      <w:r>
        <w:t>Juni</w:t>
      </w:r>
      <w:r w:rsidR="00B81B0A">
        <w:t> </w:t>
      </w:r>
      <w:r>
        <w:t>1964 über die Kontrolle der Lebensmittel oder Nahrungsstoffe und anderer Erzeugnisse, abgeändert durch das Gesetz vom 13.</w:t>
      </w:r>
      <w:r w:rsidR="00B81B0A">
        <w:t> </w:t>
      </w:r>
      <w:r>
        <w:t>Februar</w:t>
      </w:r>
      <w:r w:rsidR="00B81B0A">
        <w:t> </w:t>
      </w:r>
      <w:r>
        <w:t>1975, wird aufgehoben.</w:t>
      </w:r>
    </w:p>
    <w:p w14:paraId="059D7A4D" w14:textId="77777777" w:rsidR="00F55AC6" w:rsidRDefault="00F55AC6" w:rsidP="00F55AC6">
      <w:pPr>
        <w:jc w:val="both"/>
      </w:pPr>
    </w:p>
    <w:p w14:paraId="05699AC4" w14:textId="6E297D50" w:rsidR="00F55AC6" w:rsidRDefault="00F55AC6" w:rsidP="00F55AC6">
      <w:pPr>
        <w:jc w:val="both"/>
      </w:pPr>
      <w:r>
        <w:tab/>
        <w:t>Die in Ausführung der Gesetze vom 4.</w:t>
      </w:r>
      <w:r w:rsidR="00B81B0A">
        <w:t> </w:t>
      </w:r>
      <w:r>
        <w:t>August</w:t>
      </w:r>
      <w:r w:rsidR="00B81B0A">
        <w:t> </w:t>
      </w:r>
      <w:r>
        <w:t>1890 und 20.</w:t>
      </w:r>
      <w:r w:rsidR="00B81B0A">
        <w:t> </w:t>
      </w:r>
      <w:r>
        <w:t>Juni</w:t>
      </w:r>
      <w:r w:rsidR="00B81B0A">
        <w:t> </w:t>
      </w:r>
      <w:r>
        <w:t>1964 ergangenen Verordnungen bleiben bis zu ihrer Aufhebung in Kraft.</w:t>
      </w:r>
    </w:p>
    <w:p w14:paraId="3F630CEC" w14:textId="77777777" w:rsidR="00F55AC6" w:rsidRDefault="00F55AC6" w:rsidP="00F55AC6">
      <w:pPr>
        <w:jc w:val="both"/>
      </w:pPr>
    </w:p>
    <w:p w14:paraId="55F38AA8" w14:textId="773DEDCC" w:rsidR="00F55AC6" w:rsidRDefault="00F55AC6" w:rsidP="00F55AC6">
      <w:pPr>
        <w:jc w:val="both"/>
      </w:pPr>
      <w:r>
        <w:tab/>
        <w:t xml:space="preserve">[Die </w:t>
      </w:r>
      <w:r w:rsidR="00B81B0A">
        <w:t>Artikel </w:t>
      </w:r>
      <w:r>
        <w:t xml:space="preserve">11 </w:t>
      </w:r>
      <w:r w:rsidR="00B81B0A">
        <w:t>§ </w:t>
      </w:r>
      <w:r>
        <w:t xml:space="preserve">3 und 19 treten am Tag der Veröffentlichung des Königlichen Erlasses zur Bestimmung des in </w:t>
      </w:r>
      <w:r w:rsidR="00B81B0A">
        <w:t>Artikel </w:t>
      </w:r>
      <w:r>
        <w:t xml:space="preserve">19 bestimmten Beamten im </w:t>
      </w:r>
      <w:r w:rsidRPr="008E24B9">
        <w:rPr>
          <w:i/>
        </w:rPr>
        <w:t>Belgischen Staatsblatt</w:t>
      </w:r>
      <w:r>
        <w:t xml:space="preserve"> in Kraft.]</w:t>
      </w:r>
    </w:p>
    <w:p w14:paraId="7B1B2F76" w14:textId="77777777" w:rsidR="00F55AC6" w:rsidRDefault="00F55AC6" w:rsidP="00F55AC6">
      <w:pPr>
        <w:jc w:val="both"/>
      </w:pPr>
    </w:p>
    <w:p w14:paraId="5CF8B94D" w14:textId="3B39BAB4" w:rsidR="00F55AC6" w:rsidRPr="008E24B9" w:rsidRDefault="00D80D53" w:rsidP="00F55AC6">
      <w:pPr>
        <w:jc w:val="both"/>
        <w:rPr>
          <w:i/>
        </w:rPr>
      </w:pPr>
      <w:r>
        <w:rPr>
          <w:i/>
        </w:rPr>
        <w:t>[</w:t>
      </w:r>
      <w:r w:rsidR="00B81B0A">
        <w:rPr>
          <w:i/>
        </w:rPr>
        <w:t>Art. </w:t>
      </w:r>
      <w:r>
        <w:rPr>
          <w:i/>
        </w:rPr>
        <w:t xml:space="preserve">26 </w:t>
      </w:r>
      <w:r w:rsidR="00B81B0A">
        <w:rPr>
          <w:i/>
        </w:rPr>
        <w:t>Abs. </w:t>
      </w:r>
      <w:r>
        <w:rPr>
          <w:i/>
        </w:rPr>
        <w:t xml:space="preserve">3 eingefügt durch </w:t>
      </w:r>
      <w:r w:rsidR="00B81B0A">
        <w:rPr>
          <w:i/>
        </w:rPr>
        <w:t>Art. </w:t>
      </w:r>
      <w:r w:rsidR="00F55AC6" w:rsidRPr="008E24B9">
        <w:rPr>
          <w:i/>
        </w:rPr>
        <w:t xml:space="preserve">18 des G. </w:t>
      </w:r>
      <w:r>
        <w:rPr>
          <w:i/>
        </w:rPr>
        <w:t>vom 22. März 1989 (B.S. vom 26. </w:t>
      </w:r>
      <w:r w:rsidR="008E24B9">
        <w:rPr>
          <w:i/>
        </w:rPr>
        <w:t>O</w:t>
      </w:r>
      <w:r w:rsidR="00EC1BE4">
        <w:rPr>
          <w:i/>
        </w:rPr>
        <w:t>kto</w:t>
      </w:r>
      <w:r>
        <w:rPr>
          <w:i/>
        </w:rPr>
        <w:t>ber </w:t>
      </w:r>
      <w:r w:rsidR="00F55AC6" w:rsidRPr="008E24B9">
        <w:rPr>
          <w:i/>
        </w:rPr>
        <w:t>1989)]</w:t>
      </w:r>
    </w:p>
    <w:p w14:paraId="4CE9AD7E" w14:textId="77777777" w:rsidR="00F55AC6" w:rsidRDefault="00F55AC6" w:rsidP="00F55AC6">
      <w:pPr>
        <w:jc w:val="both"/>
      </w:pPr>
    </w:p>
    <w:p w14:paraId="3BB1918A" w14:textId="77777777" w:rsidR="00F55AC6" w:rsidRDefault="00F55AC6" w:rsidP="00F55AC6">
      <w:pPr>
        <w:jc w:val="both"/>
      </w:pPr>
    </w:p>
    <w:p w14:paraId="26294203" w14:textId="5BFDFF0E" w:rsidR="008E24B9" w:rsidRDefault="00F55AC6" w:rsidP="00F55AC6">
      <w:pPr>
        <w:jc w:val="both"/>
      </w:pPr>
      <w:r>
        <w:tab/>
      </w:r>
      <w:r w:rsidR="00B81B0A">
        <w:rPr>
          <w:b/>
        </w:rPr>
        <w:t>Art. </w:t>
      </w:r>
      <w:r w:rsidRPr="008E24B9">
        <w:rPr>
          <w:b/>
        </w:rPr>
        <w:t>27 -</w:t>
      </w:r>
      <w:r>
        <w:t xml:space="preserve"> Die Erlasse zur Ausführung des vorliegenden Gesetzes ergehen auf Vorschlag des für die Volksgesundheit zuständigen Ministers.</w:t>
      </w:r>
      <w:r w:rsidR="00AA3BBD">
        <w:t xml:space="preserve"> </w:t>
      </w:r>
    </w:p>
    <w:p w14:paraId="17D62FA1" w14:textId="77777777" w:rsidR="008E24B9" w:rsidRDefault="008E24B9" w:rsidP="00F55AC6">
      <w:pPr>
        <w:jc w:val="both"/>
      </w:pPr>
    </w:p>
    <w:sectPr w:rsidR="008E24B9" w:rsidSect="00AA3BB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MT Std">
    <w:altName w:val="Arial M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0EF"/>
    <w:multiLevelType w:val="hybridMultilevel"/>
    <w:tmpl w:val="FE84C24C"/>
    <w:lvl w:ilvl="0" w:tplc="3F1A586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5330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AC6"/>
    <w:rsid w:val="000342D9"/>
    <w:rsid w:val="0006438C"/>
    <w:rsid w:val="00072112"/>
    <w:rsid w:val="00096943"/>
    <w:rsid w:val="000A6133"/>
    <w:rsid w:val="000C0C7D"/>
    <w:rsid w:val="000F3FB1"/>
    <w:rsid w:val="00112DF3"/>
    <w:rsid w:val="00164D37"/>
    <w:rsid w:val="00173D54"/>
    <w:rsid w:val="0018640B"/>
    <w:rsid w:val="00187CEB"/>
    <w:rsid w:val="001E2DC1"/>
    <w:rsid w:val="00294ADB"/>
    <w:rsid w:val="002B7E16"/>
    <w:rsid w:val="002E235C"/>
    <w:rsid w:val="002E3438"/>
    <w:rsid w:val="003023E2"/>
    <w:rsid w:val="00324F87"/>
    <w:rsid w:val="003B03EA"/>
    <w:rsid w:val="003B1642"/>
    <w:rsid w:val="003B4F22"/>
    <w:rsid w:val="003C2840"/>
    <w:rsid w:val="004626D6"/>
    <w:rsid w:val="00462EDB"/>
    <w:rsid w:val="005103C0"/>
    <w:rsid w:val="0052587C"/>
    <w:rsid w:val="00531D5A"/>
    <w:rsid w:val="005A5138"/>
    <w:rsid w:val="00611E1F"/>
    <w:rsid w:val="00613A27"/>
    <w:rsid w:val="00641513"/>
    <w:rsid w:val="006534ED"/>
    <w:rsid w:val="006547AA"/>
    <w:rsid w:val="006763B7"/>
    <w:rsid w:val="00676ED7"/>
    <w:rsid w:val="00690432"/>
    <w:rsid w:val="006B784A"/>
    <w:rsid w:val="006E0E43"/>
    <w:rsid w:val="00725123"/>
    <w:rsid w:val="007549D1"/>
    <w:rsid w:val="007D59B3"/>
    <w:rsid w:val="007E5C69"/>
    <w:rsid w:val="007F37FB"/>
    <w:rsid w:val="00805C2D"/>
    <w:rsid w:val="008219A2"/>
    <w:rsid w:val="00824C00"/>
    <w:rsid w:val="008845C9"/>
    <w:rsid w:val="008C38F6"/>
    <w:rsid w:val="008D54A3"/>
    <w:rsid w:val="008E24B9"/>
    <w:rsid w:val="009443BC"/>
    <w:rsid w:val="0097553E"/>
    <w:rsid w:val="009F2DBE"/>
    <w:rsid w:val="009F3C4A"/>
    <w:rsid w:val="009F4FDE"/>
    <w:rsid w:val="00AA3BBD"/>
    <w:rsid w:val="00AA5E52"/>
    <w:rsid w:val="00AD4888"/>
    <w:rsid w:val="00AE3518"/>
    <w:rsid w:val="00B24979"/>
    <w:rsid w:val="00B2763E"/>
    <w:rsid w:val="00B4060E"/>
    <w:rsid w:val="00B41156"/>
    <w:rsid w:val="00B81B0A"/>
    <w:rsid w:val="00BC4829"/>
    <w:rsid w:val="00BD056F"/>
    <w:rsid w:val="00BE5E36"/>
    <w:rsid w:val="00BE631D"/>
    <w:rsid w:val="00C0665D"/>
    <w:rsid w:val="00C11964"/>
    <w:rsid w:val="00C25449"/>
    <w:rsid w:val="00C445C7"/>
    <w:rsid w:val="00CC1611"/>
    <w:rsid w:val="00D10852"/>
    <w:rsid w:val="00D51274"/>
    <w:rsid w:val="00D52FF3"/>
    <w:rsid w:val="00D65198"/>
    <w:rsid w:val="00D80D53"/>
    <w:rsid w:val="00D9395B"/>
    <w:rsid w:val="00DA0929"/>
    <w:rsid w:val="00DB3A0C"/>
    <w:rsid w:val="00E17537"/>
    <w:rsid w:val="00E204AC"/>
    <w:rsid w:val="00E2621E"/>
    <w:rsid w:val="00E41370"/>
    <w:rsid w:val="00E4400B"/>
    <w:rsid w:val="00E45F1C"/>
    <w:rsid w:val="00E50A8C"/>
    <w:rsid w:val="00E54122"/>
    <w:rsid w:val="00E83948"/>
    <w:rsid w:val="00E9744F"/>
    <w:rsid w:val="00EC1BE4"/>
    <w:rsid w:val="00F0420A"/>
    <w:rsid w:val="00F169C1"/>
    <w:rsid w:val="00F23725"/>
    <w:rsid w:val="00F427BE"/>
    <w:rsid w:val="00F467E6"/>
    <w:rsid w:val="00F55AC6"/>
    <w:rsid w:val="00F63A21"/>
    <w:rsid w:val="00F71A88"/>
    <w:rsid w:val="00F83713"/>
    <w:rsid w:val="00F92D77"/>
    <w:rsid w:val="00FF0E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59774FBE"/>
  <w15:chartTrackingRefBased/>
  <w15:docId w15:val="{EE328110-EBF5-4544-BB45-84381CBD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FDE"/>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F467E6"/>
    <w:rPr>
      <w:rFonts w:ascii="Tahoma" w:hAnsi="Tahoma" w:cs="Tahoma"/>
      <w:sz w:val="16"/>
      <w:szCs w:val="16"/>
    </w:rPr>
  </w:style>
  <w:style w:type="character" w:customStyle="1" w:styleId="TextedebullesCar">
    <w:name w:val="Texte de bulles Car"/>
    <w:link w:val="Textedebulles"/>
    <w:rsid w:val="00F467E6"/>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735">
      <w:bodyDiv w:val="1"/>
      <w:marLeft w:val="0"/>
      <w:marRight w:val="0"/>
      <w:marTop w:val="0"/>
      <w:marBottom w:val="0"/>
      <w:divBdr>
        <w:top w:val="none" w:sz="0" w:space="0" w:color="auto"/>
        <w:left w:val="none" w:sz="0" w:space="0" w:color="auto"/>
        <w:bottom w:val="none" w:sz="0" w:space="0" w:color="auto"/>
        <w:right w:val="none" w:sz="0" w:space="0" w:color="auto"/>
      </w:divBdr>
    </w:div>
    <w:div w:id="181673727">
      <w:bodyDiv w:val="1"/>
      <w:marLeft w:val="0"/>
      <w:marRight w:val="0"/>
      <w:marTop w:val="0"/>
      <w:marBottom w:val="0"/>
      <w:divBdr>
        <w:top w:val="none" w:sz="0" w:space="0" w:color="auto"/>
        <w:left w:val="none" w:sz="0" w:space="0" w:color="auto"/>
        <w:bottom w:val="none" w:sz="0" w:space="0" w:color="auto"/>
        <w:right w:val="none" w:sz="0" w:space="0" w:color="auto"/>
      </w:divBdr>
    </w:div>
    <w:div w:id="1589656624">
      <w:bodyDiv w:val="1"/>
      <w:marLeft w:val="0"/>
      <w:marRight w:val="0"/>
      <w:marTop w:val="0"/>
      <w:marBottom w:val="0"/>
      <w:divBdr>
        <w:top w:val="none" w:sz="0" w:space="0" w:color="auto"/>
        <w:left w:val="none" w:sz="0" w:space="0" w:color="auto"/>
        <w:bottom w:val="none" w:sz="0" w:space="0" w:color="auto"/>
        <w:right w:val="none" w:sz="0" w:space="0" w:color="auto"/>
      </w:divBdr>
    </w:div>
    <w:div w:id="19551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29</Pages>
  <Words>11645</Words>
  <Characters>66379</Characters>
  <Application>Microsoft Office Word</Application>
  <DocSecurity>0</DocSecurity>
  <Lines>553</Lines>
  <Paragraphs>155</Paragraphs>
  <ScaleCrop>false</ScaleCrop>
  <HeadingPairs>
    <vt:vector size="2" baseType="variant">
      <vt:variant>
        <vt:lpstr>Titre</vt:lpstr>
      </vt:variant>
      <vt:variant>
        <vt:i4>1</vt:i4>
      </vt:variant>
    </vt:vector>
  </HeadingPairs>
  <TitlesOfParts>
    <vt:vector size="1" baseType="lpstr">
      <vt:lpstr>24</vt:lpstr>
    </vt:vector>
  </TitlesOfParts>
  <Company>SCTA</Company>
  <LinksUpToDate>false</LinksUpToDate>
  <CharactersWithSpaces>77869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WB</dc:creator>
  <cp:keywords/>
  <dc:description/>
  <cp:lastModifiedBy>Mireille Servais</cp:lastModifiedBy>
  <cp:revision>15</cp:revision>
  <cp:lastPrinted>2023-05-09T12:58:00Z</cp:lastPrinted>
  <dcterms:created xsi:type="dcterms:W3CDTF">2023-03-24T09:02:00Z</dcterms:created>
  <dcterms:modified xsi:type="dcterms:W3CDTF">2025-10-08T09:01:00Z</dcterms:modified>
</cp:coreProperties>
</file>