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4D92" w14:textId="77777777" w:rsidR="00C579CF" w:rsidRDefault="00C579CF" w:rsidP="00B263F3">
      <w:pPr>
        <w:jc w:val="center"/>
        <w:rPr>
          <w:b/>
          <w:lang w:val="de-DE"/>
        </w:rPr>
      </w:pPr>
      <w:r w:rsidRPr="00E83C43">
        <w:rPr>
          <w:b/>
          <w:lang w:val="de-DE"/>
        </w:rPr>
        <w:t>20.</w:t>
      </w:r>
      <w:r>
        <w:rPr>
          <w:b/>
          <w:lang w:val="de-DE"/>
        </w:rPr>
        <w:t> </w:t>
      </w:r>
      <w:r w:rsidRPr="00E83C43">
        <w:rPr>
          <w:b/>
          <w:lang w:val="de-DE"/>
        </w:rPr>
        <w:t>JULI</w:t>
      </w:r>
      <w:r>
        <w:rPr>
          <w:b/>
          <w:lang w:val="de-DE"/>
        </w:rPr>
        <w:t> </w:t>
      </w:r>
      <w:r w:rsidRPr="00E83C43">
        <w:rPr>
          <w:b/>
          <w:lang w:val="de-DE"/>
        </w:rPr>
        <w:t>1831 - Dekret über die Presse</w:t>
      </w:r>
    </w:p>
    <w:p w14:paraId="2BC0A7E4" w14:textId="77777777" w:rsidR="00C579CF" w:rsidRPr="00D308A5" w:rsidRDefault="00C579CF" w:rsidP="00B263F3">
      <w:pPr>
        <w:jc w:val="center"/>
        <w:rPr>
          <w:lang w:val="de-DE"/>
        </w:rPr>
      </w:pPr>
    </w:p>
    <w:p w14:paraId="18F5A51B" w14:textId="77777777" w:rsidR="00C579CF" w:rsidRPr="00D308A5" w:rsidRDefault="00C579CF">
      <w:pPr>
        <w:rPr>
          <w:lang w:val="de-DE"/>
        </w:rPr>
      </w:pPr>
    </w:p>
    <w:p w14:paraId="22CBB708" w14:textId="48F374F3" w:rsidR="00C579CF" w:rsidRPr="00D308A5" w:rsidRDefault="00EA74E9" w:rsidP="000F5F44">
      <w:pPr>
        <w:jc w:val="center"/>
        <w:rPr>
          <w:lang w:val="de-DE"/>
        </w:rPr>
      </w:pPr>
      <w:r>
        <w:rPr>
          <w:lang w:val="de-DE"/>
        </w:rPr>
        <w:t>Konsolidierung</w:t>
      </w:r>
    </w:p>
    <w:p w14:paraId="7C39668C" w14:textId="77777777" w:rsidR="00C579CF" w:rsidRPr="00D308A5" w:rsidRDefault="00C579CF" w:rsidP="000F5F44">
      <w:pPr>
        <w:jc w:val="center"/>
        <w:rPr>
          <w:lang w:val="de-DE"/>
        </w:rPr>
      </w:pPr>
    </w:p>
    <w:p w14:paraId="4120155A" w14:textId="77777777" w:rsidR="00C579CF" w:rsidRPr="005B1B62" w:rsidRDefault="00C579CF" w:rsidP="000F5F44">
      <w:pPr>
        <w:jc w:val="center"/>
        <w:rPr>
          <w:lang w:val="de-DE"/>
        </w:rPr>
      </w:pPr>
    </w:p>
    <w:p w14:paraId="06DFE75B" w14:textId="77777777" w:rsidR="00C579CF" w:rsidRPr="00D308A5" w:rsidRDefault="00C579CF" w:rsidP="000F5F44">
      <w:pPr>
        <w:jc w:val="both"/>
        <w:rPr>
          <w:lang w:val="de-DE"/>
        </w:rPr>
      </w:pPr>
      <w:r w:rsidRPr="00D308A5">
        <w:rPr>
          <w:i/>
          <w:lang w:val="de-DE"/>
        </w:rPr>
        <w:t xml:space="preserve">Im Belgischen Staatsblatt vom </w:t>
      </w:r>
      <w:r>
        <w:rPr>
          <w:i/>
          <w:lang w:val="de-DE"/>
        </w:rPr>
        <w:t>7. Februar 2013</w:t>
      </w:r>
      <w:r w:rsidRPr="00D308A5">
        <w:rPr>
          <w:i/>
          <w:lang w:val="de-DE"/>
        </w:rPr>
        <w:t xml:space="preserve"> ist die deutsche Übersetzung dieses </w:t>
      </w:r>
      <w:r>
        <w:rPr>
          <w:i/>
          <w:lang w:val="de-DE"/>
        </w:rPr>
        <w:t>Dekrets</w:t>
      </w:r>
      <w:r w:rsidRPr="00D308A5">
        <w:rPr>
          <w:i/>
          <w:lang w:val="de-DE"/>
        </w:rPr>
        <w:t xml:space="preserve"> als inoffizielle Koordinierung veröffentlicht worden, und zwar unter Berücksichtigung der Abänderungen durch:</w:t>
      </w:r>
    </w:p>
    <w:p w14:paraId="56BB3060" w14:textId="77777777" w:rsidR="00C579CF" w:rsidRPr="00D308A5" w:rsidRDefault="00C579CF" w:rsidP="000F5F44">
      <w:pPr>
        <w:jc w:val="both"/>
        <w:rPr>
          <w:lang w:val="de-DE"/>
        </w:rPr>
      </w:pPr>
    </w:p>
    <w:p w14:paraId="663BB40E" w14:textId="77777777" w:rsidR="00C579CF" w:rsidRPr="00B263F3" w:rsidRDefault="00C579CF" w:rsidP="00B263F3">
      <w:pPr>
        <w:jc w:val="both"/>
        <w:rPr>
          <w:lang w:val="de-DE"/>
        </w:rPr>
      </w:pPr>
      <w:r w:rsidRPr="00B263F3">
        <w:rPr>
          <w:lang w:val="de-DE"/>
        </w:rPr>
        <w:t>- das Gesetz vom 6. April 1847 zur Abänderung des Dekrets vom 20. Juli 1831 und des Strafprozessgesetzbuches,</w:t>
      </w:r>
    </w:p>
    <w:p w14:paraId="1B776D7B" w14:textId="77777777" w:rsidR="00C579CF" w:rsidRPr="00B263F3" w:rsidRDefault="00C579CF" w:rsidP="00B263F3">
      <w:pPr>
        <w:jc w:val="both"/>
        <w:rPr>
          <w:lang w:val="de-DE"/>
        </w:rPr>
      </w:pPr>
    </w:p>
    <w:p w14:paraId="4FAFCCD7" w14:textId="77777777" w:rsidR="00C579CF" w:rsidRPr="00B263F3" w:rsidRDefault="00C579CF" w:rsidP="00B263F3">
      <w:pPr>
        <w:jc w:val="both"/>
        <w:rPr>
          <w:lang w:val="de-DE"/>
        </w:rPr>
      </w:pPr>
      <w:r w:rsidRPr="00B263F3">
        <w:rPr>
          <w:lang w:val="de-DE"/>
        </w:rPr>
        <w:t>- das Strafgesetzbuch vom 8. Juni 1867 (</w:t>
      </w:r>
      <w:r w:rsidRPr="00B263F3">
        <w:rPr>
          <w:i/>
          <w:lang w:val="de-DE"/>
        </w:rPr>
        <w:t>Belgisches Staatsblatt</w:t>
      </w:r>
      <w:r w:rsidRPr="00B263F3">
        <w:rPr>
          <w:lang w:val="de-DE"/>
        </w:rPr>
        <w:t xml:space="preserve"> vom 9. Februar 2007)</w:t>
      </w:r>
    </w:p>
    <w:p w14:paraId="2652470C" w14:textId="77777777" w:rsidR="00C579CF" w:rsidRPr="00B263F3" w:rsidRDefault="00C579CF" w:rsidP="00B263F3">
      <w:pPr>
        <w:jc w:val="both"/>
        <w:rPr>
          <w:lang w:val="de-DE"/>
        </w:rPr>
      </w:pPr>
    </w:p>
    <w:p w14:paraId="3D7C6343" w14:textId="77777777" w:rsidR="00C579CF" w:rsidRPr="00B263F3" w:rsidRDefault="00C579CF" w:rsidP="00B263F3">
      <w:pPr>
        <w:jc w:val="both"/>
        <w:rPr>
          <w:lang w:val="de-DE"/>
        </w:rPr>
      </w:pPr>
      <w:r w:rsidRPr="00B263F3">
        <w:rPr>
          <w:lang w:val="de-DE"/>
        </w:rPr>
        <w:t>- das Gesetz vom 25. März 1891 zur Ahndung der Anstiftung zum Begehen von Verbrechen oder Vergehen (</w:t>
      </w:r>
      <w:r w:rsidRPr="00B263F3">
        <w:rPr>
          <w:i/>
          <w:lang w:val="de-DE"/>
        </w:rPr>
        <w:t>Belgisches Staatsblatt</w:t>
      </w:r>
      <w:r w:rsidRPr="00B263F3">
        <w:rPr>
          <w:lang w:val="de-DE"/>
        </w:rPr>
        <w:t xml:space="preserve"> vom 15. März 2011)</w:t>
      </w:r>
    </w:p>
    <w:p w14:paraId="67F8DB40" w14:textId="77777777" w:rsidR="00C579CF" w:rsidRPr="00B263F3" w:rsidRDefault="00C579CF" w:rsidP="00B263F3">
      <w:pPr>
        <w:jc w:val="both"/>
        <w:rPr>
          <w:lang w:val="de-DE"/>
        </w:rPr>
      </w:pPr>
    </w:p>
    <w:p w14:paraId="51002541" w14:textId="77777777" w:rsidR="00C579CF" w:rsidRPr="00B263F3" w:rsidRDefault="00C579CF" w:rsidP="00B263F3">
      <w:pPr>
        <w:jc w:val="both"/>
        <w:rPr>
          <w:lang w:val="de-DE"/>
        </w:rPr>
      </w:pPr>
      <w:r w:rsidRPr="00B263F3">
        <w:rPr>
          <w:lang w:val="de-DE"/>
        </w:rPr>
        <w:t>- den Königlichen Erlass Nr. 301 vom 30. März 1936 zur Abänderung der Verfahrensfristen und des Gesetzes vom 28. Juni 1889 über die Gerichtsvollzieherurkunden, die nicht in Belgien wohnhaften Personen in Straf- und Steuersachen zuzustellen sind,</w:t>
      </w:r>
    </w:p>
    <w:p w14:paraId="0DA203E3" w14:textId="77777777" w:rsidR="00C579CF" w:rsidRPr="00B263F3" w:rsidRDefault="00C579CF" w:rsidP="00B263F3">
      <w:pPr>
        <w:jc w:val="both"/>
        <w:rPr>
          <w:lang w:val="de-DE"/>
        </w:rPr>
      </w:pPr>
    </w:p>
    <w:p w14:paraId="1B7BC3B4" w14:textId="77777777" w:rsidR="00C579CF" w:rsidRPr="00B263F3" w:rsidRDefault="00C579CF" w:rsidP="00B263F3">
      <w:pPr>
        <w:jc w:val="both"/>
        <w:rPr>
          <w:lang w:val="de-DE"/>
        </w:rPr>
      </w:pPr>
      <w:r w:rsidRPr="00B263F3">
        <w:rPr>
          <w:lang w:val="de-DE"/>
        </w:rPr>
        <w:t>- den Königlicher Erlass Nr. 64 vom 30. November 1939 zur Einführung des Registrierungs-, Hypotheken- und Kanzleigebührengesetzbuches (</w:t>
      </w:r>
      <w:r w:rsidRPr="00B263F3">
        <w:rPr>
          <w:i/>
          <w:lang w:val="de-DE"/>
        </w:rPr>
        <w:t>Belgisches Staatsblatt</w:t>
      </w:r>
      <w:r w:rsidRPr="00B263F3">
        <w:rPr>
          <w:lang w:val="de-DE"/>
        </w:rPr>
        <w:t xml:space="preserve"> vom 27. November 1999),</w:t>
      </w:r>
    </w:p>
    <w:p w14:paraId="760F989E" w14:textId="77777777" w:rsidR="00C579CF" w:rsidRPr="00B263F3" w:rsidRDefault="00C579CF" w:rsidP="00B263F3">
      <w:pPr>
        <w:jc w:val="both"/>
        <w:rPr>
          <w:lang w:val="de-DE"/>
        </w:rPr>
      </w:pPr>
    </w:p>
    <w:p w14:paraId="4F5EE97F" w14:textId="77777777" w:rsidR="00C579CF" w:rsidRPr="00B263F3" w:rsidRDefault="00C579CF" w:rsidP="00B263F3">
      <w:pPr>
        <w:jc w:val="both"/>
        <w:rPr>
          <w:lang w:val="de-DE"/>
        </w:rPr>
      </w:pPr>
      <w:r w:rsidRPr="00B263F3">
        <w:rPr>
          <w:lang w:val="de-DE"/>
        </w:rPr>
        <w:t>- den Erlass des Regenten vom 26. Juni 1947 zur Einführung des Stempelsteuergesetzbuches,</w:t>
      </w:r>
    </w:p>
    <w:p w14:paraId="07308FF9" w14:textId="77777777" w:rsidR="00C579CF" w:rsidRPr="00B263F3" w:rsidRDefault="00C579CF" w:rsidP="00B263F3">
      <w:pPr>
        <w:jc w:val="both"/>
        <w:rPr>
          <w:lang w:val="de-DE"/>
        </w:rPr>
      </w:pPr>
    </w:p>
    <w:p w14:paraId="6D0FE6F8" w14:textId="77777777" w:rsidR="00C579CF" w:rsidRPr="00B263F3" w:rsidRDefault="00C579CF" w:rsidP="00B263F3">
      <w:pPr>
        <w:jc w:val="both"/>
        <w:rPr>
          <w:lang w:val="de-DE"/>
        </w:rPr>
      </w:pPr>
      <w:r w:rsidRPr="00B263F3">
        <w:rPr>
          <w:lang w:val="de-DE"/>
        </w:rPr>
        <w:t>- das Gesetz vom 4. März 1977 zur Ergänzung des Gesetzes vom 23. Juni 1961 über das Gegendarstellungsrecht.</w:t>
      </w:r>
    </w:p>
    <w:p w14:paraId="161CBC0C" w14:textId="77777777" w:rsidR="00C579CF" w:rsidRDefault="00C579CF" w:rsidP="000F5F44">
      <w:pPr>
        <w:jc w:val="both"/>
        <w:rPr>
          <w:lang w:val="de-DE"/>
        </w:rPr>
      </w:pPr>
    </w:p>
    <w:p w14:paraId="08180B68" w14:textId="47D03201" w:rsidR="00EA74E9" w:rsidRPr="00EA74E9" w:rsidRDefault="00EA74E9" w:rsidP="00EA74E9">
      <w:pPr>
        <w:jc w:val="both"/>
        <w:rPr>
          <w:iCs/>
          <w:lang w:val="de-DE"/>
        </w:rPr>
      </w:pPr>
      <w:r w:rsidRPr="00EA74E9">
        <w:rPr>
          <w:i/>
          <w:iCs/>
          <w:lang w:val="de-DE"/>
        </w:rPr>
        <w:t xml:space="preserve">Die vorliegende Konsolidierung enthält darüber hinaus die Abänderungen, die nach dem </w:t>
      </w:r>
      <w:r>
        <w:rPr>
          <w:i/>
          <w:iCs/>
          <w:lang w:val="de-DE"/>
        </w:rPr>
        <w:t>4. März 1977</w:t>
      </w:r>
      <w:r w:rsidRPr="00EA74E9">
        <w:rPr>
          <w:i/>
          <w:iCs/>
          <w:lang w:val="de-DE"/>
        </w:rPr>
        <w:t> vorgenommen worden sind durch:</w:t>
      </w:r>
    </w:p>
    <w:p w14:paraId="1D7A4E2E" w14:textId="77777777" w:rsidR="00EA74E9" w:rsidRPr="00EA74E9" w:rsidRDefault="00EA74E9" w:rsidP="00EA74E9">
      <w:pPr>
        <w:jc w:val="both"/>
        <w:rPr>
          <w:iCs/>
          <w:lang w:val="de-DE"/>
        </w:rPr>
      </w:pPr>
    </w:p>
    <w:p w14:paraId="1EEDF146" w14:textId="4D896036" w:rsidR="002F7C74" w:rsidRDefault="002F7C74" w:rsidP="00EA74E9">
      <w:pPr>
        <w:jc w:val="both"/>
        <w:rPr>
          <w:bCs/>
          <w:lang w:val="de-DE"/>
        </w:rPr>
      </w:pPr>
      <w:r>
        <w:rPr>
          <w:bCs/>
          <w:lang w:val="de-DE"/>
        </w:rPr>
        <w:t>- </w:t>
      </w:r>
      <w:r w:rsidR="00EA74E9" w:rsidRPr="00EA74E9">
        <w:rPr>
          <w:bCs/>
          <w:lang w:val="de-DE"/>
        </w:rPr>
        <w:t>Artikel 11</w:t>
      </w:r>
      <w:r w:rsidR="00EA74E9">
        <w:rPr>
          <w:bCs/>
          <w:lang w:val="de-DE"/>
        </w:rPr>
        <w:t>8 Nr. 4</w:t>
      </w:r>
      <w:r w:rsidR="00EA74E9" w:rsidRPr="00EA74E9">
        <w:rPr>
          <w:bCs/>
          <w:lang w:val="de-DE"/>
        </w:rPr>
        <w:t xml:space="preserve"> </w:t>
      </w:r>
      <w:r w:rsidR="00EA74E9">
        <w:rPr>
          <w:bCs/>
          <w:lang w:val="de-DE"/>
        </w:rPr>
        <w:t>d</w:t>
      </w:r>
      <w:r w:rsidR="00EA74E9" w:rsidRPr="00EA74E9">
        <w:rPr>
          <w:bCs/>
          <w:lang w:val="de-DE"/>
        </w:rPr>
        <w:t>es Gesetzes vom 29. Februar 2024 zur Einführung von Buch 2 des Strafgesetzbuches (</w:t>
      </w:r>
      <w:r w:rsidR="00EA74E9" w:rsidRPr="00EA74E9">
        <w:rPr>
          <w:bCs/>
          <w:i/>
          <w:lang w:val="de-DE"/>
        </w:rPr>
        <w:t xml:space="preserve">Belgisches Staatsblatt </w:t>
      </w:r>
      <w:r w:rsidR="00EA74E9" w:rsidRPr="00EA74E9">
        <w:rPr>
          <w:bCs/>
          <w:lang w:val="de-DE"/>
        </w:rPr>
        <w:t>vom 3. September 2025)</w:t>
      </w:r>
      <w:r>
        <w:rPr>
          <w:bCs/>
          <w:lang w:val="de-DE"/>
        </w:rPr>
        <w:t>,</w:t>
      </w:r>
    </w:p>
    <w:p w14:paraId="2ADC4C85" w14:textId="77777777" w:rsidR="002F7C74" w:rsidRDefault="002F7C74" w:rsidP="00EA74E9">
      <w:pPr>
        <w:jc w:val="both"/>
        <w:rPr>
          <w:bCs/>
          <w:lang w:val="de-DE"/>
        </w:rPr>
      </w:pPr>
    </w:p>
    <w:p w14:paraId="47D2DDAB" w14:textId="37ED657D" w:rsidR="00EA74E9" w:rsidRPr="00EA74E9" w:rsidRDefault="002F7C74" w:rsidP="00EA74E9">
      <w:pPr>
        <w:jc w:val="both"/>
        <w:rPr>
          <w:bCs/>
          <w:lang w:val="de-DE"/>
        </w:rPr>
      </w:pPr>
      <w:r>
        <w:rPr>
          <w:bCs/>
          <w:lang w:val="de-DE"/>
        </w:rPr>
        <w:t xml:space="preserve">- Artikel 45 des Gesetzes </w:t>
      </w:r>
      <w:r w:rsidRPr="002F7C74">
        <w:rPr>
          <w:bCs/>
          <w:lang w:val="de-DE"/>
        </w:rPr>
        <w:t>Strafprozessrecht</w:t>
      </w:r>
      <w:r>
        <w:rPr>
          <w:bCs/>
          <w:lang w:val="de-DE"/>
        </w:rPr>
        <w:t> </w:t>
      </w:r>
      <w:r w:rsidRPr="002F7C74">
        <w:rPr>
          <w:bCs/>
          <w:lang w:val="de-DE"/>
        </w:rPr>
        <w:t>I</w:t>
      </w:r>
      <w:r>
        <w:rPr>
          <w:bCs/>
          <w:lang w:val="de-DE"/>
        </w:rPr>
        <w:t xml:space="preserve"> vom 9. April 2024 </w:t>
      </w:r>
      <w:r w:rsidRPr="00EA74E9">
        <w:rPr>
          <w:bCs/>
          <w:lang w:val="de-DE"/>
        </w:rPr>
        <w:t>(</w:t>
      </w:r>
      <w:r w:rsidRPr="00EA74E9">
        <w:rPr>
          <w:bCs/>
          <w:i/>
          <w:lang w:val="de-DE"/>
        </w:rPr>
        <w:t xml:space="preserve">Belgisches Staatsblatt </w:t>
      </w:r>
      <w:r w:rsidRPr="00EA74E9">
        <w:rPr>
          <w:bCs/>
          <w:lang w:val="de-DE"/>
        </w:rPr>
        <w:t xml:space="preserve">vom </w:t>
      </w:r>
      <w:r>
        <w:rPr>
          <w:bCs/>
          <w:lang w:val="de-DE"/>
        </w:rPr>
        <w:t>25</w:t>
      </w:r>
      <w:r w:rsidRPr="00EA74E9">
        <w:rPr>
          <w:bCs/>
          <w:lang w:val="de-DE"/>
        </w:rPr>
        <w:t>. September 2025)</w:t>
      </w:r>
      <w:r w:rsidR="00EA74E9">
        <w:rPr>
          <w:bCs/>
          <w:lang w:val="de-DE"/>
        </w:rPr>
        <w:t>.</w:t>
      </w:r>
    </w:p>
    <w:p w14:paraId="31008116" w14:textId="77777777" w:rsidR="00EA74E9" w:rsidRPr="00D308A5" w:rsidRDefault="00EA74E9" w:rsidP="000F5F44">
      <w:pPr>
        <w:jc w:val="both"/>
        <w:rPr>
          <w:lang w:val="de-DE"/>
        </w:rPr>
      </w:pPr>
    </w:p>
    <w:p w14:paraId="6766C6E3" w14:textId="63E4656C" w:rsidR="00C579CF" w:rsidRDefault="00C579CF" w:rsidP="00902983">
      <w:pPr>
        <w:jc w:val="both"/>
        <w:rPr>
          <w:lang w:val="de-DE"/>
        </w:rPr>
      </w:pPr>
      <w:r w:rsidRPr="00D308A5">
        <w:rPr>
          <w:lang w:val="de-DE"/>
        </w:rPr>
        <w:t>Diese Ko</w:t>
      </w:r>
      <w:r w:rsidR="00EA74E9">
        <w:rPr>
          <w:lang w:val="de-DE"/>
        </w:rPr>
        <w:t>nsolid</w:t>
      </w:r>
      <w:r w:rsidRPr="00D308A5">
        <w:rPr>
          <w:lang w:val="de-DE"/>
        </w:rPr>
        <w:t>ierung ist von der Zentralen Dienststelle für Deutsche Übersetzungen in Malmedy erstellt worden.</w:t>
      </w:r>
    </w:p>
    <w:p w14:paraId="6CE8EAF2" w14:textId="77777777" w:rsidR="00C579CF" w:rsidRDefault="00C579CF" w:rsidP="00902983">
      <w:pPr>
        <w:jc w:val="both"/>
        <w:rPr>
          <w:lang w:val="de-DE"/>
        </w:rPr>
        <w:sectPr w:rsidR="00C579CF" w:rsidSect="00902983">
          <w:pgSz w:w="11906" w:h="16838" w:code="9"/>
          <w:pgMar w:top="1418" w:right="1418" w:bottom="1418" w:left="1418" w:header="709" w:footer="709" w:gutter="0"/>
          <w:cols w:space="708"/>
          <w:vAlign w:val="center"/>
          <w:docGrid w:linePitch="360"/>
        </w:sectPr>
      </w:pPr>
    </w:p>
    <w:p w14:paraId="3E8A491D" w14:textId="77777777" w:rsidR="00C579CF" w:rsidRPr="00E83C43" w:rsidRDefault="00C579CF" w:rsidP="00902983">
      <w:pPr>
        <w:jc w:val="center"/>
        <w:rPr>
          <w:b/>
          <w:lang w:val="de-DE"/>
        </w:rPr>
      </w:pPr>
      <w:r w:rsidRPr="00E83C43">
        <w:rPr>
          <w:b/>
          <w:lang w:val="de-DE"/>
        </w:rPr>
        <w:lastRenderedPageBreak/>
        <w:t>20. JULI 1831 - Dekret über die Presse</w:t>
      </w:r>
    </w:p>
    <w:p w14:paraId="5A23B979" w14:textId="77777777" w:rsidR="00C579CF" w:rsidRPr="00E83C43" w:rsidRDefault="00C579CF" w:rsidP="00CB5C07">
      <w:pPr>
        <w:rPr>
          <w:lang w:val="de-DE"/>
        </w:rPr>
      </w:pPr>
    </w:p>
    <w:p w14:paraId="278F2BED" w14:textId="77777777" w:rsidR="00C579CF" w:rsidRPr="00E83C43" w:rsidRDefault="00C579CF" w:rsidP="00CB5C07">
      <w:pPr>
        <w:rPr>
          <w:lang w:val="de-DE"/>
        </w:rPr>
      </w:pPr>
    </w:p>
    <w:p w14:paraId="3A94FC30" w14:textId="0E211D74" w:rsidR="00C579CF" w:rsidRPr="00E83C43" w:rsidRDefault="00C579CF" w:rsidP="00FF5CB3">
      <w:pPr>
        <w:jc w:val="both"/>
        <w:rPr>
          <w:lang w:val="de-DE"/>
        </w:rPr>
      </w:pPr>
      <w:r w:rsidRPr="00E83C43">
        <w:rPr>
          <w:lang w:val="de-DE"/>
        </w:rPr>
        <w:tab/>
      </w:r>
      <w:r w:rsidRPr="00E83C43">
        <w:rPr>
          <w:b/>
          <w:lang w:val="de-DE"/>
        </w:rPr>
        <w:t>Artikel</w:t>
      </w:r>
      <w:r w:rsidR="00EA74E9">
        <w:rPr>
          <w:b/>
          <w:lang w:val="de-DE"/>
        </w:rPr>
        <w:t> </w:t>
      </w:r>
      <w:r w:rsidRPr="00E83C43">
        <w:rPr>
          <w:b/>
          <w:lang w:val="de-DE"/>
        </w:rPr>
        <w:t>1 -</w:t>
      </w:r>
      <w:r w:rsidRPr="00E83C43">
        <w:rPr>
          <w:lang w:val="de-DE"/>
        </w:rPr>
        <w:t xml:space="preserve"> [...]</w:t>
      </w:r>
    </w:p>
    <w:p w14:paraId="009B9628" w14:textId="77777777" w:rsidR="00C579CF" w:rsidRPr="00E83C43" w:rsidRDefault="00C579CF" w:rsidP="00FF5CB3">
      <w:pPr>
        <w:jc w:val="both"/>
        <w:rPr>
          <w:lang w:val="de-DE"/>
        </w:rPr>
      </w:pPr>
    </w:p>
    <w:p w14:paraId="6BDC3267" w14:textId="77777777" w:rsidR="00C579CF" w:rsidRPr="00E83C43" w:rsidRDefault="00C579CF" w:rsidP="00FF5CB3">
      <w:pPr>
        <w:jc w:val="both"/>
        <w:rPr>
          <w:i/>
          <w:lang w:val="de-DE"/>
        </w:rPr>
      </w:pPr>
      <w:r w:rsidRPr="00E83C43">
        <w:rPr>
          <w:i/>
          <w:lang w:val="de-DE"/>
        </w:rPr>
        <w:t>[Art. 1 implizit aufgehoben durch Art. 51, 52 und 66 des StGB vom 8. Juni 1867 (B.S. vom 9. Juni 1867, Err. vom 5. Oktober 1867)]</w:t>
      </w:r>
    </w:p>
    <w:p w14:paraId="79868A42" w14:textId="77777777" w:rsidR="00C579CF" w:rsidRPr="00E83C43" w:rsidRDefault="00C579CF" w:rsidP="00FF5CB3">
      <w:pPr>
        <w:jc w:val="both"/>
        <w:rPr>
          <w:lang w:val="de-DE"/>
        </w:rPr>
      </w:pPr>
    </w:p>
    <w:p w14:paraId="3973007C" w14:textId="77777777" w:rsidR="00C579CF" w:rsidRPr="00E83C43" w:rsidRDefault="00C579CF" w:rsidP="00FF5CB3">
      <w:pPr>
        <w:jc w:val="both"/>
        <w:rPr>
          <w:lang w:val="de-DE"/>
        </w:rPr>
      </w:pPr>
    </w:p>
    <w:p w14:paraId="0BE66E4A" w14:textId="17CCF9C4"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2 </w:t>
      </w:r>
      <w:r w:rsidRPr="00E83C43">
        <w:rPr>
          <w:lang w:val="de-DE"/>
        </w:rPr>
        <w:t>- Wer böswillig und öffentlich die Verbindlichkeit der Gesetze verletzt hat oder unmittelbar dazu aufgefordert hat, sie zu übertreten, wird mit einer Gefängnisstrafe von sechs Monaten bis zu drei Jahren bestraft.</w:t>
      </w:r>
    </w:p>
    <w:p w14:paraId="2221CD2C" w14:textId="77777777" w:rsidR="00C579CF" w:rsidRPr="00E83C43" w:rsidRDefault="00C579CF" w:rsidP="00FF5CB3">
      <w:pPr>
        <w:jc w:val="both"/>
        <w:rPr>
          <w:lang w:val="de-DE"/>
        </w:rPr>
      </w:pPr>
    </w:p>
    <w:p w14:paraId="05C8E4FC" w14:textId="77777777" w:rsidR="00C579CF" w:rsidRPr="00E83C43" w:rsidRDefault="00C579CF" w:rsidP="00FF5CB3">
      <w:pPr>
        <w:jc w:val="both"/>
        <w:rPr>
          <w:lang w:val="de-DE"/>
        </w:rPr>
      </w:pPr>
      <w:r w:rsidRPr="00E83C43">
        <w:rPr>
          <w:lang w:val="de-DE"/>
        </w:rPr>
        <w:tab/>
        <w:t>Diese Bestimmung darf die Freiheit der Klage oder der Verteidigung vor den Gerichten oder sonstigen konstituierten Behörden nicht beeinträchtigen.</w:t>
      </w:r>
    </w:p>
    <w:p w14:paraId="07053C6A" w14:textId="77777777" w:rsidR="00C579CF" w:rsidRDefault="00C579CF" w:rsidP="00FF5CB3">
      <w:pPr>
        <w:jc w:val="both"/>
        <w:rPr>
          <w:lang w:val="de-DE"/>
        </w:rPr>
      </w:pPr>
    </w:p>
    <w:p w14:paraId="6D462F49" w14:textId="77777777" w:rsidR="00EA74E9" w:rsidRDefault="00EA74E9" w:rsidP="00FF5CB3">
      <w:pPr>
        <w:jc w:val="both"/>
        <w:rPr>
          <w:lang w:val="de-DE"/>
        </w:rPr>
      </w:pPr>
    </w:p>
    <w:p w14:paraId="07C2A2C6" w14:textId="69325B84" w:rsidR="00EA74E9" w:rsidRPr="00EA74E9" w:rsidRDefault="00EA74E9" w:rsidP="00EA74E9">
      <w:pPr>
        <w:jc w:val="both"/>
        <w:rPr>
          <w:rFonts w:eastAsia="Aptos"/>
          <w:iCs/>
          <w:kern w:val="2"/>
          <w:sz w:val="20"/>
          <w:szCs w:val="20"/>
          <w:lang w:val="de-DE" w:eastAsia="en-US"/>
        </w:rPr>
      </w:pPr>
      <w:r w:rsidRPr="00EA74E9">
        <w:rPr>
          <w:rFonts w:eastAsia="Aptos"/>
          <w:iCs/>
          <w:kern w:val="2"/>
          <w:sz w:val="20"/>
          <w:szCs w:val="20"/>
          <w:lang w:val="de-DE" w:eastAsia="en-US"/>
        </w:rPr>
        <w:t>Ab dem 8. April 2026 (gemäß Art. 119 des G. vom 29. Februar 2024 (B.S. vom 8. April 2024)) lautet Art. 2 wie folgt:</w:t>
      </w:r>
    </w:p>
    <w:p w14:paraId="50EB2CAB" w14:textId="77777777" w:rsidR="00EA74E9" w:rsidRPr="00EA74E9" w:rsidRDefault="00EA74E9" w:rsidP="00EA74E9">
      <w:pPr>
        <w:rPr>
          <w:rFonts w:eastAsia="Aptos"/>
          <w:iCs/>
          <w:kern w:val="2"/>
          <w:sz w:val="20"/>
          <w:szCs w:val="20"/>
          <w:lang w:val="de-DE" w:eastAsia="en-US"/>
        </w:rPr>
      </w:pPr>
    </w:p>
    <w:p w14:paraId="438EE55A" w14:textId="7AFFD0BA" w:rsidR="00EA74E9" w:rsidRDefault="00EA74E9" w:rsidP="00EA74E9">
      <w:pPr>
        <w:jc w:val="both"/>
        <w:rPr>
          <w:rFonts w:eastAsia="Aptos"/>
          <w:iCs/>
          <w:sz w:val="20"/>
          <w:szCs w:val="20"/>
          <w:lang w:val="de-DE" w:eastAsia="en-US"/>
        </w:rPr>
      </w:pPr>
      <w:r w:rsidRPr="00EA74E9">
        <w:rPr>
          <w:rFonts w:eastAsia="Aptos"/>
          <w:iCs/>
          <w:sz w:val="20"/>
          <w:szCs w:val="20"/>
          <w:lang w:val="de-DE" w:eastAsia="en-US"/>
        </w:rPr>
        <w:t>"</w:t>
      </w:r>
      <w:r w:rsidRPr="00EA74E9">
        <w:rPr>
          <w:rFonts w:eastAsia="Aptos"/>
          <w:bCs/>
          <w:iCs/>
          <w:sz w:val="20"/>
          <w:szCs w:val="20"/>
          <w:lang w:val="de-DE" w:eastAsia="en-US"/>
        </w:rPr>
        <w:t>Art. 2</w:t>
      </w:r>
      <w:r w:rsidRPr="00EA74E9">
        <w:rPr>
          <w:rFonts w:eastAsia="Aptos"/>
          <w:b/>
          <w:iCs/>
          <w:sz w:val="20"/>
          <w:szCs w:val="20"/>
          <w:lang w:val="de-DE" w:eastAsia="en-US"/>
        </w:rPr>
        <w:t xml:space="preserve"> </w:t>
      </w:r>
      <w:r w:rsidRPr="00EA74E9">
        <w:rPr>
          <w:rFonts w:eastAsia="Aptos"/>
          <w:iCs/>
          <w:sz w:val="20"/>
          <w:szCs w:val="20"/>
          <w:lang w:val="de-DE" w:eastAsia="en-US"/>
        </w:rPr>
        <w:t xml:space="preserve">- </w:t>
      </w:r>
      <w:r>
        <w:rPr>
          <w:rFonts w:eastAsia="Aptos"/>
          <w:iCs/>
          <w:sz w:val="20"/>
          <w:szCs w:val="20"/>
          <w:lang w:val="de-DE" w:eastAsia="en-US"/>
        </w:rPr>
        <w:t>[...]</w:t>
      </w:r>
    </w:p>
    <w:p w14:paraId="27238C4D" w14:textId="77777777" w:rsidR="00EA74E9" w:rsidRDefault="00EA74E9" w:rsidP="00EA74E9">
      <w:pPr>
        <w:jc w:val="both"/>
        <w:rPr>
          <w:rFonts w:eastAsia="Aptos"/>
          <w:iCs/>
          <w:sz w:val="20"/>
          <w:szCs w:val="20"/>
          <w:lang w:val="de-DE" w:eastAsia="en-US"/>
        </w:rPr>
      </w:pPr>
    </w:p>
    <w:p w14:paraId="7A95330E" w14:textId="2EE57C36" w:rsidR="00EA74E9" w:rsidRPr="00EA74E9" w:rsidRDefault="00EA74E9" w:rsidP="00EA74E9">
      <w:pPr>
        <w:jc w:val="both"/>
        <w:rPr>
          <w:rFonts w:eastAsia="Aptos"/>
          <w:sz w:val="20"/>
          <w:szCs w:val="20"/>
          <w:lang w:val="de-DE" w:eastAsia="en-US"/>
        </w:rPr>
      </w:pPr>
      <w:r>
        <w:rPr>
          <w:rFonts w:eastAsia="Aptos"/>
          <w:i/>
          <w:sz w:val="20"/>
          <w:szCs w:val="20"/>
          <w:lang w:val="de-DE" w:eastAsia="en-US"/>
        </w:rPr>
        <w:t>[Art. 2 aufgehoben durch Art. 118 Nr. 4 Buchstabe a)</w:t>
      </w:r>
      <w:r w:rsidRPr="00EA74E9">
        <w:rPr>
          <w:rFonts w:eastAsia="Aptos"/>
          <w:i/>
          <w:iCs/>
          <w:sz w:val="20"/>
          <w:szCs w:val="20"/>
          <w:lang w:val="de-DE" w:eastAsia="en-US"/>
        </w:rPr>
        <w:t xml:space="preserve"> des G. vom 29. Februar 2024  (B.S. vom 8. April 2024)</w:t>
      </w:r>
      <w:r>
        <w:rPr>
          <w:rFonts w:eastAsia="Aptos"/>
          <w:i/>
          <w:iCs/>
          <w:sz w:val="20"/>
          <w:szCs w:val="20"/>
          <w:lang w:val="de-DE" w:eastAsia="en-US"/>
        </w:rPr>
        <w:t>]</w:t>
      </w:r>
      <w:r>
        <w:rPr>
          <w:rFonts w:eastAsia="Aptos"/>
          <w:sz w:val="20"/>
          <w:szCs w:val="20"/>
          <w:lang w:val="de-DE" w:eastAsia="en-US"/>
        </w:rPr>
        <w:t>"</w:t>
      </w:r>
    </w:p>
    <w:p w14:paraId="2A439041" w14:textId="5C0192C6" w:rsidR="00EA74E9" w:rsidRPr="00EA74E9" w:rsidRDefault="00EA74E9" w:rsidP="00EA74E9">
      <w:pPr>
        <w:jc w:val="both"/>
        <w:rPr>
          <w:sz w:val="20"/>
          <w:szCs w:val="20"/>
          <w:lang w:val="de-DE"/>
        </w:rPr>
      </w:pPr>
    </w:p>
    <w:p w14:paraId="6EEB7011" w14:textId="77777777" w:rsidR="00C579CF" w:rsidRPr="00E83C43" w:rsidRDefault="00C579CF" w:rsidP="00FF5CB3">
      <w:pPr>
        <w:jc w:val="both"/>
        <w:rPr>
          <w:lang w:val="de-DE"/>
        </w:rPr>
      </w:pPr>
    </w:p>
    <w:p w14:paraId="593739E7" w14:textId="03E2A43F"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3 </w:t>
      </w:r>
      <w:r w:rsidRPr="00E83C43">
        <w:rPr>
          <w:lang w:val="de-DE"/>
        </w:rPr>
        <w:t>- Wer böswillig und öffentlich entweder die verfassungsmäßige Autorität des Königs oder die Unverletzlichkeit seiner Person oder die Verfassungsrechte seiner Dynastie oder die Rechte oder die Autorität der Kammern verletzt hat [...], wird mit einer Gefängnisstrafe von sechs Monaten bis zu drei Jahren bestraft.</w:t>
      </w:r>
    </w:p>
    <w:p w14:paraId="36B54B54" w14:textId="77777777" w:rsidR="00C579CF" w:rsidRPr="00E83C43" w:rsidRDefault="00C579CF" w:rsidP="00FF5CB3">
      <w:pPr>
        <w:jc w:val="both"/>
        <w:rPr>
          <w:lang w:val="de-DE"/>
        </w:rPr>
      </w:pPr>
    </w:p>
    <w:p w14:paraId="6417AB62" w14:textId="77777777" w:rsidR="00C579CF" w:rsidRPr="00E83C43" w:rsidRDefault="00C579CF" w:rsidP="00FF5CB3">
      <w:pPr>
        <w:jc w:val="both"/>
        <w:rPr>
          <w:i/>
          <w:lang w:val="de-DE"/>
        </w:rPr>
      </w:pPr>
      <w:r w:rsidRPr="00E83C43">
        <w:rPr>
          <w:i/>
          <w:lang w:val="de-DE"/>
        </w:rPr>
        <w:t>[Art. 3 abgeändert durch Art. 9 des G. vom 6. April 1847 (B.S. vom 8. April 1847)]</w:t>
      </w:r>
    </w:p>
    <w:p w14:paraId="7B16AE95" w14:textId="77777777" w:rsidR="00C579CF" w:rsidRDefault="00C579CF" w:rsidP="00FF5CB3">
      <w:pPr>
        <w:jc w:val="both"/>
        <w:rPr>
          <w:iCs/>
          <w:lang w:val="de-DE"/>
        </w:rPr>
      </w:pPr>
    </w:p>
    <w:p w14:paraId="076614F1" w14:textId="77777777" w:rsidR="00EA74E9" w:rsidRDefault="00EA74E9" w:rsidP="00FF5CB3">
      <w:pPr>
        <w:jc w:val="both"/>
        <w:rPr>
          <w:iCs/>
          <w:lang w:val="de-DE"/>
        </w:rPr>
      </w:pPr>
    </w:p>
    <w:p w14:paraId="715CB24A" w14:textId="344EFBBB" w:rsidR="00EA74E9" w:rsidRDefault="00EA74E9" w:rsidP="00EA74E9">
      <w:pPr>
        <w:jc w:val="both"/>
        <w:rPr>
          <w:rFonts w:eastAsia="Aptos"/>
          <w:iCs/>
          <w:kern w:val="2"/>
          <w:sz w:val="20"/>
          <w:szCs w:val="20"/>
          <w:lang w:val="de-DE" w:eastAsia="en-US"/>
        </w:rPr>
      </w:pPr>
      <w:r>
        <w:rPr>
          <w:rFonts w:eastAsia="Aptos"/>
          <w:iCs/>
          <w:kern w:val="2"/>
          <w:sz w:val="20"/>
          <w:szCs w:val="20"/>
          <w:lang w:val="de-DE" w:eastAsia="en-US"/>
        </w:rPr>
        <w:t>Ab dem 8. April 2026 (gemäß Art. 119 des G. vom 29. Februar 2024 (B.S. vom 8. April 2024)) lautet Art. 3 wie folgt:</w:t>
      </w:r>
    </w:p>
    <w:p w14:paraId="0C30BC4B" w14:textId="77777777" w:rsidR="00EA74E9" w:rsidRDefault="00EA74E9" w:rsidP="00EA74E9">
      <w:pPr>
        <w:rPr>
          <w:rFonts w:eastAsia="Aptos"/>
          <w:iCs/>
          <w:kern w:val="2"/>
          <w:sz w:val="20"/>
          <w:szCs w:val="20"/>
          <w:lang w:val="de-DE" w:eastAsia="en-US"/>
        </w:rPr>
      </w:pPr>
    </w:p>
    <w:p w14:paraId="44B44304" w14:textId="2D499D3F" w:rsidR="00EA74E9" w:rsidRDefault="00EA74E9" w:rsidP="00EA74E9">
      <w:pPr>
        <w:jc w:val="both"/>
        <w:rPr>
          <w:rFonts w:eastAsia="Aptos"/>
          <w:iCs/>
          <w:sz w:val="20"/>
          <w:szCs w:val="20"/>
          <w:lang w:val="de-DE" w:eastAsia="en-US"/>
        </w:rPr>
      </w:pPr>
      <w:r>
        <w:rPr>
          <w:rFonts w:eastAsia="Aptos"/>
          <w:iCs/>
          <w:sz w:val="20"/>
          <w:szCs w:val="20"/>
          <w:lang w:val="de-DE" w:eastAsia="en-US"/>
        </w:rPr>
        <w:t>"Art. 3 - [...]</w:t>
      </w:r>
    </w:p>
    <w:p w14:paraId="4B29A14B" w14:textId="77777777" w:rsidR="00EA74E9" w:rsidRDefault="00EA74E9" w:rsidP="00EA74E9">
      <w:pPr>
        <w:jc w:val="both"/>
        <w:rPr>
          <w:rFonts w:eastAsia="Aptos"/>
          <w:iCs/>
          <w:sz w:val="20"/>
          <w:szCs w:val="20"/>
          <w:lang w:val="de-DE" w:eastAsia="en-US"/>
        </w:rPr>
      </w:pPr>
    </w:p>
    <w:p w14:paraId="67B2400A" w14:textId="34DAEFBF" w:rsidR="00EA74E9" w:rsidRPr="00EA74E9" w:rsidRDefault="00EA74E9" w:rsidP="00EA74E9">
      <w:pPr>
        <w:jc w:val="both"/>
        <w:rPr>
          <w:rFonts w:eastAsia="Aptos"/>
          <w:sz w:val="20"/>
          <w:szCs w:val="20"/>
          <w:lang w:val="de-DE" w:eastAsia="en-US"/>
        </w:rPr>
      </w:pPr>
      <w:r>
        <w:rPr>
          <w:rFonts w:eastAsia="Aptos"/>
          <w:i/>
          <w:sz w:val="20"/>
          <w:szCs w:val="20"/>
          <w:lang w:val="de-DE" w:eastAsia="en-US"/>
        </w:rPr>
        <w:t>[Art. 3 aufgehoben durch Art. 118 Nr. 4 Buchstabe b)</w:t>
      </w:r>
      <w:r w:rsidRPr="00EA74E9">
        <w:rPr>
          <w:rFonts w:eastAsia="Aptos"/>
          <w:i/>
          <w:iCs/>
          <w:sz w:val="20"/>
          <w:szCs w:val="20"/>
          <w:lang w:val="de-DE" w:eastAsia="en-US"/>
        </w:rPr>
        <w:t xml:space="preserve"> des G. vom 29. Februar 2024  (B.S. vom 8. April 2024)</w:t>
      </w:r>
      <w:r>
        <w:rPr>
          <w:rFonts w:eastAsia="Aptos"/>
          <w:i/>
          <w:iCs/>
          <w:sz w:val="20"/>
          <w:szCs w:val="20"/>
          <w:lang w:val="de-DE" w:eastAsia="en-US"/>
        </w:rPr>
        <w:t>]</w:t>
      </w:r>
      <w:r>
        <w:rPr>
          <w:rFonts w:eastAsia="Aptos"/>
          <w:sz w:val="20"/>
          <w:szCs w:val="20"/>
          <w:lang w:val="de-DE" w:eastAsia="en-US"/>
        </w:rPr>
        <w:t>"</w:t>
      </w:r>
    </w:p>
    <w:p w14:paraId="510492DF" w14:textId="77777777" w:rsidR="00EA74E9" w:rsidRPr="00EA74E9" w:rsidRDefault="00EA74E9" w:rsidP="00FF5CB3">
      <w:pPr>
        <w:jc w:val="both"/>
        <w:rPr>
          <w:iCs/>
          <w:lang w:val="de-DE"/>
        </w:rPr>
      </w:pPr>
    </w:p>
    <w:p w14:paraId="30347E1F" w14:textId="77777777" w:rsidR="00C579CF" w:rsidRPr="00E83C43" w:rsidRDefault="00C579CF" w:rsidP="00FF5CB3">
      <w:pPr>
        <w:jc w:val="both"/>
        <w:rPr>
          <w:lang w:val="de-DE"/>
        </w:rPr>
      </w:pPr>
    </w:p>
    <w:p w14:paraId="68D725A1" w14:textId="795C043F"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4 </w:t>
      </w:r>
      <w:r w:rsidRPr="00E83C43">
        <w:rPr>
          <w:lang w:val="de-DE"/>
        </w:rPr>
        <w:t>- Die gegen öffentliche Beamte oder gegen Träger oder Vertreter der öffentlichen Gewalt oder gegen jegliche andere konstituierte Körperschaft gerichtete Verleumdung oder Beleidigung wird geahndet wie die gegen Privatpersonen gerichtete Verleumdung oder Beleidigung, vorbehaltlich dessen, was diesbezüglich in den nachfolgenden Bestimmungen vorgesehen ist.</w:t>
      </w:r>
    </w:p>
    <w:p w14:paraId="175306A2" w14:textId="77777777" w:rsidR="00EA74E9" w:rsidRPr="00E83C43" w:rsidRDefault="00EA74E9" w:rsidP="00FF5CB3">
      <w:pPr>
        <w:jc w:val="both"/>
        <w:rPr>
          <w:lang w:val="de-DE"/>
        </w:rPr>
      </w:pPr>
    </w:p>
    <w:p w14:paraId="39BE4636" w14:textId="77777777" w:rsidR="00C579CF" w:rsidRPr="00E83C43" w:rsidRDefault="00C579CF" w:rsidP="00FF5CB3">
      <w:pPr>
        <w:jc w:val="both"/>
        <w:rPr>
          <w:lang w:val="de-DE"/>
        </w:rPr>
      </w:pPr>
    </w:p>
    <w:p w14:paraId="53984FF2" w14:textId="7792DEBE"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5 </w:t>
      </w:r>
      <w:r w:rsidRPr="00E83C43">
        <w:rPr>
          <w:lang w:val="de-DE"/>
        </w:rPr>
        <w:t xml:space="preserve">- Wer der Verleumdung wegen Anschuldigungen bezichtigt wird, die entweder gegen Träger oder Vertreter der öffentlichen Gewalt oder gegen jegliche Person, die in einem öffentlichen Auftrag handelt, gerichtet sind und sich auf Taten in Zusammenhang mit ihren </w:t>
      </w:r>
      <w:r w:rsidRPr="00E83C43">
        <w:rPr>
          <w:lang w:val="de-DE"/>
        </w:rPr>
        <w:lastRenderedPageBreak/>
        <w:t>entsprechenden Amtsfunktionen beziehen, darf mit allen ordentlichen Mitteln den Beweis für die vorgeworfenen Taten erbringen, außer bei Beweis des Gegenteils durch dieselben Mittel.</w:t>
      </w:r>
    </w:p>
    <w:p w14:paraId="153FD7F3" w14:textId="77777777" w:rsidR="00C579CF" w:rsidRDefault="00C579CF" w:rsidP="00FF5CB3">
      <w:pPr>
        <w:jc w:val="both"/>
        <w:rPr>
          <w:lang w:val="de-DE"/>
        </w:rPr>
      </w:pPr>
    </w:p>
    <w:p w14:paraId="4D4C415F" w14:textId="77777777" w:rsidR="00C579CF" w:rsidRPr="00E83C43" w:rsidRDefault="00C579CF" w:rsidP="00FF5CB3">
      <w:pPr>
        <w:jc w:val="both"/>
        <w:rPr>
          <w:lang w:val="de-DE"/>
        </w:rPr>
      </w:pPr>
    </w:p>
    <w:p w14:paraId="0174A6EB" w14:textId="11F135A7"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6 </w:t>
      </w:r>
      <w:r w:rsidRPr="00E83C43">
        <w:rPr>
          <w:lang w:val="de-DE"/>
        </w:rPr>
        <w:t>- Der Beweis für die vorgeworfenen Taten bewahrt den Urheber der Anschuldigung vor jeglicher Strafe, unbeschadet der Strafen, die wegen Beleidigungen, die nicht notwendigerweise mit den gleichen Taten zusammenhängen, ausgesprochen werden.</w:t>
      </w:r>
    </w:p>
    <w:p w14:paraId="73342AD5" w14:textId="77777777" w:rsidR="00C579CF" w:rsidRDefault="00C579CF" w:rsidP="00FF5CB3">
      <w:pPr>
        <w:jc w:val="both"/>
        <w:rPr>
          <w:lang w:val="de-DE"/>
        </w:rPr>
      </w:pPr>
    </w:p>
    <w:p w14:paraId="4059DA9A" w14:textId="77777777" w:rsidR="00EA74E9" w:rsidRDefault="00EA74E9" w:rsidP="00FF5CB3">
      <w:pPr>
        <w:jc w:val="both"/>
        <w:rPr>
          <w:lang w:val="de-DE"/>
        </w:rPr>
      </w:pPr>
    </w:p>
    <w:p w14:paraId="57F26EF1" w14:textId="1B522C09" w:rsidR="00EA74E9" w:rsidRDefault="00EA74E9" w:rsidP="00EA74E9">
      <w:pPr>
        <w:jc w:val="both"/>
        <w:rPr>
          <w:rFonts w:eastAsia="Aptos"/>
          <w:iCs/>
          <w:kern w:val="2"/>
          <w:sz w:val="20"/>
          <w:szCs w:val="20"/>
          <w:lang w:val="de-DE" w:eastAsia="en-US"/>
        </w:rPr>
      </w:pPr>
      <w:r>
        <w:rPr>
          <w:rFonts w:eastAsia="Aptos"/>
          <w:iCs/>
          <w:kern w:val="2"/>
          <w:sz w:val="20"/>
          <w:szCs w:val="20"/>
          <w:lang w:val="de-DE" w:eastAsia="en-US"/>
        </w:rPr>
        <w:t>Ab dem 8. April 2026 (gemäß Art. 119 des G. vom 29. Februar 2024 (B.S. vom 8. April 2024)) laute</w:t>
      </w:r>
      <w:r w:rsidR="001F01D9">
        <w:rPr>
          <w:rFonts w:eastAsia="Aptos"/>
          <w:iCs/>
          <w:kern w:val="2"/>
          <w:sz w:val="20"/>
          <w:szCs w:val="20"/>
          <w:lang w:val="de-DE" w:eastAsia="en-US"/>
        </w:rPr>
        <w:t>n die</w:t>
      </w:r>
      <w:r>
        <w:rPr>
          <w:rFonts w:eastAsia="Aptos"/>
          <w:iCs/>
          <w:kern w:val="2"/>
          <w:sz w:val="20"/>
          <w:szCs w:val="20"/>
          <w:lang w:val="de-DE" w:eastAsia="en-US"/>
        </w:rPr>
        <w:t xml:space="preserve"> Art</w:t>
      </w:r>
      <w:r w:rsidR="001F01D9">
        <w:rPr>
          <w:rFonts w:eastAsia="Aptos"/>
          <w:iCs/>
          <w:kern w:val="2"/>
          <w:sz w:val="20"/>
          <w:szCs w:val="20"/>
          <w:lang w:val="de-DE" w:eastAsia="en-US"/>
        </w:rPr>
        <w:t>ikel</w:t>
      </w:r>
      <w:r>
        <w:rPr>
          <w:rFonts w:eastAsia="Aptos"/>
          <w:iCs/>
          <w:kern w:val="2"/>
          <w:sz w:val="20"/>
          <w:szCs w:val="20"/>
          <w:lang w:val="de-DE" w:eastAsia="en-US"/>
        </w:rPr>
        <w:t> </w:t>
      </w:r>
      <w:r w:rsidR="001F01D9">
        <w:rPr>
          <w:rFonts w:eastAsia="Aptos"/>
          <w:iCs/>
          <w:kern w:val="2"/>
          <w:sz w:val="20"/>
          <w:szCs w:val="20"/>
          <w:lang w:val="de-DE" w:eastAsia="en-US"/>
        </w:rPr>
        <w:t xml:space="preserve">4 bis </w:t>
      </w:r>
      <w:r>
        <w:rPr>
          <w:rFonts w:eastAsia="Aptos"/>
          <w:iCs/>
          <w:kern w:val="2"/>
          <w:sz w:val="20"/>
          <w:szCs w:val="20"/>
          <w:lang w:val="de-DE" w:eastAsia="en-US"/>
        </w:rPr>
        <w:t>6 wie folgt:</w:t>
      </w:r>
    </w:p>
    <w:p w14:paraId="0A96EED1" w14:textId="77777777" w:rsidR="00EA74E9" w:rsidRDefault="00EA74E9" w:rsidP="00EA74E9">
      <w:pPr>
        <w:rPr>
          <w:rFonts w:eastAsia="Aptos"/>
          <w:iCs/>
          <w:kern w:val="2"/>
          <w:sz w:val="20"/>
          <w:szCs w:val="20"/>
          <w:lang w:val="de-DE" w:eastAsia="en-US"/>
        </w:rPr>
      </w:pPr>
    </w:p>
    <w:p w14:paraId="5B54848B" w14:textId="062CF471" w:rsidR="00EA74E9" w:rsidRDefault="00EA74E9" w:rsidP="00EA74E9">
      <w:pPr>
        <w:jc w:val="both"/>
        <w:rPr>
          <w:rFonts w:eastAsia="Aptos"/>
          <w:iCs/>
          <w:sz w:val="20"/>
          <w:szCs w:val="20"/>
          <w:lang w:val="de-DE" w:eastAsia="en-US"/>
        </w:rPr>
      </w:pPr>
      <w:r>
        <w:rPr>
          <w:rFonts w:eastAsia="Aptos"/>
          <w:iCs/>
          <w:sz w:val="20"/>
          <w:szCs w:val="20"/>
          <w:lang w:val="de-DE" w:eastAsia="en-US"/>
        </w:rPr>
        <w:t>"Art.</w:t>
      </w:r>
      <w:r w:rsidR="001F01D9">
        <w:rPr>
          <w:rFonts w:eastAsia="Aptos"/>
          <w:iCs/>
          <w:sz w:val="20"/>
          <w:szCs w:val="20"/>
          <w:lang w:val="de-DE" w:eastAsia="en-US"/>
        </w:rPr>
        <w:t xml:space="preserve"> 4 -</w:t>
      </w:r>
      <w:r>
        <w:rPr>
          <w:rFonts w:eastAsia="Aptos"/>
          <w:iCs/>
          <w:sz w:val="20"/>
          <w:szCs w:val="20"/>
          <w:lang w:val="de-DE" w:eastAsia="en-US"/>
        </w:rPr>
        <w:t> 6 - [...]</w:t>
      </w:r>
    </w:p>
    <w:p w14:paraId="546DA050" w14:textId="77777777" w:rsidR="00EA74E9" w:rsidRDefault="00EA74E9" w:rsidP="00EA74E9">
      <w:pPr>
        <w:jc w:val="both"/>
        <w:rPr>
          <w:i/>
          <w:sz w:val="20"/>
          <w:szCs w:val="20"/>
          <w:lang w:val="de-DE"/>
        </w:rPr>
      </w:pPr>
    </w:p>
    <w:p w14:paraId="0CABF269" w14:textId="4E2C3AD8" w:rsidR="00EA74E9" w:rsidRDefault="00EA74E9" w:rsidP="00EA74E9">
      <w:pPr>
        <w:jc w:val="both"/>
        <w:rPr>
          <w:sz w:val="20"/>
          <w:szCs w:val="20"/>
          <w:lang w:val="de-DE"/>
        </w:rPr>
      </w:pPr>
      <w:r>
        <w:rPr>
          <w:i/>
          <w:sz w:val="20"/>
          <w:szCs w:val="20"/>
          <w:lang w:val="de-DE"/>
        </w:rPr>
        <w:t>[Art. </w:t>
      </w:r>
      <w:r w:rsidR="001F01D9">
        <w:rPr>
          <w:i/>
          <w:sz w:val="20"/>
          <w:szCs w:val="20"/>
          <w:lang w:val="de-DE"/>
        </w:rPr>
        <w:t xml:space="preserve">4 bis </w:t>
      </w:r>
      <w:r>
        <w:rPr>
          <w:i/>
          <w:sz w:val="20"/>
          <w:szCs w:val="20"/>
          <w:lang w:val="de-DE"/>
        </w:rPr>
        <w:t>6 aufgehoben durch Art. 118 Nr. 4 Buchstabe c)</w:t>
      </w:r>
      <w:r>
        <w:rPr>
          <w:i/>
          <w:iCs/>
          <w:sz w:val="20"/>
          <w:szCs w:val="20"/>
          <w:lang w:val="de-DE"/>
        </w:rPr>
        <w:t xml:space="preserve"> des G. vom 29. Februar 2024  (B.S. vom 8. April 2024)]</w:t>
      </w:r>
      <w:r>
        <w:rPr>
          <w:sz w:val="20"/>
          <w:szCs w:val="20"/>
          <w:lang w:val="de-DE"/>
        </w:rPr>
        <w:t>"</w:t>
      </w:r>
    </w:p>
    <w:p w14:paraId="4FAA8AC4" w14:textId="77777777" w:rsidR="00EA74E9" w:rsidRPr="00E83C43" w:rsidRDefault="00EA74E9" w:rsidP="00FF5CB3">
      <w:pPr>
        <w:jc w:val="both"/>
        <w:rPr>
          <w:lang w:val="de-DE"/>
        </w:rPr>
      </w:pPr>
    </w:p>
    <w:p w14:paraId="335C26B1" w14:textId="77777777" w:rsidR="00C579CF" w:rsidRPr="00E83C43" w:rsidRDefault="00C579CF" w:rsidP="00FF5CB3">
      <w:pPr>
        <w:jc w:val="both"/>
        <w:rPr>
          <w:lang w:val="de-DE"/>
        </w:rPr>
      </w:pPr>
    </w:p>
    <w:p w14:paraId="7145164F" w14:textId="480E9ECB"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7 </w:t>
      </w:r>
      <w:r w:rsidRPr="00E83C43">
        <w:rPr>
          <w:lang w:val="de-DE"/>
        </w:rPr>
        <w:t>- Der Angeklagte, der von dem in Artikel 5 gewährten Recht Gebrauch machen möchte, muss binnen fünfzehn Tagen nach Notifizierung des Beschlusses oder des Verweisungsentscheids [...] der Staatsanwaltschaft und der Zivilpartei Folgendes zustellen:</w:t>
      </w:r>
    </w:p>
    <w:p w14:paraId="0275D5E1" w14:textId="77777777" w:rsidR="00C579CF" w:rsidRPr="00E83C43" w:rsidRDefault="00C579CF" w:rsidP="00FF5CB3">
      <w:pPr>
        <w:jc w:val="both"/>
        <w:rPr>
          <w:lang w:val="de-DE"/>
        </w:rPr>
      </w:pPr>
    </w:p>
    <w:p w14:paraId="7D9AD1E8" w14:textId="77777777" w:rsidR="00C579CF" w:rsidRPr="00E83C43" w:rsidRDefault="00C579CF" w:rsidP="00FF5CB3">
      <w:pPr>
        <w:jc w:val="both"/>
        <w:rPr>
          <w:lang w:val="de-DE"/>
        </w:rPr>
      </w:pPr>
      <w:r w:rsidRPr="00E83C43">
        <w:rPr>
          <w:lang w:val="de-DE"/>
        </w:rPr>
        <w:tab/>
        <w:t>1. die im Beschluss oder Entscheid vorgetragenen und beschriebenen Taten, deren Wahrheit er beweisen will;</w:t>
      </w:r>
    </w:p>
    <w:p w14:paraId="3773A1D4" w14:textId="77777777" w:rsidR="00C579CF" w:rsidRPr="00E83C43" w:rsidRDefault="00C579CF" w:rsidP="00FF5CB3">
      <w:pPr>
        <w:jc w:val="both"/>
        <w:rPr>
          <w:lang w:val="de-DE"/>
        </w:rPr>
      </w:pPr>
    </w:p>
    <w:p w14:paraId="6A1405D3" w14:textId="77777777" w:rsidR="00C579CF" w:rsidRPr="00E83C43" w:rsidRDefault="00C579CF" w:rsidP="00FF5CB3">
      <w:pPr>
        <w:jc w:val="both"/>
        <w:rPr>
          <w:lang w:val="de-DE"/>
        </w:rPr>
      </w:pPr>
      <w:r w:rsidRPr="00E83C43">
        <w:rPr>
          <w:lang w:val="de-DE"/>
        </w:rPr>
        <w:tab/>
        <w:t>2. eine Kopie der Schriftstücke, von denen er Gebrauch machen will, [...];</w:t>
      </w:r>
    </w:p>
    <w:p w14:paraId="1D305841" w14:textId="77777777" w:rsidR="00C579CF" w:rsidRPr="00E83C43" w:rsidRDefault="00C579CF" w:rsidP="00FF5CB3">
      <w:pPr>
        <w:jc w:val="both"/>
        <w:rPr>
          <w:lang w:val="de-DE"/>
        </w:rPr>
      </w:pPr>
    </w:p>
    <w:p w14:paraId="62B67EF7" w14:textId="77777777" w:rsidR="00C579CF" w:rsidRPr="00E83C43" w:rsidRDefault="00C579CF" w:rsidP="00FF5CB3">
      <w:pPr>
        <w:jc w:val="both"/>
        <w:rPr>
          <w:lang w:val="de-DE"/>
        </w:rPr>
      </w:pPr>
      <w:r w:rsidRPr="00E83C43">
        <w:rPr>
          <w:lang w:val="de-DE"/>
        </w:rPr>
        <w:tab/>
        <w:t>3. Namen, Beruf und Wohnsitz der Zeugen, mit denen er den Beweis erbringen will.</w:t>
      </w:r>
    </w:p>
    <w:p w14:paraId="0E31C344" w14:textId="77777777" w:rsidR="00C579CF" w:rsidRPr="00E83C43" w:rsidRDefault="00C579CF" w:rsidP="00FF5CB3">
      <w:pPr>
        <w:jc w:val="both"/>
        <w:rPr>
          <w:lang w:val="de-DE"/>
        </w:rPr>
      </w:pPr>
    </w:p>
    <w:p w14:paraId="261CD302" w14:textId="6D00CE4C" w:rsidR="00C579CF" w:rsidRPr="00E83C43" w:rsidRDefault="00C579CF" w:rsidP="00FF5CB3">
      <w:pPr>
        <w:jc w:val="both"/>
        <w:rPr>
          <w:lang w:val="de-DE"/>
        </w:rPr>
      </w:pPr>
      <w:r w:rsidRPr="00E83C43">
        <w:rPr>
          <w:lang w:val="de-DE"/>
        </w:rPr>
        <w:tab/>
        <w:t>Diese Zustellung muss - zur Vermeidung des Verfalls - die Wahl des Wohnsitzes in der Gemeinde, in der das Gericht oder der Gerichtshof seinen Sitz hat, enthalten.</w:t>
      </w:r>
    </w:p>
    <w:p w14:paraId="3AD7BC42" w14:textId="77777777" w:rsidR="00C579CF" w:rsidRPr="00E83C43" w:rsidRDefault="00C579CF" w:rsidP="00FF5CB3">
      <w:pPr>
        <w:jc w:val="both"/>
        <w:rPr>
          <w:lang w:val="de-DE"/>
        </w:rPr>
      </w:pPr>
    </w:p>
    <w:p w14:paraId="015E033A" w14:textId="77777777" w:rsidR="00C579CF" w:rsidRPr="00E83C43" w:rsidRDefault="00C579CF" w:rsidP="00FF5CB3">
      <w:pPr>
        <w:jc w:val="both"/>
        <w:rPr>
          <w:i/>
          <w:lang w:val="de-DE"/>
        </w:rPr>
      </w:pPr>
      <w:r w:rsidRPr="00E83C43">
        <w:rPr>
          <w:i/>
          <w:lang w:val="de-DE"/>
        </w:rPr>
        <w:t>[Art. 7 Abs. 1 implizit abgeändert durch Art. 1 des K.E. Nr. 301 vom 30. März 1936 (B.S. vom 7. April 1936), Art. 290 des K.E. Nr.  64 vom 30. November 1939 (B.S. vom 1. Dezember 1939) und Art. 81 des E.R. vom 26. Juni 1947 (B.S. vom 14. August 1947)]</w:t>
      </w:r>
    </w:p>
    <w:p w14:paraId="0EAE73FB" w14:textId="77777777" w:rsidR="00C579CF" w:rsidRDefault="00C579CF" w:rsidP="00FF5CB3">
      <w:pPr>
        <w:jc w:val="both"/>
        <w:rPr>
          <w:lang w:val="de-DE"/>
        </w:rPr>
      </w:pPr>
    </w:p>
    <w:p w14:paraId="55A42898" w14:textId="77777777" w:rsidR="00C579CF" w:rsidRPr="00E83C43" w:rsidRDefault="00C579CF" w:rsidP="00FF5CB3">
      <w:pPr>
        <w:jc w:val="both"/>
        <w:rPr>
          <w:lang w:val="de-DE"/>
        </w:rPr>
      </w:pPr>
    </w:p>
    <w:p w14:paraId="15B62E58" w14:textId="25CC3015"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8 </w:t>
      </w:r>
      <w:r w:rsidRPr="00E83C43">
        <w:rPr>
          <w:lang w:val="de-DE"/>
        </w:rPr>
        <w:t>- Binnen einer gleichen Frist und ebenfalls zur Vermeidung des Verfalls sind die Staatsanwaltschaft und die Zivilpartei dazu verpflichtet, dem Angeklagten am gewählten Wohnsitz eine Kopie der Schriftstücke sowie Namen, Beruf und Wohnsitz der Zeugen, mit denen sie den Gegenbeweis erbringen wollen, zuzustellen.</w:t>
      </w:r>
    </w:p>
    <w:p w14:paraId="091C9CF8" w14:textId="77777777" w:rsidR="00C579CF" w:rsidRPr="00E83C43" w:rsidRDefault="00C579CF" w:rsidP="00FF5CB3">
      <w:pPr>
        <w:jc w:val="both"/>
        <w:rPr>
          <w:lang w:val="de-DE"/>
        </w:rPr>
      </w:pPr>
    </w:p>
    <w:p w14:paraId="29BE9602" w14:textId="77777777" w:rsidR="00C579CF" w:rsidRPr="00E83C43" w:rsidRDefault="00C579CF" w:rsidP="00FF5CB3">
      <w:pPr>
        <w:jc w:val="both"/>
        <w:rPr>
          <w:i/>
          <w:lang w:val="de-DE"/>
        </w:rPr>
      </w:pPr>
      <w:r w:rsidRPr="00E83C43">
        <w:rPr>
          <w:i/>
          <w:lang w:val="de-DE"/>
        </w:rPr>
        <w:t>[Art. 8 implizit abgeändert durch Art. 290 des K.E. Nr. 64 vom 30. November 1939 (B.S. vom 1. Dezember 1939) und Art. 81 des E.R. vom 26. Juni 1947 (B.S. vom 14. August 1947)]</w:t>
      </w:r>
    </w:p>
    <w:p w14:paraId="0F8DA23F" w14:textId="77777777" w:rsidR="00C579CF" w:rsidRDefault="00C579CF" w:rsidP="00FF5CB3">
      <w:pPr>
        <w:jc w:val="both"/>
        <w:rPr>
          <w:lang w:val="de-DE"/>
        </w:rPr>
      </w:pPr>
    </w:p>
    <w:p w14:paraId="75A172A2" w14:textId="77777777" w:rsidR="00EA74E9" w:rsidRDefault="00EA74E9" w:rsidP="00FF5CB3">
      <w:pPr>
        <w:jc w:val="both"/>
        <w:rPr>
          <w:lang w:val="de-DE"/>
        </w:rPr>
      </w:pPr>
    </w:p>
    <w:p w14:paraId="6125BC7E" w14:textId="0B054BCC" w:rsidR="00EA74E9" w:rsidRDefault="00EA74E9" w:rsidP="00EA74E9">
      <w:pPr>
        <w:jc w:val="both"/>
        <w:rPr>
          <w:rFonts w:eastAsia="Aptos"/>
          <w:iCs/>
          <w:kern w:val="2"/>
          <w:sz w:val="20"/>
          <w:szCs w:val="20"/>
          <w:lang w:val="de-DE" w:eastAsia="en-US"/>
        </w:rPr>
      </w:pPr>
      <w:r>
        <w:rPr>
          <w:rFonts w:eastAsia="Aptos"/>
          <w:iCs/>
          <w:kern w:val="2"/>
          <w:sz w:val="20"/>
          <w:szCs w:val="20"/>
          <w:lang w:val="de-DE" w:eastAsia="en-US"/>
        </w:rPr>
        <w:t>Ab dem 8. April 2026 (gemäß Art. 119 des G. vom 29. Februar 2024 (B.S. vom 8. April 2024)) laute</w:t>
      </w:r>
      <w:r w:rsidR="001F01D9">
        <w:rPr>
          <w:rFonts w:eastAsia="Aptos"/>
          <w:iCs/>
          <w:kern w:val="2"/>
          <w:sz w:val="20"/>
          <w:szCs w:val="20"/>
          <w:lang w:val="de-DE" w:eastAsia="en-US"/>
        </w:rPr>
        <w:t xml:space="preserve">n die </w:t>
      </w:r>
      <w:r>
        <w:rPr>
          <w:rFonts w:eastAsia="Aptos"/>
          <w:iCs/>
          <w:kern w:val="2"/>
          <w:sz w:val="20"/>
          <w:szCs w:val="20"/>
          <w:lang w:val="de-DE" w:eastAsia="en-US"/>
        </w:rPr>
        <w:t>Art</w:t>
      </w:r>
      <w:r w:rsidR="001F01D9">
        <w:rPr>
          <w:rFonts w:eastAsia="Aptos"/>
          <w:iCs/>
          <w:kern w:val="2"/>
          <w:sz w:val="20"/>
          <w:szCs w:val="20"/>
          <w:lang w:val="de-DE" w:eastAsia="en-US"/>
        </w:rPr>
        <w:t>ikel 7 und</w:t>
      </w:r>
      <w:r>
        <w:rPr>
          <w:rFonts w:eastAsia="Aptos"/>
          <w:iCs/>
          <w:kern w:val="2"/>
          <w:sz w:val="20"/>
          <w:szCs w:val="20"/>
          <w:lang w:val="de-DE" w:eastAsia="en-US"/>
        </w:rPr>
        <w:t> 8 wie folgt:</w:t>
      </w:r>
    </w:p>
    <w:p w14:paraId="7FBD2415" w14:textId="77777777" w:rsidR="00EA74E9" w:rsidRDefault="00EA74E9" w:rsidP="00EA74E9">
      <w:pPr>
        <w:rPr>
          <w:rFonts w:eastAsia="Aptos"/>
          <w:iCs/>
          <w:kern w:val="2"/>
          <w:sz w:val="20"/>
          <w:szCs w:val="20"/>
          <w:lang w:val="de-DE" w:eastAsia="en-US"/>
        </w:rPr>
      </w:pPr>
    </w:p>
    <w:p w14:paraId="161E3291" w14:textId="02F2F9A1" w:rsidR="00EA74E9" w:rsidRDefault="00EA74E9" w:rsidP="00EA74E9">
      <w:pPr>
        <w:jc w:val="both"/>
        <w:rPr>
          <w:rFonts w:eastAsia="Aptos"/>
          <w:iCs/>
          <w:sz w:val="20"/>
          <w:szCs w:val="20"/>
          <w:lang w:val="de-DE" w:eastAsia="en-US"/>
        </w:rPr>
      </w:pPr>
      <w:r>
        <w:rPr>
          <w:rFonts w:eastAsia="Aptos"/>
          <w:iCs/>
          <w:sz w:val="20"/>
          <w:szCs w:val="20"/>
          <w:lang w:val="de-DE" w:eastAsia="en-US"/>
        </w:rPr>
        <w:t>"Art. </w:t>
      </w:r>
      <w:r w:rsidR="001F01D9">
        <w:rPr>
          <w:rFonts w:eastAsia="Aptos"/>
          <w:iCs/>
          <w:sz w:val="20"/>
          <w:szCs w:val="20"/>
          <w:lang w:val="de-DE" w:eastAsia="en-US"/>
        </w:rPr>
        <w:t xml:space="preserve">7 - </w:t>
      </w:r>
      <w:r>
        <w:rPr>
          <w:rFonts w:eastAsia="Aptos"/>
          <w:iCs/>
          <w:sz w:val="20"/>
          <w:szCs w:val="20"/>
          <w:lang w:val="de-DE" w:eastAsia="en-US"/>
        </w:rPr>
        <w:t>8 - [...]</w:t>
      </w:r>
    </w:p>
    <w:p w14:paraId="1F869EBF" w14:textId="77777777" w:rsidR="00EA74E9" w:rsidRDefault="00EA74E9" w:rsidP="00EA74E9">
      <w:pPr>
        <w:jc w:val="both"/>
        <w:rPr>
          <w:i/>
          <w:sz w:val="20"/>
          <w:szCs w:val="20"/>
          <w:lang w:val="de-DE"/>
        </w:rPr>
      </w:pPr>
    </w:p>
    <w:p w14:paraId="0A84D676" w14:textId="11DA3CC0" w:rsidR="00EA74E9" w:rsidRDefault="00EA74E9" w:rsidP="00EA74E9">
      <w:pPr>
        <w:jc w:val="both"/>
        <w:rPr>
          <w:sz w:val="20"/>
          <w:szCs w:val="20"/>
          <w:lang w:val="de-DE"/>
        </w:rPr>
      </w:pPr>
      <w:r>
        <w:rPr>
          <w:i/>
          <w:sz w:val="20"/>
          <w:szCs w:val="20"/>
          <w:lang w:val="de-DE"/>
        </w:rPr>
        <w:t>[Art.</w:t>
      </w:r>
      <w:r w:rsidR="00065AA7">
        <w:rPr>
          <w:i/>
          <w:sz w:val="20"/>
          <w:szCs w:val="20"/>
          <w:lang w:val="de-DE"/>
        </w:rPr>
        <w:t> </w:t>
      </w:r>
      <w:r w:rsidR="001F01D9">
        <w:rPr>
          <w:i/>
          <w:sz w:val="20"/>
          <w:szCs w:val="20"/>
          <w:lang w:val="de-DE"/>
        </w:rPr>
        <w:t xml:space="preserve">7 und </w:t>
      </w:r>
      <w:r>
        <w:rPr>
          <w:i/>
          <w:sz w:val="20"/>
          <w:szCs w:val="20"/>
          <w:lang w:val="de-DE"/>
        </w:rPr>
        <w:t>8 aufgehoben durch Art. 118 Nr. 4 Buchstabe d)</w:t>
      </w:r>
      <w:r>
        <w:rPr>
          <w:i/>
          <w:iCs/>
          <w:sz w:val="20"/>
          <w:szCs w:val="20"/>
          <w:lang w:val="de-DE"/>
        </w:rPr>
        <w:t xml:space="preserve"> des G. vom 29. Februar 2024  (B.S. vom 8. April 2024)]</w:t>
      </w:r>
      <w:r>
        <w:rPr>
          <w:sz w:val="20"/>
          <w:szCs w:val="20"/>
          <w:lang w:val="de-DE"/>
        </w:rPr>
        <w:t>"</w:t>
      </w:r>
    </w:p>
    <w:p w14:paraId="19050F5F" w14:textId="77777777" w:rsidR="00EA74E9" w:rsidRPr="00E83C43" w:rsidRDefault="00EA74E9" w:rsidP="00FF5CB3">
      <w:pPr>
        <w:jc w:val="both"/>
        <w:rPr>
          <w:lang w:val="de-DE"/>
        </w:rPr>
      </w:pPr>
    </w:p>
    <w:p w14:paraId="4796045B" w14:textId="77777777" w:rsidR="00C579CF" w:rsidRPr="00E83C43" w:rsidRDefault="00C579CF" w:rsidP="00FF5CB3">
      <w:pPr>
        <w:jc w:val="both"/>
        <w:rPr>
          <w:lang w:val="de-DE"/>
        </w:rPr>
      </w:pPr>
    </w:p>
    <w:p w14:paraId="6131FD1C" w14:textId="0731DDD4"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9 </w:t>
      </w:r>
      <w:r w:rsidRPr="00E83C43">
        <w:rPr>
          <w:lang w:val="de-DE"/>
        </w:rPr>
        <w:t>- Wer eines Vergehens bezichtigt wird, das über die Presse begangen wurde und nur eine Gefängnisstrafe mit sich bringt, kann, wenn er in Belgien wohnhaft ist, nicht vor seiner kontradiktorischen Verurteilung oder Verurteilung in Abwesenheit inhaftiert werden. In diesem Fall erlässt der Richter gegen ihn nur einen Erscheinungsbefehl, der in einen Vorführungsbefehl umgewandelt werden kann, wenn er nicht erscheint.</w:t>
      </w:r>
    </w:p>
    <w:p w14:paraId="55C80425" w14:textId="77777777" w:rsidR="00C579CF" w:rsidRPr="00E83C43" w:rsidRDefault="00C579CF" w:rsidP="00FF5CB3">
      <w:pPr>
        <w:jc w:val="both"/>
        <w:rPr>
          <w:lang w:val="de-DE"/>
        </w:rPr>
      </w:pPr>
    </w:p>
    <w:p w14:paraId="7553EBA3" w14:textId="77777777" w:rsidR="00C579CF" w:rsidRPr="00E83C43" w:rsidRDefault="00C579CF" w:rsidP="00FF5CB3">
      <w:pPr>
        <w:jc w:val="both"/>
        <w:rPr>
          <w:lang w:val="de-DE"/>
        </w:rPr>
      </w:pPr>
    </w:p>
    <w:p w14:paraId="2F83B125" w14:textId="6E19086D"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10 </w:t>
      </w:r>
      <w:r w:rsidRPr="00E83C43">
        <w:rPr>
          <w:lang w:val="de-DE"/>
        </w:rPr>
        <w:t>- Die über die Presse begangenen Vergehen der Beleidigung oder Verleumdung können nur auf Klage der verleumdeten oder beleidigten Partei hin verfolgt werden. Vergehen der Beleidigung oder Verleumdung gegenüber dem König, den Mitgliedern seiner Familie, gegenüber Trägern - als Körperschaften oder Einzelpersonen - oder Vertretern der öffentlichen Gewalt, in ihrer Eigenschaft oder aufgrund ihrer Ämter, können jedoch von Amts wegen verfolgt werden.</w:t>
      </w:r>
    </w:p>
    <w:p w14:paraId="6A2FA5B1" w14:textId="77777777" w:rsidR="00C579CF" w:rsidRDefault="00C579CF" w:rsidP="00FF5CB3">
      <w:pPr>
        <w:jc w:val="both"/>
        <w:rPr>
          <w:lang w:val="de-DE"/>
        </w:rPr>
      </w:pPr>
    </w:p>
    <w:p w14:paraId="5E13FA0F" w14:textId="77777777" w:rsidR="00EA74E9" w:rsidRDefault="00EA74E9" w:rsidP="00FF5CB3">
      <w:pPr>
        <w:jc w:val="both"/>
        <w:rPr>
          <w:lang w:val="de-DE"/>
        </w:rPr>
      </w:pPr>
    </w:p>
    <w:p w14:paraId="3BADEDFF" w14:textId="5B337271" w:rsidR="00EA74E9" w:rsidRDefault="00EA74E9" w:rsidP="00EA74E9">
      <w:pPr>
        <w:jc w:val="both"/>
        <w:rPr>
          <w:rFonts w:eastAsia="Aptos"/>
          <w:iCs/>
          <w:kern w:val="2"/>
          <w:sz w:val="20"/>
          <w:szCs w:val="20"/>
          <w:lang w:val="de-DE" w:eastAsia="en-US"/>
        </w:rPr>
      </w:pPr>
      <w:r>
        <w:rPr>
          <w:rFonts w:eastAsia="Aptos"/>
          <w:iCs/>
          <w:kern w:val="2"/>
          <w:sz w:val="20"/>
          <w:szCs w:val="20"/>
          <w:lang w:val="de-DE" w:eastAsia="en-US"/>
        </w:rPr>
        <w:t>Ab dem 8. April 2026 (gemäß Art. 119 des G. vom 29. Februar 2024 (B.S. vom 8. April 2024)) lautet Art. 10 wie folgt:</w:t>
      </w:r>
    </w:p>
    <w:p w14:paraId="1A9013E6" w14:textId="77777777" w:rsidR="00EA74E9" w:rsidRDefault="00EA74E9" w:rsidP="00EA74E9">
      <w:pPr>
        <w:rPr>
          <w:rFonts w:eastAsia="Aptos"/>
          <w:iCs/>
          <w:kern w:val="2"/>
          <w:sz w:val="20"/>
          <w:szCs w:val="20"/>
          <w:lang w:val="de-DE" w:eastAsia="en-US"/>
        </w:rPr>
      </w:pPr>
    </w:p>
    <w:p w14:paraId="2458243D" w14:textId="284F567A" w:rsidR="00EA74E9" w:rsidRDefault="00EA74E9" w:rsidP="00EA74E9">
      <w:pPr>
        <w:jc w:val="both"/>
        <w:rPr>
          <w:rFonts w:eastAsia="Aptos"/>
          <w:iCs/>
          <w:sz w:val="20"/>
          <w:szCs w:val="20"/>
          <w:lang w:val="de-DE" w:eastAsia="en-US"/>
        </w:rPr>
      </w:pPr>
      <w:r>
        <w:rPr>
          <w:rFonts w:eastAsia="Aptos"/>
          <w:iCs/>
          <w:sz w:val="20"/>
          <w:szCs w:val="20"/>
          <w:lang w:val="de-DE" w:eastAsia="en-US"/>
        </w:rPr>
        <w:t>"Art. 10 - [...]</w:t>
      </w:r>
    </w:p>
    <w:p w14:paraId="64730F26" w14:textId="77777777" w:rsidR="00EA74E9" w:rsidRDefault="00EA74E9" w:rsidP="00EA74E9">
      <w:pPr>
        <w:jc w:val="both"/>
        <w:rPr>
          <w:i/>
          <w:sz w:val="20"/>
          <w:szCs w:val="20"/>
          <w:lang w:val="de-DE"/>
        </w:rPr>
      </w:pPr>
    </w:p>
    <w:p w14:paraId="2D192096" w14:textId="7C5941C7" w:rsidR="00EA74E9" w:rsidRDefault="00EA74E9" w:rsidP="00EA74E9">
      <w:pPr>
        <w:jc w:val="both"/>
        <w:rPr>
          <w:sz w:val="20"/>
          <w:szCs w:val="20"/>
          <w:lang w:val="de-DE"/>
        </w:rPr>
      </w:pPr>
      <w:r>
        <w:rPr>
          <w:i/>
          <w:sz w:val="20"/>
          <w:szCs w:val="20"/>
          <w:lang w:val="de-DE"/>
        </w:rPr>
        <w:t>[Art. 10 aufgehoben durch Art. 118 Nr. 4 Buchstabe e)</w:t>
      </w:r>
      <w:r>
        <w:rPr>
          <w:i/>
          <w:iCs/>
          <w:sz w:val="20"/>
          <w:szCs w:val="20"/>
          <w:lang w:val="de-DE"/>
        </w:rPr>
        <w:t xml:space="preserve"> des G. vom 29. Februar 2024  (B.S. vom 8. April 2024)]</w:t>
      </w:r>
      <w:r>
        <w:rPr>
          <w:sz w:val="20"/>
          <w:szCs w:val="20"/>
          <w:lang w:val="de-DE"/>
        </w:rPr>
        <w:t>"</w:t>
      </w:r>
    </w:p>
    <w:p w14:paraId="54C6F6CC" w14:textId="77777777" w:rsidR="00EA74E9" w:rsidRPr="00E83C43" w:rsidRDefault="00EA74E9" w:rsidP="00FF5CB3">
      <w:pPr>
        <w:jc w:val="both"/>
        <w:rPr>
          <w:lang w:val="de-DE"/>
        </w:rPr>
      </w:pPr>
    </w:p>
    <w:p w14:paraId="40F45B8E" w14:textId="77777777" w:rsidR="00C579CF" w:rsidRPr="00E83C43" w:rsidRDefault="00C579CF" w:rsidP="00FF5CB3">
      <w:pPr>
        <w:jc w:val="both"/>
        <w:rPr>
          <w:lang w:val="de-DE"/>
        </w:rPr>
      </w:pPr>
    </w:p>
    <w:p w14:paraId="796931C5" w14:textId="11213CBF"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11 </w:t>
      </w:r>
      <w:r w:rsidRPr="00E83C43">
        <w:rPr>
          <w:lang w:val="de-DE"/>
        </w:rPr>
        <w:t>- In allen Prozessen wegen Pressedelikten entscheidet das Geschworenenkollegium, bevor es sich mit der Frage beschäftigt, ob das beanstandete Schriftstück ein Vergehen enthält, ob die als Urheber des Delikts vorgestellte Person wirklich der Urheber ist. Der verfolgte Drucker bleibt am Verfahren stets beteiligt, bis der Urheber gerichtlich als solcher anerkannt worden ist.</w:t>
      </w:r>
    </w:p>
    <w:p w14:paraId="53A754F1" w14:textId="77777777" w:rsidR="00C579CF" w:rsidRPr="00E83C43" w:rsidRDefault="00C579CF" w:rsidP="00FF5CB3">
      <w:pPr>
        <w:jc w:val="both"/>
        <w:rPr>
          <w:lang w:val="de-DE"/>
        </w:rPr>
      </w:pPr>
    </w:p>
    <w:p w14:paraId="55727D7D" w14:textId="77777777" w:rsidR="00C579CF" w:rsidRPr="00E83C43" w:rsidRDefault="00C579CF" w:rsidP="00FF5CB3">
      <w:pPr>
        <w:jc w:val="both"/>
        <w:rPr>
          <w:lang w:val="de-DE"/>
        </w:rPr>
      </w:pPr>
    </w:p>
    <w:p w14:paraId="2444F961" w14:textId="46A13C72"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12 </w:t>
      </w:r>
      <w:r w:rsidRPr="00E83C43">
        <w:rPr>
          <w:lang w:val="de-DE"/>
        </w:rPr>
        <w:t xml:space="preserve">- Die Verfolgung der in den Artikeln 2, 3 und 4 des vorliegenden Dekrets vorgesehenen Vergehen verjährt </w:t>
      </w:r>
      <w:r w:rsidR="00AD14B5">
        <w:rPr>
          <w:lang w:val="de-DE"/>
        </w:rPr>
        <w:t>[</w:t>
      </w:r>
      <w:r w:rsidR="00AD14B5" w:rsidRPr="00AD14B5">
        <w:rPr>
          <w:lang w:val="de-DE"/>
        </w:rPr>
        <w:t>nach einem Jahr</w:t>
      </w:r>
      <w:r w:rsidR="00AD14B5">
        <w:rPr>
          <w:lang w:val="de-DE"/>
        </w:rPr>
        <w:t>]</w:t>
      </w:r>
      <w:r w:rsidRPr="00E83C43">
        <w:rPr>
          <w:lang w:val="de-DE"/>
        </w:rPr>
        <w:t xml:space="preserve"> ab dem Tag, wo das Vergehen begangen wurde, oder ab dem Tag der letzten gerichtlichen Handlung; [...]</w:t>
      </w:r>
      <w:r w:rsidR="0044660E">
        <w:rPr>
          <w:lang w:val="de-DE"/>
        </w:rPr>
        <w:t>.</w:t>
      </w:r>
    </w:p>
    <w:p w14:paraId="051FD755" w14:textId="77777777" w:rsidR="00C579CF" w:rsidRPr="00E83C43" w:rsidRDefault="00C579CF" w:rsidP="00FF5CB3">
      <w:pPr>
        <w:jc w:val="both"/>
        <w:rPr>
          <w:lang w:val="de-DE"/>
        </w:rPr>
      </w:pPr>
    </w:p>
    <w:p w14:paraId="31948A3B" w14:textId="5E375BEF" w:rsidR="00C579CF" w:rsidRPr="00E83C43" w:rsidRDefault="00C579CF" w:rsidP="00FF5CB3">
      <w:pPr>
        <w:jc w:val="both"/>
        <w:rPr>
          <w:i/>
          <w:lang w:val="de-DE"/>
        </w:rPr>
      </w:pPr>
      <w:r w:rsidRPr="00E83C43">
        <w:rPr>
          <w:i/>
          <w:lang w:val="de-DE"/>
        </w:rPr>
        <w:t>[Art.</w:t>
      </w:r>
      <w:r w:rsidR="00EA74E9">
        <w:rPr>
          <w:i/>
          <w:lang w:val="de-DE"/>
        </w:rPr>
        <w:t> </w:t>
      </w:r>
      <w:r w:rsidRPr="00E83C43">
        <w:rPr>
          <w:i/>
          <w:lang w:val="de-DE"/>
        </w:rPr>
        <w:t>12 implizit abgeändert durch Art. 51, 52 und 66 des StGB vom 8. Juni 1867 (B.S. vom 9. Juni 1867, Err. vom 5. Oktober 1867)</w:t>
      </w:r>
      <w:r w:rsidR="00AD14B5">
        <w:rPr>
          <w:i/>
          <w:lang w:val="de-DE"/>
        </w:rPr>
        <w:t xml:space="preserve"> und abgeändert durch Art. 45 des G</w:t>
      </w:r>
      <w:r w:rsidR="00AD14B5" w:rsidRPr="00AD14B5">
        <w:rPr>
          <w:i/>
          <w:lang w:val="de-DE"/>
        </w:rPr>
        <w:t>. vom 9.</w:t>
      </w:r>
      <w:r w:rsidR="00AD14B5">
        <w:rPr>
          <w:i/>
          <w:lang w:val="de-DE"/>
        </w:rPr>
        <w:t> </w:t>
      </w:r>
      <w:r w:rsidR="00AD14B5" w:rsidRPr="00AD14B5">
        <w:rPr>
          <w:i/>
          <w:lang w:val="de-DE"/>
        </w:rPr>
        <w:t>April</w:t>
      </w:r>
      <w:r w:rsidR="00AD14B5">
        <w:rPr>
          <w:i/>
          <w:lang w:val="de-DE"/>
        </w:rPr>
        <w:t> </w:t>
      </w:r>
      <w:r w:rsidR="00AD14B5" w:rsidRPr="00AD14B5">
        <w:rPr>
          <w:i/>
          <w:lang w:val="de-DE"/>
        </w:rPr>
        <w:t>2024 (B.S. vom 18.</w:t>
      </w:r>
      <w:r w:rsidR="00AD14B5">
        <w:rPr>
          <w:i/>
          <w:lang w:val="de-DE"/>
        </w:rPr>
        <w:t> </w:t>
      </w:r>
      <w:r w:rsidR="00AD14B5" w:rsidRPr="00AD14B5">
        <w:rPr>
          <w:i/>
          <w:lang w:val="de-DE"/>
        </w:rPr>
        <w:t>April</w:t>
      </w:r>
      <w:r w:rsidR="00AD14B5">
        <w:rPr>
          <w:i/>
          <w:lang w:val="de-DE"/>
        </w:rPr>
        <w:t> </w:t>
      </w:r>
      <w:r w:rsidR="00AD14B5" w:rsidRPr="00AD14B5">
        <w:rPr>
          <w:i/>
          <w:lang w:val="de-DE"/>
        </w:rPr>
        <w:t>2024)</w:t>
      </w:r>
      <w:r w:rsidRPr="00E83C43">
        <w:rPr>
          <w:i/>
          <w:lang w:val="de-DE"/>
        </w:rPr>
        <w:t>]</w:t>
      </w:r>
    </w:p>
    <w:p w14:paraId="2A87D5AC" w14:textId="77777777" w:rsidR="00C579CF" w:rsidRDefault="00C579CF" w:rsidP="00FF5CB3">
      <w:pPr>
        <w:jc w:val="both"/>
        <w:rPr>
          <w:lang w:val="de-DE"/>
        </w:rPr>
      </w:pPr>
    </w:p>
    <w:p w14:paraId="6CA57AA6" w14:textId="77777777" w:rsidR="00EA74E9" w:rsidRDefault="00EA74E9" w:rsidP="00FF5CB3">
      <w:pPr>
        <w:jc w:val="both"/>
        <w:rPr>
          <w:lang w:val="de-DE"/>
        </w:rPr>
      </w:pPr>
    </w:p>
    <w:p w14:paraId="11DB96E8" w14:textId="2A371016" w:rsidR="00EA74E9" w:rsidRDefault="00EA74E9" w:rsidP="00EA74E9">
      <w:pPr>
        <w:jc w:val="both"/>
        <w:rPr>
          <w:rFonts w:eastAsia="Aptos"/>
          <w:iCs/>
          <w:kern w:val="2"/>
          <w:sz w:val="20"/>
          <w:szCs w:val="20"/>
          <w:lang w:val="de-DE" w:eastAsia="en-US"/>
        </w:rPr>
      </w:pPr>
      <w:r>
        <w:rPr>
          <w:rFonts w:eastAsia="Aptos"/>
          <w:iCs/>
          <w:kern w:val="2"/>
          <w:sz w:val="20"/>
          <w:szCs w:val="20"/>
          <w:lang w:val="de-DE" w:eastAsia="en-US"/>
        </w:rPr>
        <w:t>Ab dem 8. April 2026 (gemäß Art. 119 des G. vom 29. Februar 2024 (B.S. vom 8. April 2024)) lautet Art. 12 wie folgt:</w:t>
      </w:r>
    </w:p>
    <w:p w14:paraId="303905DE" w14:textId="77777777" w:rsidR="00EA74E9" w:rsidRDefault="00EA74E9" w:rsidP="00EA74E9">
      <w:pPr>
        <w:rPr>
          <w:rFonts w:eastAsia="Aptos"/>
          <w:iCs/>
          <w:kern w:val="2"/>
          <w:sz w:val="20"/>
          <w:szCs w:val="20"/>
          <w:lang w:val="de-DE" w:eastAsia="en-US"/>
        </w:rPr>
      </w:pPr>
    </w:p>
    <w:p w14:paraId="16A2E959" w14:textId="6E13F063" w:rsidR="00EA74E9" w:rsidRDefault="00EA74E9" w:rsidP="00EA74E9">
      <w:pPr>
        <w:jc w:val="both"/>
        <w:rPr>
          <w:rFonts w:eastAsia="Aptos"/>
          <w:iCs/>
          <w:sz w:val="20"/>
          <w:szCs w:val="20"/>
          <w:lang w:val="de-DE" w:eastAsia="en-US"/>
        </w:rPr>
      </w:pPr>
      <w:r>
        <w:rPr>
          <w:rFonts w:eastAsia="Aptos"/>
          <w:iCs/>
          <w:sz w:val="20"/>
          <w:szCs w:val="20"/>
          <w:lang w:val="de-DE" w:eastAsia="en-US"/>
        </w:rPr>
        <w:t>"Art. 12 - [...]</w:t>
      </w:r>
    </w:p>
    <w:p w14:paraId="02DEAAB1" w14:textId="77777777" w:rsidR="00EA74E9" w:rsidRDefault="00EA74E9" w:rsidP="00EA74E9">
      <w:pPr>
        <w:jc w:val="both"/>
        <w:rPr>
          <w:i/>
          <w:sz w:val="20"/>
          <w:szCs w:val="20"/>
          <w:lang w:val="de-DE"/>
        </w:rPr>
      </w:pPr>
    </w:p>
    <w:p w14:paraId="3346F3FC" w14:textId="073D59B2" w:rsidR="00EA74E9" w:rsidRDefault="00EA74E9" w:rsidP="00EA74E9">
      <w:pPr>
        <w:jc w:val="both"/>
        <w:rPr>
          <w:sz w:val="20"/>
          <w:szCs w:val="20"/>
          <w:lang w:val="de-DE"/>
        </w:rPr>
      </w:pPr>
      <w:r>
        <w:rPr>
          <w:i/>
          <w:sz w:val="20"/>
          <w:szCs w:val="20"/>
          <w:lang w:val="de-DE"/>
        </w:rPr>
        <w:t>[Art. 12 aufgehoben durch Art. 118 Nr. 4 Buchstabe f)</w:t>
      </w:r>
      <w:r>
        <w:rPr>
          <w:i/>
          <w:iCs/>
          <w:sz w:val="20"/>
          <w:szCs w:val="20"/>
          <w:lang w:val="de-DE"/>
        </w:rPr>
        <w:t xml:space="preserve"> des G. vom 29. Februar 2024  (B.S. vom 8. April 2024)]</w:t>
      </w:r>
      <w:r>
        <w:rPr>
          <w:sz w:val="20"/>
          <w:szCs w:val="20"/>
          <w:lang w:val="de-DE"/>
        </w:rPr>
        <w:t>"</w:t>
      </w:r>
    </w:p>
    <w:p w14:paraId="15FC18BB" w14:textId="77777777" w:rsidR="00EA74E9" w:rsidRPr="00E83C43" w:rsidRDefault="00EA74E9" w:rsidP="00FF5CB3">
      <w:pPr>
        <w:jc w:val="both"/>
        <w:rPr>
          <w:lang w:val="de-DE"/>
        </w:rPr>
      </w:pPr>
    </w:p>
    <w:p w14:paraId="381CF1F7" w14:textId="77777777" w:rsidR="00C579CF" w:rsidRPr="00E83C43" w:rsidRDefault="00C579CF" w:rsidP="00FF5CB3">
      <w:pPr>
        <w:jc w:val="both"/>
        <w:rPr>
          <w:lang w:val="de-DE"/>
        </w:rPr>
      </w:pPr>
    </w:p>
    <w:p w14:paraId="497B5956" w14:textId="61369EEF"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13 </w:t>
      </w:r>
      <w:r w:rsidRPr="00E83C43">
        <w:rPr>
          <w:lang w:val="de-DE"/>
        </w:rPr>
        <w:t>- [...]</w:t>
      </w:r>
    </w:p>
    <w:p w14:paraId="1C1F1275" w14:textId="77777777" w:rsidR="00C579CF" w:rsidRPr="00E83C43" w:rsidRDefault="00C579CF" w:rsidP="00FF5CB3">
      <w:pPr>
        <w:jc w:val="both"/>
        <w:rPr>
          <w:lang w:val="de-DE"/>
        </w:rPr>
      </w:pPr>
    </w:p>
    <w:p w14:paraId="6F13E0A7" w14:textId="7E649675" w:rsidR="00C579CF" w:rsidRPr="00E83C43" w:rsidRDefault="00C579CF" w:rsidP="00FF5CB3">
      <w:pPr>
        <w:jc w:val="both"/>
        <w:rPr>
          <w:i/>
          <w:lang w:val="de-DE"/>
        </w:rPr>
      </w:pPr>
      <w:r w:rsidRPr="00E83C43">
        <w:rPr>
          <w:i/>
          <w:lang w:val="de-DE"/>
        </w:rPr>
        <w:t>[Art.</w:t>
      </w:r>
      <w:r w:rsidR="00EA74E9">
        <w:rPr>
          <w:i/>
          <w:lang w:val="de-DE"/>
        </w:rPr>
        <w:t> </w:t>
      </w:r>
      <w:r w:rsidRPr="00E83C43">
        <w:rPr>
          <w:i/>
          <w:lang w:val="de-DE"/>
        </w:rPr>
        <w:t>13 aufgehoben durch Art. 3 des G. vom 4. März 1977 (B.S. vom 15. März 1977)]</w:t>
      </w:r>
    </w:p>
    <w:p w14:paraId="689E51D0" w14:textId="77777777" w:rsidR="00C579CF" w:rsidRPr="00E83C43" w:rsidRDefault="00C579CF" w:rsidP="00FF5CB3">
      <w:pPr>
        <w:jc w:val="both"/>
        <w:rPr>
          <w:lang w:val="de-DE"/>
        </w:rPr>
      </w:pPr>
    </w:p>
    <w:p w14:paraId="1CB58F2D" w14:textId="77777777" w:rsidR="00C579CF" w:rsidRPr="00E83C43" w:rsidRDefault="00C579CF" w:rsidP="00FF5CB3">
      <w:pPr>
        <w:jc w:val="both"/>
        <w:rPr>
          <w:lang w:val="de-DE"/>
        </w:rPr>
      </w:pPr>
    </w:p>
    <w:p w14:paraId="7C42796D" w14:textId="41E7E9C5"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14 </w:t>
      </w:r>
      <w:r w:rsidRPr="00E83C43">
        <w:rPr>
          <w:lang w:val="de-DE"/>
        </w:rPr>
        <w:t>- [...]</w:t>
      </w:r>
    </w:p>
    <w:p w14:paraId="1D3940C3" w14:textId="77777777" w:rsidR="00C579CF" w:rsidRPr="00E83C43" w:rsidRDefault="00C579CF" w:rsidP="00FF5CB3">
      <w:pPr>
        <w:jc w:val="both"/>
        <w:rPr>
          <w:lang w:val="de-DE"/>
        </w:rPr>
      </w:pPr>
    </w:p>
    <w:p w14:paraId="38763D8D" w14:textId="0F34ACC9" w:rsidR="00C579CF" w:rsidRPr="00E83C43" w:rsidRDefault="00C579CF" w:rsidP="00FF5CB3">
      <w:pPr>
        <w:jc w:val="both"/>
        <w:rPr>
          <w:i/>
          <w:lang w:val="de-DE"/>
        </w:rPr>
      </w:pPr>
      <w:r w:rsidRPr="00E83C43">
        <w:rPr>
          <w:i/>
          <w:lang w:val="de-DE"/>
        </w:rPr>
        <w:t>[Art.</w:t>
      </w:r>
      <w:r w:rsidR="00EA74E9">
        <w:rPr>
          <w:i/>
          <w:lang w:val="de-DE"/>
        </w:rPr>
        <w:t> </w:t>
      </w:r>
      <w:r w:rsidRPr="00E83C43">
        <w:rPr>
          <w:i/>
          <w:lang w:val="de-DE"/>
        </w:rPr>
        <w:t>14 implizit aufgehoben durch Art. 299 und 300 des StGB vom 8. Juni 1867 (B.S. vom 9. Juni 1867, Err. vom 5. Oktober 1867)]</w:t>
      </w:r>
    </w:p>
    <w:p w14:paraId="5C8DD828" w14:textId="77777777" w:rsidR="00EA74E9" w:rsidRPr="00E83C43" w:rsidRDefault="00EA74E9" w:rsidP="00FF5CB3">
      <w:pPr>
        <w:jc w:val="both"/>
        <w:rPr>
          <w:lang w:val="de-DE"/>
        </w:rPr>
      </w:pPr>
    </w:p>
    <w:p w14:paraId="22074853" w14:textId="77777777" w:rsidR="00C579CF" w:rsidRPr="00E83C43" w:rsidRDefault="00C579CF" w:rsidP="00FF5CB3">
      <w:pPr>
        <w:jc w:val="both"/>
        <w:rPr>
          <w:lang w:val="de-DE"/>
        </w:rPr>
      </w:pPr>
    </w:p>
    <w:p w14:paraId="0C6E6FD2" w14:textId="66CB23A3" w:rsidR="00C579CF" w:rsidRPr="00E83C43" w:rsidRDefault="00C579CF" w:rsidP="00FF5CB3">
      <w:pPr>
        <w:jc w:val="both"/>
        <w:rPr>
          <w:lang w:val="de-DE"/>
        </w:rPr>
      </w:pPr>
      <w:r w:rsidRPr="00E83C43">
        <w:rPr>
          <w:lang w:val="de-DE"/>
        </w:rPr>
        <w:tab/>
      </w:r>
      <w:r w:rsidRPr="00E83C43">
        <w:rPr>
          <w:b/>
          <w:lang w:val="de-DE"/>
        </w:rPr>
        <w:t>Art.</w:t>
      </w:r>
      <w:r w:rsidR="00EA74E9">
        <w:rPr>
          <w:b/>
          <w:lang w:val="de-DE"/>
        </w:rPr>
        <w:t> </w:t>
      </w:r>
      <w:r w:rsidRPr="00E83C43">
        <w:rPr>
          <w:b/>
          <w:lang w:val="de-DE"/>
        </w:rPr>
        <w:t xml:space="preserve">15 - </w:t>
      </w:r>
      <w:r w:rsidRPr="00E83C43">
        <w:rPr>
          <w:lang w:val="de-DE"/>
        </w:rPr>
        <w:t>Artikel [85] des Strafgesetzbuches ist anwendbar auf die vorliegenden Rechtsvorschriften. [...].</w:t>
      </w:r>
    </w:p>
    <w:p w14:paraId="03C492B3" w14:textId="77777777" w:rsidR="00C579CF" w:rsidRPr="00E83C43" w:rsidRDefault="00C579CF" w:rsidP="00FF5CB3">
      <w:pPr>
        <w:jc w:val="both"/>
        <w:rPr>
          <w:lang w:val="de-DE"/>
        </w:rPr>
      </w:pPr>
    </w:p>
    <w:p w14:paraId="273C947A" w14:textId="4EFA0868" w:rsidR="00C579CF" w:rsidRPr="00EA74E9" w:rsidRDefault="00C579CF" w:rsidP="00FF5CB3">
      <w:pPr>
        <w:jc w:val="both"/>
        <w:rPr>
          <w:i/>
          <w:lang w:val="de-DE"/>
        </w:rPr>
      </w:pPr>
      <w:r w:rsidRPr="00E83C43">
        <w:rPr>
          <w:i/>
          <w:lang w:val="de-DE"/>
        </w:rPr>
        <w:t>[Art.</w:t>
      </w:r>
      <w:r w:rsidR="00EA74E9">
        <w:rPr>
          <w:i/>
          <w:lang w:val="de-DE"/>
        </w:rPr>
        <w:t> </w:t>
      </w:r>
      <w:r w:rsidRPr="00E83C43">
        <w:rPr>
          <w:i/>
          <w:lang w:val="de-DE"/>
        </w:rPr>
        <w:t>15 implizit abgeändert durch Art. 33 und 85 des StGB vom 8. Juni 1867 (B.S. vom 9. </w:t>
      </w:r>
      <w:r w:rsidRPr="00EA74E9">
        <w:rPr>
          <w:i/>
          <w:lang w:val="de-DE"/>
        </w:rPr>
        <w:t>Juni 1867, Err. vom 5. Oktober 1867)]</w:t>
      </w:r>
    </w:p>
    <w:p w14:paraId="7B65D643" w14:textId="420E0630" w:rsidR="00F428B5" w:rsidRDefault="00F428B5" w:rsidP="00F428B5">
      <w:pPr>
        <w:jc w:val="both"/>
        <w:rPr>
          <w:lang w:val="de-DE"/>
        </w:rPr>
      </w:pPr>
    </w:p>
    <w:p w14:paraId="0CD9B733" w14:textId="77777777" w:rsidR="00F428B5" w:rsidRDefault="00F428B5" w:rsidP="00F428B5">
      <w:pPr>
        <w:jc w:val="both"/>
        <w:rPr>
          <w:lang w:val="de-DE"/>
        </w:rPr>
      </w:pPr>
    </w:p>
    <w:p w14:paraId="1755DC26" w14:textId="1BABD364" w:rsidR="00F428B5" w:rsidRDefault="00F428B5" w:rsidP="00F428B5">
      <w:pPr>
        <w:jc w:val="both"/>
        <w:rPr>
          <w:rFonts w:eastAsia="Aptos"/>
          <w:iCs/>
          <w:kern w:val="2"/>
          <w:sz w:val="20"/>
          <w:szCs w:val="20"/>
          <w:lang w:val="de-DE" w:eastAsia="en-US"/>
        </w:rPr>
      </w:pPr>
      <w:r>
        <w:rPr>
          <w:rFonts w:eastAsia="Aptos"/>
          <w:iCs/>
          <w:kern w:val="2"/>
          <w:sz w:val="20"/>
          <w:szCs w:val="20"/>
          <w:lang w:val="de-DE" w:eastAsia="en-US"/>
        </w:rPr>
        <w:t>Ab dem 8. April 2026 (gemäß Art. 119 des G. vom 29. Februar 2024 (B.S. vom 8. April 2024)) lautet Art. 15 wie folgt:</w:t>
      </w:r>
    </w:p>
    <w:p w14:paraId="53EB4F42" w14:textId="77777777" w:rsidR="00F428B5" w:rsidRDefault="00F428B5" w:rsidP="00F428B5">
      <w:pPr>
        <w:rPr>
          <w:rFonts w:eastAsia="Aptos"/>
          <w:iCs/>
          <w:kern w:val="2"/>
          <w:sz w:val="20"/>
          <w:szCs w:val="20"/>
          <w:lang w:val="de-DE" w:eastAsia="en-US"/>
        </w:rPr>
      </w:pPr>
    </w:p>
    <w:p w14:paraId="054C6C53" w14:textId="14313400" w:rsidR="00F428B5" w:rsidRDefault="00F428B5" w:rsidP="00F428B5">
      <w:pPr>
        <w:jc w:val="both"/>
        <w:rPr>
          <w:rFonts w:eastAsia="Aptos"/>
          <w:iCs/>
          <w:sz w:val="20"/>
          <w:szCs w:val="20"/>
          <w:lang w:val="de-DE" w:eastAsia="en-US"/>
        </w:rPr>
      </w:pPr>
      <w:r>
        <w:rPr>
          <w:rFonts w:eastAsia="Aptos"/>
          <w:iCs/>
          <w:sz w:val="20"/>
          <w:szCs w:val="20"/>
          <w:lang w:val="de-DE" w:eastAsia="en-US"/>
        </w:rPr>
        <w:t>"Art. 15 - [...]</w:t>
      </w:r>
    </w:p>
    <w:p w14:paraId="5FE45B5B" w14:textId="77777777" w:rsidR="00F428B5" w:rsidRDefault="00F428B5" w:rsidP="00F428B5">
      <w:pPr>
        <w:jc w:val="both"/>
        <w:rPr>
          <w:i/>
          <w:sz w:val="20"/>
          <w:szCs w:val="20"/>
          <w:lang w:val="de-DE"/>
        </w:rPr>
      </w:pPr>
    </w:p>
    <w:p w14:paraId="56919C88" w14:textId="4B231731" w:rsidR="00F428B5" w:rsidRDefault="00F428B5" w:rsidP="00F428B5">
      <w:pPr>
        <w:jc w:val="both"/>
        <w:rPr>
          <w:sz w:val="20"/>
          <w:szCs w:val="20"/>
          <w:lang w:val="de-DE"/>
        </w:rPr>
      </w:pPr>
      <w:r>
        <w:rPr>
          <w:i/>
          <w:sz w:val="20"/>
          <w:szCs w:val="20"/>
          <w:lang w:val="de-DE"/>
        </w:rPr>
        <w:t>[Art. 15 aufgehoben durch Art. 118 Nr. 4 Buchstabe g)</w:t>
      </w:r>
      <w:r>
        <w:rPr>
          <w:i/>
          <w:iCs/>
          <w:sz w:val="20"/>
          <w:szCs w:val="20"/>
          <w:lang w:val="de-DE"/>
        </w:rPr>
        <w:t xml:space="preserve"> des G. vom 29. Februar 2024  (B.S. vom 8. April 2024)]</w:t>
      </w:r>
      <w:r>
        <w:rPr>
          <w:sz w:val="20"/>
          <w:szCs w:val="20"/>
          <w:lang w:val="de-DE"/>
        </w:rPr>
        <w:t>"</w:t>
      </w:r>
    </w:p>
    <w:p w14:paraId="7F382D88" w14:textId="77777777" w:rsidR="00F428B5" w:rsidRDefault="00F428B5" w:rsidP="00FF5CB3">
      <w:pPr>
        <w:jc w:val="both"/>
        <w:rPr>
          <w:b/>
          <w:lang w:val="de-DE"/>
        </w:rPr>
      </w:pPr>
    </w:p>
    <w:p w14:paraId="5B1B57B0" w14:textId="77777777" w:rsidR="00F428B5" w:rsidRDefault="00F428B5" w:rsidP="00FF5CB3">
      <w:pPr>
        <w:jc w:val="both"/>
        <w:rPr>
          <w:b/>
          <w:lang w:val="de-DE"/>
        </w:rPr>
      </w:pPr>
    </w:p>
    <w:p w14:paraId="406070DE" w14:textId="2937C207" w:rsidR="00C579CF" w:rsidRPr="00EA74E9" w:rsidRDefault="00C579CF" w:rsidP="00F428B5">
      <w:pPr>
        <w:ind w:firstLine="708"/>
        <w:jc w:val="both"/>
        <w:rPr>
          <w:lang w:val="de-DE"/>
        </w:rPr>
      </w:pPr>
      <w:r w:rsidRPr="00EA74E9">
        <w:rPr>
          <w:b/>
          <w:lang w:val="de-DE"/>
        </w:rPr>
        <w:t>Art.</w:t>
      </w:r>
      <w:r w:rsidR="00EA74E9">
        <w:rPr>
          <w:b/>
          <w:lang w:val="de-DE"/>
        </w:rPr>
        <w:t> </w:t>
      </w:r>
      <w:r w:rsidRPr="00EA74E9">
        <w:rPr>
          <w:b/>
          <w:lang w:val="de-DE"/>
        </w:rPr>
        <w:t xml:space="preserve">16 </w:t>
      </w:r>
      <w:r w:rsidRPr="00EA74E9">
        <w:rPr>
          <w:lang w:val="de-DE"/>
        </w:rPr>
        <w:t xml:space="preserve">- </w:t>
      </w:r>
      <w:r w:rsidRPr="00EA74E9">
        <w:rPr>
          <w:i/>
          <w:lang w:val="de-DE"/>
        </w:rPr>
        <w:t>[Aufhebungsbestimmung]</w:t>
      </w:r>
    </w:p>
    <w:p w14:paraId="4ED6C592" w14:textId="77777777" w:rsidR="00C579CF" w:rsidRPr="00EA74E9" w:rsidRDefault="00C579CF" w:rsidP="00FF5CB3">
      <w:pPr>
        <w:jc w:val="both"/>
        <w:rPr>
          <w:lang w:val="de-DE"/>
        </w:rPr>
      </w:pPr>
    </w:p>
    <w:p w14:paraId="20665279" w14:textId="77777777" w:rsidR="00C579CF" w:rsidRPr="00EA74E9" w:rsidRDefault="00C579CF" w:rsidP="00FF5CB3">
      <w:pPr>
        <w:jc w:val="both"/>
        <w:rPr>
          <w:lang w:val="de-DE"/>
        </w:rPr>
      </w:pPr>
    </w:p>
    <w:p w14:paraId="1076BD08" w14:textId="3A78FAC7" w:rsidR="00C579CF" w:rsidRPr="00EA74E9" w:rsidRDefault="00C579CF" w:rsidP="00FF5CB3">
      <w:pPr>
        <w:jc w:val="both"/>
        <w:rPr>
          <w:lang w:val="de-DE"/>
        </w:rPr>
      </w:pPr>
      <w:r w:rsidRPr="00EA74E9">
        <w:rPr>
          <w:lang w:val="de-DE"/>
        </w:rPr>
        <w:tab/>
      </w:r>
      <w:r w:rsidRPr="00EA74E9">
        <w:rPr>
          <w:b/>
          <w:lang w:val="de-DE"/>
        </w:rPr>
        <w:t>Art.</w:t>
      </w:r>
      <w:r w:rsidR="00EA74E9">
        <w:rPr>
          <w:b/>
          <w:lang w:val="de-DE"/>
        </w:rPr>
        <w:t> </w:t>
      </w:r>
      <w:r w:rsidRPr="00EA74E9">
        <w:rPr>
          <w:b/>
          <w:lang w:val="de-DE"/>
        </w:rPr>
        <w:t xml:space="preserve">17 - 18 </w:t>
      </w:r>
      <w:r w:rsidRPr="00EA74E9">
        <w:rPr>
          <w:lang w:val="de-DE"/>
        </w:rPr>
        <w:t xml:space="preserve">- </w:t>
      </w:r>
      <w:r w:rsidRPr="00EA74E9">
        <w:rPr>
          <w:i/>
          <w:lang w:val="de-DE"/>
        </w:rPr>
        <w:t>[Übergangsbestimmungen]</w:t>
      </w:r>
    </w:p>
    <w:sectPr w:rsidR="00C579CF" w:rsidRPr="00EA74E9" w:rsidSect="0090298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F5F44"/>
    <w:rsid w:val="00005B5D"/>
    <w:rsid w:val="00065AA7"/>
    <w:rsid w:val="000A3F7B"/>
    <w:rsid w:val="000F5F44"/>
    <w:rsid w:val="0011292F"/>
    <w:rsid w:val="00114358"/>
    <w:rsid w:val="001A797A"/>
    <w:rsid w:val="001F01D9"/>
    <w:rsid w:val="001F66C4"/>
    <w:rsid w:val="00266D2A"/>
    <w:rsid w:val="002D0939"/>
    <w:rsid w:val="002F7C74"/>
    <w:rsid w:val="00305A50"/>
    <w:rsid w:val="0044660E"/>
    <w:rsid w:val="004D5E6D"/>
    <w:rsid w:val="004F04F0"/>
    <w:rsid w:val="0051470C"/>
    <w:rsid w:val="005B1B62"/>
    <w:rsid w:val="0070139D"/>
    <w:rsid w:val="007043BC"/>
    <w:rsid w:val="00744EA9"/>
    <w:rsid w:val="007A1944"/>
    <w:rsid w:val="007D5F55"/>
    <w:rsid w:val="00806E25"/>
    <w:rsid w:val="00841371"/>
    <w:rsid w:val="00902983"/>
    <w:rsid w:val="009343BC"/>
    <w:rsid w:val="00953A22"/>
    <w:rsid w:val="00A264A1"/>
    <w:rsid w:val="00AD14B5"/>
    <w:rsid w:val="00AE4849"/>
    <w:rsid w:val="00B263F3"/>
    <w:rsid w:val="00B96F99"/>
    <w:rsid w:val="00BB0109"/>
    <w:rsid w:val="00C579CF"/>
    <w:rsid w:val="00CB5C07"/>
    <w:rsid w:val="00D22132"/>
    <w:rsid w:val="00D308A5"/>
    <w:rsid w:val="00DC1548"/>
    <w:rsid w:val="00E323F1"/>
    <w:rsid w:val="00E83C43"/>
    <w:rsid w:val="00EA74E9"/>
    <w:rsid w:val="00F24CD9"/>
    <w:rsid w:val="00F428B5"/>
    <w:rsid w:val="00FF5C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E7013"/>
  <w15:docId w15:val="{097F47C1-6204-4BFE-BACE-7D4C6F66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4E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1382</Words>
  <Characters>7884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12</cp:revision>
  <cp:lastPrinted>2025-09-10T12:42:00Z</cp:lastPrinted>
  <dcterms:created xsi:type="dcterms:W3CDTF">2013-02-28T15:15:00Z</dcterms:created>
  <dcterms:modified xsi:type="dcterms:W3CDTF">2025-10-14T07:22:00Z</dcterms:modified>
</cp:coreProperties>
</file>