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55129" w14:textId="5C7C1A01" w:rsidR="00233F36" w:rsidRPr="00D51B64" w:rsidRDefault="00D51B64" w:rsidP="00786C4F">
      <w:pPr>
        <w:jc w:val="both"/>
        <w:rPr>
          <w:lang w:val="de-DE"/>
        </w:rPr>
      </w:pPr>
      <w:r w:rsidRPr="00D51B64">
        <w:rPr>
          <w:b/>
          <w:lang w:val="de-DE"/>
        </w:rPr>
        <w:t>17. OKTOBER 2024 - Ministerieller Erlass zur Erneuerung der Zulassung eines zentralisierten Systems für den Verleih von Finanzinstrumenten in Ausführung der Artikel 73</w:t>
      </w:r>
      <w:r w:rsidRPr="00D51B64">
        <w:rPr>
          <w:b/>
          <w:vertAlign w:val="superscript"/>
          <w:lang w:val="de-DE"/>
        </w:rPr>
        <w:t>5</w:t>
      </w:r>
      <w:r w:rsidRPr="00D51B64">
        <w:rPr>
          <w:b/>
          <w:lang w:val="de-DE"/>
        </w:rPr>
        <w:t xml:space="preserve"> bis 73</w:t>
      </w:r>
      <w:r w:rsidRPr="00D51B64">
        <w:rPr>
          <w:b/>
          <w:vertAlign w:val="superscript"/>
          <w:lang w:val="de-DE"/>
        </w:rPr>
        <w:t>12</w:t>
      </w:r>
      <w:r w:rsidRPr="00D51B64">
        <w:rPr>
          <w:b/>
          <w:lang w:val="de-DE"/>
        </w:rPr>
        <w:t xml:space="preserve"> des KE/EStGB 92 zur Festlegung der Zulassungsbedingungen, die ein zentralisiertes System für den Verleih von Finanzinstrumenten erfüllen muss, das in einem Zahlungs- und Wertpapierliefer- und -abrechnungssystem integriert ist, und des Zeitraums, für den die Zulassung bewilligt werden kann</w:t>
      </w:r>
    </w:p>
    <w:p w14:paraId="5C1773E6" w14:textId="77777777" w:rsidR="00233F36" w:rsidRPr="00D51B64" w:rsidRDefault="00233F36" w:rsidP="00127CA8">
      <w:pPr>
        <w:jc w:val="both"/>
        <w:rPr>
          <w:lang w:val="de-DE"/>
        </w:rPr>
      </w:pPr>
    </w:p>
    <w:p w14:paraId="0AC62EE0" w14:textId="77777777" w:rsidR="00233F36" w:rsidRPr="00D51B64" w:rsidRDefault="00233F36">
      <w:pPr>
        <w:rPr>
          <w:lang w:val="de-DE"/>
        </w:rPr>
      </w:pPr>
    </w:p>
    <w:p w14:paraId="70010590" w14:textId="282079A6" w:rsidR="00233F36" w:rsidRPr="00D51B64" w:rsidRDefault="00233F36" w:rsidP="000F5F44">
      <w:pPr>
        <w:jc w:val="center"/>
        <w:rPr>
          <w:i/>
          <w:lang w:val="de-DE"/>
        </w:rPr>
      </w:pPr>
      <w:r w:rsidRPr="00D51B64">
        <w:rPr>
          <w:lang w:val="de-DE"/>
        </w:rPr>
        <w:t>(</w:t>
      </w:r>
      <w:r w:rsidRPr="00D51B64">
        <w:rPr>
          <w:i/>
          <w:lang w:val="de-DE"/>
        </w:rPr>
        <w:t xml:space="preserve">Belgisches Staatsblatt </w:t>
      </w:r>
      <w:r w:rsidRPr="00D51B64">
        <w:rPr>
          <w:lang w:val="de-DE"/>
        </w:rPr>
        <w:t xml:space="preserve">vom </w:t>
      </w:r>
      <w:r w:rsidR="00D51B64" w:rsidRPr="00D51B64">
        <w:rPr>
          <w:lang w:val="de-DE"/>
        </w:rPr>
        <w:t>21. August 2026</w:t>
      </w:r>
      <w:r w:rsidRPr="00D51B64">
        <w:rPr>
          <w:lang w:val="de-DE"/>
        </w:rPr>
        <w:t>)</w:t>
      </w:r>
    </w:p>
    <w:p w14:paraId="723F5C5F" w14:textId="77777777" w:rsidR="00233F36" w:rsidRPr="00D51B64" w:rsidRDefault="00233F36" w:rsidP="000F5F44">
      <w:pPr>
        <w:jc w:val="center"/>
        <w:rPr>
          <w:lang w:val="de-DE"/>
        </w:rPr>
      </w:pPr>
    </w:p>
    <w:p w14:paraId="03C79A7B" w14:textId="77777777" w:rsidR="00233F36" w:rsidRPr="00D51B64" w:rsidRDefault="00233F36" w:rsidP="00CA081B">
      <w:pPr>
        <w:jc w:val="center"/>
        <w:rPr>
          <w:lang w:val="de-DE"/>
        </w:rPr>
      </w:pPr>
    </w:p>
    <w:p w14:paraId="1B7E1ECD" w14:textId="77777777" w:rsidR="00233F36" w:rsidRPr="00D51B64" w:rsidRDefault="00233F36" w:rsidP="00CA081B">
      <w:pPr>
        <w:jc w:val="both"/>
        <w:rPr>
          <w:lang w:val="de-DE"/>
        </w:rPr>
      </w:pPr>
      <w:r w:rsidRPr="00D51B64">
        <w:rPr>
          <w:lang w:val="de-DE"/>
        </w:rPr>
        <w:t>Diese deutsche Übersetzung ist von der Zentralen Dienststelle für Deutsche Übersetzungen in Malmedy erstellt worden.</w:t>
      </w:r>
    </w:p>
    <w:p w14:paraId="50706834" w14:textId="77777777" w:rsidR="00E1687C" w:rsidRPr="00D51B64" w:rsidRDefault="00E1687C" w:rsidP="00CA081B">
      <w:pPr>
        <w:jc w:val="both"/>
        <w:rPr>
          <w:lang w:val="de-DE"/>
        </w:rPr>
      </w:pPr>
    </w:p>
    <w:p w14:paraId="035A628B" w14:textId="77777777" w:rsidR="00E1687C" w:rsidRPr="00D51B64" w:rsidRDefault="00E1687C" w:rsidP="00CA081B">
      <w:pPr>
        <w:jc w:val="both"/>
        <w:rPr>
          <w:lang w:val="de-DE"/>
        </w:rPr>
      </w:pPr>
    </w:p>
    <w:p w14:paraId="3D832532" w14:textId="77777777" w:rsidR="00233F36" w:rsidRPr="00D51B64" w:rsidRDefault="00233F36" w:rsidP="006F4381">
      <w:pPr>
        <w:jc w:val="both"/>
        <w:rPr>
          <w:lang w:val="de-DE"/>
        </w:rPr>
        <w:sectPr w:rsidR="00233F36" w:rsidRPr="00D51B64" w:rsidSect="0051470C">
          <w:pgSz w:w="11906" w:h="16838" w:code="9"/>
          <w:pgMar w:top="1418" w:right="1418" w:bottom="1418" w:left="1418" w:header="709" w:footer="709" w:gutter="0"/>
          <w:cols w:space="708"/>
          <w:vAlign w:val="center"/>
          <w:docGrid w:linePitch="360"/>
        </w:sectPr>
      </w:pPr>
    </w:p>
    <w:p w14:paraId="2899A8E7" w14:textId="77777777" w:rsidR="00D51B64" w:rsidRPr="00D51B64" w:rsidRDefault="00D51B64" w:rsidP="004E0779">
      <w:pPr>
        <w:jc w:val="center"/>
        <w:rPr>
          <w:rFonts w:eastAsia="Aptos"/>
          <w:b/>
          <w:bCs/>
          <w:caps/>
          <w:lang w:val="de-DE"/>
        </w:rPr>
      </w:pPr>
      <w:r w:rsidRPr="00D51B64">
        <w:rPr>
          <w:b/>
          <w:caps/>
          <w:lang w:val="de-DE"/>
        </w:rPr>
        <w:lastRenderedPageBreak/>
        <w:t>FÖDERALER ÖFFENTLICHER DIENST FINANZEN</w:t>
      </w:r>
    </w:p>
    <w:p w14:paraId="29F16250" w14:textId="77777777" w:rsidR="00D51B64" w:rsidRPr="00D51B64" w:rsidRDefault="00D51B64" w:rsidP="004E0779">
      <w:pPr>
        <w:jc w:val="both"/>
        <w:rPr>
          <w:lang w:val="de-DE"/>
        </w:rPr>
      </w:pPr>
    </w:p>
    <w:p w14:paraId="2C5559FA" w14:textId="77777777" w:rsidR="00D51B64" w:rsidRPr="00D51B64" w:rsidRDefault="00D51B64" w:rsidP="004E0779">
      <w:pPr>
        <w:jc w:val="both"/>
        <w:rPr>
          <w:lang w:val="de-DE"/>
        </w:rPr>
      </w:pPr>
    </w:p>
    <w:p w14:paraId="61698729" w14:textId="77777777" w:rsidR="00D51B64" w:rsidRPr="00D51B64" w:rsidRDefault="00D51B64" w:rsidP="004E0779">
      <w:pPr>
        <w:jc w:val="both"/>
        <w:rPr>
          <w:b/>
          <w:bCs/>
          <w:lang w:val="de-DE"/>
        </w:rPr>
      </w:pPr>
      <w:r w:rsidRPr="00D51B64">
        <w:rPr>
          <w:b/>
          <w:lang w:val="de-DE"/>
        </w:rPr>
        <w:t>17. OKTOBER 2024 - Ministerieller Erlass zur Erneuerung der Zulassung eines zentralisierten Systems für den Verleih von Finanzinstrumenten in Ausführung der Artikel 73</w:t>
      </w:r>
      <w:r w:rsidRPr="00D51B64">
        <w:rPr>
          <w:b/>
          <w:vertAlign w:val="superscript"/>
          <w:lang w:val="de-DE"/>
        </w:rPr>
        <w:t>5</w:t>
      </w:r>
      <w:r w:rsidRPr="00D51B64">
        <w:rPr>
          <w:b/>
          <w:lang w:val="de-DE"/>
        </w:rPr>
        <w:t xml:space="preserve"> bis 73</w:t>
      </w:r>
      <w:r w:rsidRPr="00D51B64">
        <w:rPr>
          <w:b/>
          <w:vertAlign w:val="superscript"/>
          <w:lang w:val="de-DE"/>
        </w:rPr>
        <w:t>12</w:t>
      </w:r>
      <w:r w:rsidRPr="00D51B64">
        <w:rPr>
          <w:b/>
          <w:lang w:val="de-DE"/>
        </w:rPr>
        <w:t xml:space="preserve"> des KE/EStGB 92 zur Festlegung der Zulassungsbedingungen, die ein zentralisiertes System für den Verleih von Finanzinstrumenten erfüllen muss, das in einem Zahlungs- und Wertpapierliefer- und -abrechnungssystem integriert ist, und des Zeitraums, für den die Zulassung bewilligt werden kann</w:t>
      </w:r>
    </w:p>
    <w:p w14:paraId="28732AB4" w14:textId="77777777" w:rsidR="00D51B64" w:rsidRPr="00D51B64" w:rsidRDefault="00D51B64" w:rsidP="004E0779">
      <w:pPr>
        <w:jc w:val="both"/>
        <w:rPr>
          <w:lang w:val="de-DE"/>
        </w:rPr>
      </w:pPr>
    </w:p>
    <w:p w14:paraId="653A0A10" w14:textId="77777777" w:rsidR="00D51B64" w:rsidRPr="00D51B64" w:rsidRDefault="00D51B64" w:rsidP="004E0779">
      <w:pPr>
        <w:jc w:val="both"/>
        <w:rPr>
          <w:lang w:val="de-DE"/>
        </w:rPr>
      </w:pPr>
    </w:p>
    <w:p w14:paraId="7EA0FD5F" w14:textId="77777777" w:rsidR="00D51B64" w:rsidRPr="00D51B64" w:rsidRDefault="00D51B64" w:rsidP="000E3174">
      <w:pPr>
        <w:jc w:val="both"/>
        <w:rPr>
          <w:lang w:val="de-DE"/>
        </w:rPr>
      </w:pPr>
      <w:r w:rsidRPr="00D51B64">
        <w:rPr>
          <w:lang w:val="de-DE"/>
        </w:rPr>
        <w:tab/>
      </w:r>
      <w:r w:rsidRPr="00D51B64">
        <w:rPr>
          <w:lang w:val="de-DE"/>
        </w:rPr>
        <w:tab/>
        <w:t>Der Minister der Finanzen,</w:t>
      </w:r>
    </w:p>
    <w:p w14:paraId="0125257E" w14:textId="77777777" w:rsidR="00D51B64" w:rsidRPr="00D51B64" w:rsidRDefault="00D51B64" w:rsidP="000E3174">
      <w:pPr>
        <w:jc w:val="both"/>
        <w:rPr>
          <w:lang w:val="de-DE"/>
        </w:rPr>
      </w:pPr>
    </w:p>
    <w:p w14:paraId="091C0F8B" w14:textId="77777777" w:rsidR="00D51B64" w:rsidRPr="00D51B64" w:rsidRDefault="00D51B64" w:rsidP="000E3174">
      <w:pPr>
        <w:jc w:val="both"/>
        <w:rPr>
          <w:lang w:val="de-DE"/>
        </w:rPr>
      </w:pPr>
    </w:p>
    <w:p w14:paraId="148D06E4" w14:textId="77777777" w:rsidR="00D51B64" w:rsidRPr="00D51B64" w:rsidRDefault="00D51B64" w:rsidP="000E3174">
      <w:pPr>
        <w:jc w:val="both"/>
        <w:rPr>
          <w:lang w:val="de-DE"/>
        </w:rPr>
      </w:pPr>
      <w:r w:rsidRPr="00D51B64">
        <w:rPr>
          <w:lang w:val="de-DE"/>
        </w:rPr>
        <w:tab/>
        <w:t>Aufgrund des Einkommensteuergesetzbuches 1992, des Artikels 261 Absatz 3, eingefügt durch das Gesetz vom 15. Dezember 2004 und abgeändert durch das Gesetz vom 26. Dezember 2015;</w:t>
      </w:r>
    </w:p>
    <w:p w14:paraId="014E0B12" w14:textId="77777777" w:rsidR="00D51B64" w:rsidRPr="00D51B64" w:rsidRDefault="00D51B64" w:rsidP="000E3174">
      <w:pPr>
        <w:jc w:val="both"/>
        <w:rPr>
          <w:lang w:val="de-DE"/>
        </w:rPr>
      </w:pPr>
    </w:p>
    <w:p w14:paraId="2A0B7025" w14:textId="77777777" w:rsidR="00D51B64" w:rsidRPr="00D51B64" w:rsidRDefault="00D51B64" w:rsidP="000E3174">
      <w:pPr>
        <w:jc w:val="both"/>
        <w:rPr>
          <w:lang w:val="de-DE"/>
        </w:rPr>
      </w:pPr>
      <w:r w:rsidRPr="00D51B64">
        <w:rPr>
          <w:lang w:val="de-DE"/>
        </w:rPr>
        <w:tab/>
        <w:t>Aufgrund des KE/EStGB 92, des Artikels 73</w:t>
      </w:r>
      <w:r w:rsidRPr="00D51B64">
        <w:rPr>
          <w:vertAlign w:val="superscript"/>
          <w:lang w:val="de-DE"/>
        </w:rPr>
        <w:t>8</w:t>
      </w:r>
      <w:r w:rsidRPr="00D51B64">
        <w:rPr>
          <w:lang w:val="de-DE"/>
        </w:rPr>
        <w:t>, eingefügt durch den Königlichen Erlass vom 29. November 2000 und abgeändert durch den Königlichen Erlass vom 20. Januar 2005;</w:t>
      </w:r>
    </w:p>
    <w:p w14:paraId="13D9F8ED" w14:textId="77777777" w:rsidR="00D51B64" w:rsidRPr="00D51B64" w:rsidRDefault="00D51B64" w:rsidP="000E3174">
      <w:pPr>
        <w:jc w:val="both"/>
        <w:rPr>
          <w:lang w:val="de-DE"/>
        </w:rPr>
      </w:pPr>
    </w:p>
    <w:p w14:paraId="2C2F4948" w14:textId="77777777" w:rsidR="00D51B64" w:rsidRPr="00D51B64" w:rsidRDefault="00D51B64" w:rsidP="000E3174">
      <w:pPr>
        <w:jc w:val="both"/>
        <w:rPr>
          <w:lang w:val="de-DE"/>
        </w:rPr>
      </w:pPr>
      <w:r w:rsidRPr="00D51B64">
        <w:rPr>
          <w:lang w:val="de-DE"/>
        </w:rPr>
        <w:tab/>
        <w:t>In der Erwägung, dass die Angelegenheiten, für die keine neue Initiative der Regierung erforderlich ist und die im Hinblick auf die Kontinuität der Autorität durch die ausführende Gewalt behandelt werden müssen, zur Vermeidung der Entstehung eines für die Bürger nachteiligen Vakuums im Rahmen der laufenden Angelegenheiten fortgesetzt werden müssen;</w:t>
      </w:r>
    </w:p>
    <w:p w14:paraId="2D1B16F0" w14:textId="77777777" w:rsidR="00D51B64" w:rsidRPr="00D51B64" w:rsidRDefault="00D51B64" w:rsidP="000E3174">
      <w:pPr>
        <w:jc w:val="both"/>
        <w:rPr>
          <w:lang w:val="de-DE"/>
        </w:rPr>
      </w:pPr>
    </w:p>
    <w:p w14:paraId="034BCF7B" w14:textId="77777777" w:rsidR="00D51B64" w:rsidRPr="00D51B64" w:rsidRDefault="00D51B64" w:rsidP="000E3174">
      <w:pPr>
        <w:jc w:val="both"/>
        <w:rPr>
          <w:lang w:val="de-DE"/>
        </w:rPr>
      </w:pPr>
      <w:r w:rsidRPr="00D51B64">
        <w:rPr>
          <w:lang w:val="de-DE"/>
        </w:rPr>
        <w:tab/>
        <w:t>In Erwägung der durch den Ministeriellen Erlass vom 19. April 2013 erteilten Zulassung des zentralisierten Systems für den Verleih von Finanzinstrumenten mit dem Namen "GC Access", dessen Verwalter Euroclear Bank ist, als zentralisiertes System für den Verleih von Finanzinstrumenten im Sinne von Artikel 73</w:t>
      </w:r>
      <w:r w:rsidRPr="00D51B64">
        <w:rPr>
          <w:vertAlign w:val="superscript"/>
          <w:lang w:val="de-DE"/>
        </w:rPr>
        <w:t>5</w:t>
      </w:r>
      <w:r w:rsidRPr="00D51B64">
        <w:rPr>
          <w:lang w:val="de-DE"/>
        </w:rPr>
        <w:t xml:space="preserve"> des KE/EStGB 92;</w:t>
      </w:r>
    </w:p>
    <w:p w14:paraId="0E635071" w14:textId="77777777" w:rsidR="00D51B64" w:rsidRPr="00D51B64" w:rsidRDefault="00D51B64" w:rsidP="000E3174">
      <w:pPr>
        <w:jc w:val="both"/>
        <w:rPr>
          <w:lang w:val="de-DE"/>
        </w:rPr>
      </w:pPr>
    </w:p>
    <w:p w14:paraId="1311BFB8" w14:textId="77777777" w:rsidR="00D51B64" w:rsidRPr="00D51B64" w:rsidRDefault="00D51B64" w:rsidP="000E3174">
      <w:pPr>
        <w:jc w:val="both"/>
        <w:rPr>
          <w:lang w:val="de-DE"/>
        </w:rPr>
      </w:pPr>
      <w:r w:rsidRPr="00D51B64">
        <w:rPr>
          <w:lang w:val="de-DE"/>
        </w:rPr>
        <w:tab/>
        <w:t>In der Erwägung, dass die vorerwähnte Zulassung durch den Ministeriellen Erlass vom 19. Dezember 2014 für einen Zeitraum von fünf Jahren vom 1. Januar 2015 bis zum 31. Dezember 2019 und durch den Ministeriellen Erlass vom 11. Oktober 2019 für einen zusätzlichen Zeitraum von fünf Jahren vom 1. Januar 2020 bis zum 31. Dezember 2024 erneuert worden ist;</w:t>
      </w:r>
    </w:p>
    <w:p w14:paraId="2AF4B6F5" w14:textId="77777777" w:rsidR="00D51B64" w:rsidRPr="00D51B64" w:rsidRDefault="00D51B64" w:rsidP="000E3174">
      <w:pPr>
        <w:jc w:val="both"/>
        <w:rPr>
          <w:lang w:val="de-DE"/>
        </w:rPr>
      </w:pPr>
    </w:p>
    <w:p w14:paraId="091BA8ED" w14:textId="77777777" w:rsidR="00D51B64" w:rsidRPr="00D51B64" w:rsidRDefault="00D51B64" w:rsidP="000E3174">
      <w:pPr>
        <w:jc w:val="both"/>
        <w:rPr>
          <w:lang w:val="de-DE"/>
        </w:rPr>
      </w:pPr>
      <w:r w:rsidRPr="00D51B64">
        <w:rPr>
          <w:lang w:val="de-DE"/>
        </w:rPr>
        <w:tab/>
        <w:t>In Erwägung des von der Aktiengesellschaft Euroclear Bank eingereichten Antrags vom 26. September 2024 im Hinblick auf die Erneuerung der Zulassung des zentralisierten Systems für den Verleih von Finanzinstrumenten "GC Access", dessen Verwalter Euroclear Bank ist, als zentralisiertes System für den Verleih von Finanzinstrumenten im Sinne von Artikel 73</w:t>
      </w:r>
      <w:r w:rsidRPr="00D51B64">
        <w:rPr>
          <w:vertAlign w:val="superscript"/>
          <w:lang w:val="de-DE"/>
        </w:rPr>
        <w:t>5</w:t>
      </w:r>
      <w:r w:rsidRPr="00D51B64">
        <w:rPr>
          <w:lang w:val="de-DE"/>
        </w:rPr>
        <w:t xml:space="preserve"> des KE/EStGB 92;</w:t>
      </w:r>
    </w:p>
    <w:p w14:paraId="052C505C" w14:textId="77777777" w:rsidR="00D51B64" w:rsidRPr="00D51B64" w:rsidRDefault="00D51B64" w:rsidP="000E3174">
      <w:pPr>
        <w:jc w:val="both"/>
        <w:rPr>
          <w:lang w:val="de-DE"/>
        </w:rPr>
      </w:pPr>
    </w:p>
    <w:p w14:paraId="10139F1C" w14:textId="77777777" w:rsidR="00D51B64" w:rsidRPr="00D51B64" w:rsidRDefault="00D51B64" w:rsidP="000E3174">
      <w:pPr>
        <w:jc w:val="both"/>
        <w:rPr>
          <w:lang w:val="de-DE"/>
        </w:rPr>
      </w:pPr>
      <w:r w:rsidRPr="00D51B64">
        <w:rPr>
          <w:lang w:val="de-DE"/>
        </w:rPr>
        <w:tab/>
        <w:t>In der Erwägung, dass es wichtig ist, dass dieses zentralisierte System für den Verleih von Finanzinstrumenten  ohne Unterbrechung weiterhin zugelassen bleibt;</w:t>
      </w:r>
    </w:p>
    <w:p w14:paraId="5BCBA5CD" w14:textId="77777777" w:rsidR="00D51B64" w:rsidRPr="00D51B64" w:rsidRDefault="00D51B64" w:rsidP="000E3174">
      <w:pPr>
        <w:jc w:val="both"/>
        <w:rPr>
          <w:lang w:val="de-DE"/>
        </w:rPr>
      </w:pPr>
    </w:p>
    <w:p w14:paraId="2EA47EE4" w14:textId="77777777" w:rsidR="00D51B64" w:rsidRPr="00D51B64" w:rsidRDefault="00D51B64" w:rsidP="000E3174">
      <w:pPr>
        <w:jc w:val="both"/>
        <w:rPr>
          <w:lang w:val="de-DE"/>
        </w:rPr>
      </w:pPr>
      <w:r w:rsidRPr="00D51B64">
        <w:rPr>
          <w:lang w:val="de-DE"/>
        </w:rPr>
        <w:tab/>
        <w:t>In Erwägung der allgemeinen Geschäftsbedingungen und der spezifischen Betriebsverfahren für das von Euroclear Bank verwaltete zentralisierte System für den Verleih von Finanzinstrumenten "GC Access", die als "Supplementary Terms and Conditions governing the GC Access Service" und "GC Access Operating Procedures" bezeichnet werden;</w:t>
      </w:r>
    </w:p>
    <w:p w14:paraId="77A4CD5D" w14:textId="77777777" w:rsidR="00D51B64" w:rsidRPr="00D51B64" w:rsidRDefault="00D51B64" w:rsidP="000E3174">
      <w:pPr>
        <w:jc w:val="both"/>
        <w:rPr>
          <w:lang w:val="de-DE"/>
        </w:rPr>
      </w:pPr>
    </w:p>
    <w:p w14:paraId="08674F24" w14:textId="77777777" w:rsidR="00D51B64" w:rsidRPr="00D51B64" w:rsidRDefault="00D51B64" w:rsidP="000E3174">
      <w:pPr>
        <w:jc w:val="both"/>
        <w:rPr>
          <w:lang w:val="de-DE"/>
        </w:rPr>
      </w:pPr>
      <w:r w:rsidRPr="00D51B64">
        <w:rPr>
          <w:lang w:val="de-DE"/>
        </w:rPr>
        <w:tab/>
        <w:t>In der Erwägung, dass diese allgemeinen Geschäftsbedingungen und spezifischen Betriebsverfahren gemäß der Notifizierung von Änderungen vom 30. Mai 2022 nur geringfügig geändert worden sind;</w:t>
      </w:r>
    </w:p>
    <w:p w14:paraId="7E53D059" w14:textId="77777777" w:rsidR="00D51B64" w:rsidRPr="00D51B64" w:rsidRDefault="00D51B64" w:rsidP="000E3174">
      <w:pPr>
        <w:jc w:val="both"/>
        <w:rPr>
          <w:lang w:val="de-DE"/>
        </w:rPr>
      </w:pPr>
    </w:p>
    <w:p w14:paraId="706CCFFA" w14:textId="77777777" w:rsidR="00D51B64" w:rsidRPr="00D51B64" w:rsidRDefault="00D51B64" w:rsidP="000E3174">
      <w:pPr>
        <w:jc w:val="both"/>
        <w:rPr>
          <w:lang w:val="de-DE"/>
        </w:rPr>
      </w:pPr>
      <w:r w:rsidRPr="00D51B64">
        <w:rPr>
          <w:lang w:val="de-DE"/>
        </w:rPr>
        <w:tab/>
        <w:t>In der Erwägung, dass das von Euroclear Bank verwaltete zentralisierte System für den Verleih von Finanzinstrumenten "GC Access" die in Artikel 73</w:t>
      </w:r>
      <w:r w:rsidRPr="00D51B64">
        <w:rPr>
          <w:vertAlign w:val="superscript"/>
          <w:lang w:val="de-DE"/>
        </w:rPr>
        <w:t>6</w:t>
      </w:r>
      <w:r w:rsidRPr="00D51B64">
        <w:rPr>
          <w:lang w:val="de-DE"/>
        </w:rPr>
        <w:t xml:space="preserve"> des KE/EStGB 92 erwähnten Bedingungen erfüllt,</w:t>
      </w:r>
    </w:p>
    <w:p w14:paraId="1973AE85" w14:textId="77777777" w:rsidR="00D51B64" w:rsidRPr="00D51B64" w:rsidRDefault="00D51B64" w:rsidP="000E3174">
      <w:pPr>
        <w:jc w:val="both"/>
        <w:rPr>
          <w:lang w:val="de-DE"/>
        </w:rPr>
      </w:pPr>
    </w:p>
    <w:p w14:paraId="05FAF22C" w14:textId="77777777" w:rsidR="00D51B64" w:rsidRPr="00D51B64" w:rsidRDefault="00D51B64" w:rsidP="000E3174">
      <w:pPr>
        <w:jc w:val="both"/>
        <w:rPr>
          <w:lang w:val="de-DE"/>
        </w:rPr>
      </w:pPr>
    </w:p>
    <w:p w14:paraId="07292AE6" w14:textId="77777777" w:rsidR="00D51B64" w:rsidRPr="00D51B64" w:rsidRDefault="00D51B64" w:rsidP="000E3174">
      <w:pPr>
        <w:jc w:val="both"/>
        <w:rPr>
          <w:lang w:val="de-DE"/>
        </w:rPr>
      </w:pPr>
      <w:r w:rsidRPr="00D51B64">
        <w:rPr>
          <w:lang w:val="de-DE"/>
        </w:rPr>
        <w:tab/>
      </w:r>
      <w:r w:rsidRPr="00D51B64">
        <w:rPr>
          <w:lang w:val="de-DE"/>
        </w:rPr>
        <w:tab/>
        <w:t>Erlässt:</w:t>
      </w:r>
    </w:p>
    <w:p w14:paraId="515F73C6" w14:textId="77777777" w:rsidR="00D51B64" w:rsidRPr="00D51B64" w:rsidRDefault="00D51B64" w:rsidP="000E3174">
      <w:pPr>
        <w:jc w:val="both"/>
        <w:rPr>
          <w:lang w:val="de-DE"/>
        </w:rPr>
      </w:pPr>
    </w:p>
    <w:p w14:paraId="55E951F0" w14:textId="77777777" w:rsidR="00D51B64" w:rsidRPr="00D51B64" w:rsidRDefault="00D51B64" w:rsidP="000E3174">
      <w:pPr>
        <w:jc w:val="both"/>
        <w:rPr>
          <w:lang w:val="de-DE"/>
        </w:rPr>
      </w:pPr>
    </w:p>
    <w:p w14:paraId="72F94A50" w14:textId="77777777" w:rsidR="00D51B64" w:rsidRPr="00D51B64" w:rsidRDefault="00D51B64" w:rsidP="000E3174">
      <w:pPr>
        <w:jc w:val="both"/>
        <w:rPr>
          <w:lang w:val="de-DE"/>
        </w:rPr>
      </w:pPr>
      <w:r w:rsidRPr="00D51B64">
        <w:rPr>
          <w:lang w:val="de-DE"/>
        </w:rPr>
        <w:tab/>
      </w:r>
      <w:r w:rsidRPr="00D51B64">
        <w:rPr>
          <w:b/>
          <w:lang w:val="de-DE"/>
        </w:rPr>
        <w:t>Artikel 1 -</w:t>
      </w:r>
      <w:r w:rsidRPr="00D51B64">
        <w:rPr>
          <w:lang w:val="de-DE"/>
        </w:rPr>
        <w:t xml:space="preserve"> Das von Euroclear Bank verwaltete zentralisierte System für den Verleih von Finanzinstrumenten mit dem Namen "GC Access" wird als zentralisiertes System für den Verleih von Finanzinstrumenten im Sinne von Artikel 261 Absatz 3 des Einkommensteuergesetzbuches 1992 zugelassen in dem Maße, wie die Teilnehmer keine Vertragsklauseln in Anspruch nehmen, die die Erfüllung der in Artikel 73</w:t>
      </w:r>
      <w:r w:rsidRPr="00D51B64">
        <w:rPr>
          <w:vertAlign w:val="superscript"/>
          <w:lang w:val="de-DE"/>
        </w:rPr>
        <w:t>6</w:t>
      </w:r>
      <w:r w:rsidRPr="00D51B64">
        <w:rPr>
          <w:lang w:val="de-DE"/>
        </w:rPr>
        <w:t xml:space="preserve"> des KE/EStGB 92 erwähnten Bedingungen nicht ermöglichen.</w:t>
      </w:r>
    </w:p>
    <w:p w14:paraId="60A4CF01" w14:textId="77777777" w:rsidR="00D51B64" w:rsidRPr="00D51B64" w:rsidRDefault="00D51B64" w:rsidP="000E3174">
      <w:pPr>
        <w:jc w:val="both"/>
        <w:rPr>
          <w:lang w:val="de-DE"/>
        </w:rPr>
      </w:pPr>
    </w:p>
    <w:p w14:paraId="2DA64197" w14:textId="77777777" w:rsidR="00D51B64" w:rsidRPr="00D51B64" w:rsidRDefault="00D51B64" w:rsidP="000E3174">
      <w:pPr>
        <w:jc w:val="both"/>
        <w:rPr>
          <w:lang w:val="de-DE"/>
        </w:rPr>
      </w:pPr>
    </w:p>
    <w:p w14:paraId="5E2F0ABB" w14:textId="77777777" w:rsidR="00D51B64" w:rsidRPr="00D51B64" w:rsidRDefault="00D51B64" w:rsidP="000E3174">
      <w:pPr>
        <w:jc w:val="both"/>
        <w:rPr>
          <w:lang w:val="de-DE"/>
        </w:rPr>
      </w:pPr>
      <w:r w:rsidRPr="00D51B64">
        <w:rPr>
          <w:lang w:val="de-DE"/>
        </w:rPr>
        <w:tab/>
      </w:r>
      <w:r w:rsidRPr="00D51B64">
        <w:rPr>
          <w:b/>
          <w:bCs/>
          <w:lang w:val="de-DE"/>
        </w:rPr>
        <w:t>Art. 2</w:t>
      </w:r>
      <w:r w:rsidRPr="00D51B64">
        <w:rPr>
          <w:lang w:val="de-DE"/>
        </w:rPr>
        <w:t> - Diese Zulassung wird für den Zeitraum vom 1. Januar 2025 bis zum 31. Dezember 2029 erneuert, außer bei Verlust der Zulassung unter den in Artikel 73</w:t>
      </w:r>
      <w:r w:rsidRPr="00D51B64">
        <w:rPr>
          <w:vertAlign w:val="superscript"/>
          <w:lang w:val="de-DE"/>
        </w:rPr>
        <w:t>12</w:t>
      </w:r>
      <w:r w:rsidRPr="00D51B64">
        <w:rPr>
          <w:lang w:val="de-DE"/>
        </w:rPr>
        <w:t xml:space="preserve"> des KE/EStGB 92 festgelegten Umständen. Die Veröffentlichung des vorliegenden Ministeriellen Erlasses im </w:t>
      </w:r>
      <w:r w:rsidRPr="00D51B64">
        <w:rPr>
          <w:i/>
          <w:iCs/>
          <w:lang w:val="de-DE"/>
        </w:rPr>
        <w:t>Belgischen Staatsblatt</w:t>
      </w:r>
      <w:r w:rsidRPr="00D51B64">
        <w:rPr>
          <w:lang w:val="de-DE"/>
        </w:rPr>
        <w:t xml:space="preserve"> gilt als Notifizierung.</w:t>
      </w:r>
    </w:p>
    <w:p w14:paraId="4DBB8FB5" w14:textId="77777777" w:rsidR="00D51B64" w:rsidRPr="00D51B64" w:rsidRDefault="00D51B64" w:rsidP="000E3174">
      <w:pPr>
        <w:jc w:val="both"/>
        <w:rPr>
          <w:lang w:val="de-DE"/>
        </w:rPr>
      </w:pPr>
    </w:p>
    <w:p w14:paraId="2F85028C" w14:textId="77777777" w:rsidR="00D51B64" w:rsidRPr="00D51B64" w:rsidRDefault="00D51B64" w:rsidP="000E3174">
      <w:pPr>
        <w:jc w:val="both"/>
        <w:rPr>
          <w:lang w:val="de-DE"/>
        </w:rPr>
      </w:pPr>
    </w:p>
    <w:p w14:paraId="1CBF8F00" w14:textId="77777777" w:rsidR="00D51B64" w:rsidRPr="00D51B64" w:rsidRDefault="00D51B64" w:rsidP="000E3174">
      <w:pPr>
        <w:jc w:val="both"/>
        <w:rPr>
          <w:lang w:val="de-DE"/>
        </w:rPr>
      </w:pPr>
      <w:r w:rsidRPr="00D51B64">
        <w:rPr>
          <w:lang w:val="de-DE"/>
        </w:rPr>
        <w:tab/>
      </w:r>
      <w:r w:rsidRPr="00D51B64">
        <w:rPr>
          <w:b/>
          <w:bCs/>
          <w:lang w:val="de-DE"/>
        </w:rPr>
        <w:t>Art. 3</w:t>
      </w:r>
      <w:r w:rsidRPr="00D51B64">
        <w:rPr>
          <w:lang w:val="de-DE"/>
        </w:rPr>
        <w:t> - Es obliegt dem Verwalter des zentralisierten Systems, seine Teilnehmer über Folgendes in Kenntnis zu setzen:</w:t>
      </w:r>
    </w:p>
    <w:p w14:paraId="7BDDBA2E" w14:textId="77777777" w:rsidR="00D51B64" w:rsidRPr="00D51B64" w:rsidRDefault="00D51B64" w:rsidP="000E3174">
      <w:pPr>
        <w:jc w:val="both"/>
        <w:rPr>
          <w:lang w:val="de-DE"/>
        </w:rPr>
      </w:pPr>
    </w:p>
    <w:p w14:paraId="043C65FC" w14:textId="77777777" w:rsidR="00D51B64" w:rsidRPr="00D51B64" w:rsidRDefault="00D51B64" w:rsidP="000E3174">
      <w:pPr>
        <w:jc w:val="both"/>
        <w:rPr>
          <w:lang w:val="de-DE"/>
        </w:rPr>
      </w:pPr>
      <w:r w:rsidRPr="00D51B64">
        <w:rPr>
          <w:lang w:val="de-DE"/>
        </w:rPr>
        <w:tab/>
        <w:t>- Datum, ab dem er diese Zulassung nicht mehr in Anspruch nimmt,</w:t>
      </w:r>
    </w:p>
    <w:p w14:paraId="1C211DFC" w14:textId="77777777" w:rsidR="00D51B64" w:rsidRPr="00D51B64" w:rsidRDefault="00D51B64" w:rsidP="000E3174">
      <w:pPr>
        <w:jc w:val="both"/>
        <w:rPr>
          <w:lang w:val="de-DE"/>
        </w:rPr>
      </w:pPr>
    </w:p>
    <w:p w14:paraId="3D88112F" w14:textId="77777777" w:rsidR="00D51B64" w:rsidRPr="00D51B64" w:rsidRDefault="00D51B64" w:rsidP="000E3174">
      <w:pPr>
        <w:jc w:val="both"/>
        <w:rPr>
          <w:lang w:val="de-DE"/>
        </w:rPr>
      </w:pPr>
      <w:r w:rsidRPr="00D51B64">
        <w:rPr>
          <w:lang w:val="de-DE"/>
        </w:rPr>
        <w:tab/>
        <w:t>- Kategorien von Finanzinstrumenten, die für das zentralisierte System in Betracht kommen und für die der Verwalter seine Zulassung in Anspruch nimmt, und</w:t>
      </w:r>
    </w:p>
    <w:p w14:paraId="2807FA3D" w14:textId="77777777" w:rsidR="00D51B64" w:rsidRPr="00D51B64" w:rsidRDefault="00D51B64" w:rsidP="000E3174">
      <w:pPr>
        <w:jc w:val="both"/>
        <w:rPr>
          <w:lang w:val="de-DE"/>
        </w:rPr>
      </w:pPr>
    </w:p>
    <w:p w14:paraId="5517B88C" w14:textId="77777777" w:rsidR="00D51B64" w:rsidRPr="00D51B64" w:rsidRDefault="00D51B64" w:rsidP="000E3174">
      <w:pPr>
        <w:jc w:val="both"/>
        <w:rPr>
          <w:lang w:val="de-DE"/>
        </w:rPr>
      </w:pPr>
      <w:r w:rsidRPr="00D51B64">
        <w:rPr>
          <w:lang w:val="de-DE"/>
        </w:rPr>
        <w:tab/>
        <w:t>- Klauseln der allgemeinen Geschäftsbedingungen, die nicht die in Artikel 73</w:t>
      </w:r>
      <w:r w:rsidRPr="00D51B64">
        <w:rPr>
          <w:vertAlign w:val="superscript"/>
          <w:lang w:val="de-DE"/>
        </w:rPr>
        <w:t>6</w:t>
      </w:r>
      <w:r w:rsidRPr="00D51B64">
        <w:rPr>
          <w:lang w:val="de-DE"/>
        </w:rPr>
        <w:t xml:space="preserve"> des KE/EStGB 92 erwähnten Bedingungen erfüllen.</w:t>
      </w:r>
    </w:p>
    <w:p w14:paraId="0A0FAA28" w14:textId="77777777" w:rsidR="00D51B64" w:rsidRPr="00D51B64" w:rsidRDefault="00D51B64" w:rsidP="000E3174">
      <w:pPr>
        <w:jc w:val="both"/>
        <w:rPr>
          <w:lang w:val="de-DE"/>
        </w:rPr>
      </w:pPr>
    </w:p>
    <w:p w14:paraId="15FF6519" w14:textId="77777777" w:rsidR="00D51B64" w:rsidRPr="00D51B64" w:rsidRDefault="00D51B64" w:rsidP="000E3174">
      <w:pPr>
        <w:jc w:val="both"/>
        <w:rPr>
          <w:lang w:val="de-DE"/>
        </w:rPr>
      </w:pPr>
    </w:p>
    <w:p w14:paraId="01D63C23" w14:textId="77777777" w:rsidR="00D51B64" w:rsidRPr="00D51B64" w:rsidRDefault="00D51B64" w:rsidP="000E3174">
      <w:pPr>
        <w:jc w:val="both"/>
        <w:rPr>
          <w:lang w:val="de-DE"/>
        </w:rPr>
      </w:pPr>
      <w:r w:rsidRPr="00D51B64">
        <w:rPr>
          <w:lang w:val="de-DE"/>
        </w:rPr>
        <w:tab/>
        <w:t>Brüssel, den 17. Oktober 2024</w:t>
      </w:r>
    </w:p>
    <w:p w14:paraId="12CDCC35" w14:textId="77777777" w:rsidR="00D51B64" w:rsidRPr="00D51B64" w:rsidRDefault="00D51B64" w:rsidP="000E3174">
      <w:pPr>
        <w:jc w:val="both"/>
        <w:rPr>
          <w:lang w:val="de-DE"/>
        </w:rPr>
      </w:pPr>
    </w:p>
    <w:p w14:paraId="7C1FB74A" w14:textId="77777777" w:rsidR="00D51B64" w:rsidRPr="00D51B64" w:rsidRDefault="00D51B64" w:rsidP="000E3174">
      <w:pPr>
        <w:jc w:val="both"/>
        <w:rPr>
          <w:lang w:val="de-DE"/>
        </w:rPr>
      </w:pPr>
    </w:p>
    <w:p w14:paraId="67C77EE7" w14:textId="77777777" w:rsidR="00D51B64" w:rsidRPr="00D51B64" w:rsidRDefault="00D51B64" w:rsidP="000E3174">
      <w:pPr>
        <w:jc w:val="center"/>
        <w:rPr>
          <w:lang w:val="de-DE"/>
        </w:rPr>
      </w:pPr>
      <w:r w:rsidRPr="00D51B64">
        <w:rPr>
          <w:lang w:val="de-DE"/>
        </w:rPr>
        <w:t>V. VAN PETEGHEM</w:t>
      </w:r>
    </w:p>
    <w:p w14:paraId="6B36B991" w14:textId="77777777" w:rsidR="00233F36" w:rsidRPr="00D51B64" w:rsidRDefault="00233F36" w:rsidP="00E1687C">
      <w:pPr>
        <w:jc w:val="both"/>
        <w:rPr>
          <w:lang w:val="de-DE"/>
        </w:rPr>
      </w:pPr>
    </w:p>
    <w:sectPr w:rsidR="00233F36" w:rsidRPr="00D51B64" w:rsidSect="00D51B6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63958203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856B4"/>
    <w:rsid w:val="00CA081B"/>
    <w:rsid w:val="00D51B64"/>
    <w:rsid w:val="00DC56FB"/>
    <w:rsid w:val="00DD5F2F"/>
    <w:rsid w:val="00DD7277"/>
    <w:rsid w:val="00E1687C"/>
    <w:rsid w:val="00E31C24"/>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4FD986"/>
  <w15:docId w15:val="{DEF7336C-915A-449E-A592-5C5A2D6C0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790</Words>
  <Characters>4348</Characters>
  <Application>Microsoft Office Word</Application>
  <DocSecurity>0</DocSecurity>
  <Lines>36</Lines>
  <Paragraphs>10</Paragraphs>
  <ScaleCrop>false</ScaleCrop>
  <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2026-09-16T13:38:00Z</dcterms:created>
  <dcterms:modified xsi:type="dcterms:W3CDTF">2026-09-16T13:42:00Z</dcterms:modified>
</cp:coreProperties>
</file>