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DF66" w14:textId="77777777" w:rsidR="00AE43F4" w:rsidRPr="00D33FC1" w:rsidRDefault="00AE43F4" w:rsidP="00AE43F4">
      <w:pPr>
        <w:jc w:val="center"/>
        <w:rPr>
          <w:b/>
          <w:bCs/>
          <w:lang w:val="de-DE"/>
        </w:rPr>
      </w:pPr>
      <w:r w:rsidRPr="00D33FC1">
        <w:rPr>
          <w:b/>
          <w:lang w:val="de-DE"/>
        </w:rPr>
        <w:t>6. SEPTEMBER 2024 - Königlicher Erlass zur Ausführung von Artikel 730 § 2 Buchstabe </w:t>
      </w:r>
      <w:r w:rsidRPr="00D33FC1">
        <w:rPr>
          <w:b/>
          <w:i/>
          <w:iCs/>
          <w:lang w:val="de-DE"/>
        </w:rPr>
        <w:t>a)</w:t>
      </w:r>
      <w:r w:rsidRPr="00D33FC1">
        <w:rPr>
          <w:b/>
          <w:lang w:val="de-DE"/>
        </w:rPr>
        <w:t xml:space="preserve"> des Gerichtsgesetzbuches</w:t>
      </w:r>
    </w:p>
    <w:p w14:paraId="4CA1585A" w14:textId="77777777" w:rsidR="00233F36" w:rsidRPr="00D33FC1" w:rsidRDefault="00233F36" w:rsidP="00127CA8">
      <w:pPr>
        <w:jc w:val="both"/>
        <w:rPr>
          <w:lang w:val="de-DE"/>
        </w:rPr>
      </w:pPr>
    </w:p>
    <w:p w14:paraId="64C746D1" w14:textId="77777777" w:rsidR="00233F36" w:rsidRPr="00D33FC1" w:rsidRDefault="00233F36">
      <w:pPr>
        <w:rPr>
          <w:lang w:val="de-DE"/>
        </w:rPr>
      </w:pPr>
    </w:p>
    <w:p w14:paraId="4BF49CC3" w14:textId="4AB42893" w:rsidR="00233F36" w:rsidRPr="00D33FC1" w:rsidRDefault="00233F36" w:rsidP="000F5F44">
      <w:pPr>
        <w:jc w:val="center"/>
        <w:rPr>
          <w:i/>
          <w:lang w:val="de-DE"/>
        </w:rPr>
      </w:pPr>
      <w:r w:rsidRPr="00D33FC1">
        <w:rPr>
          <w:lang w:val="de-DE"/>
        </w:rPr>
        <w:t>(</w:t>
      </w:r>
      <w:r w:rsidRPr="00D33FC1">
        <w:rPr>
          <w:i/>
          <w:lang w:val="de-DE"/>
        </w:rPr>
        <w:t xml:space="preserve">Belgisches Staatsblatt </w:t>
      </w:r>
      <w:r w:rsidRPr="00D33FC1">
        <w:rPr>
          <w:lang w:val="de-DE"/>
        </w:rPr>
        <w:t xml:space="preserve">vom </w:t>
      </w:r>
      <w:r w:rsidR="00AE43F4" w:rsidRPr="00D33FC1">
        <w:rPr>
          <w:lang w:val="de-DE"/>
        </w:rPr>
        <w:t>11. Februar 2025</w:t>
      </w:r>
      <w:r w:rsidRPr="00D33FC1">
        <w:rPr>
          <w:lang w:val="de-DE"/>
        </w:rPr>
        <w:t>)</w:t>
      </w:r>
    </w:p>
    <w:p w14:paraId="022EC0B5" w14:textId="77777777" w:rsidR="00233F36" w:rsidRPr="00D33FC1" w:rsidRDefault="00233F36" w:rsidP="000F5F44">
      <w:pPr>
        <w:jc w:val="center"/>
        <w:rPr>
          <w:lang w:val="de-DE"/>
        </w:rPr>
      </w:pPr>
    </w:p>
    <w:p w14:paraId="56A38764" w14:textId="77777777" w:rsidR="00233F36" w:rsidRPr="00D33FC1" w:rsidRDefault="00233F36" w:rsidP="00CA081B">
      <w:pPr>
        <w:jc w:val="center"/>
        <w:rPr>
          <w:lang w:val="de-DE"/>
        </w:rPr>
      </w:pPr>
    </w:p>
    <w:p w14:paraId="5A8DE48A" w14:textId="77777777" w:rsidR="00233F36" w:rsidRPr="00D33FC1" w:rsidRDefault="00233F36" w:rsidP="00CA081B">
      <w:pPr>
        <w:jc w:val="both"/>
        <w:rPr>
          <w:lang w:val="de-DE"/>
        </w:rPr>
      </w:pPr>
      <w:r w:rsidRPr="00D33FC1">
        <w:rPr>
          <w:lang w:val="de-DE"/>
        </w:rPr>
        <w:t>Diese deutsche Übersetzung ist von der Zentralen Dienststelle für Deutsche Übersetzungen in Malmedy erstellt worden.</w:t>
      </w:r>
    </w:p>
    <w:p w14:paraId="1085717B" w14:textId="77777777" w:rsidR="00E1687C" w:rsidRPr="00D33FC1" w:rsidRDefault="00E1687C" w:rsidP="00CA081B">
      <w:pPr>
        <w:jc w:val="both"/>
        <w:rPr>
          <w:lang w:val="de-DE"/>
        </w:rPr>
      </w:pPr>
    </w:p>
    <w:p w14:paraId="6A5F2C03" w14:textId="77777777" w:rsidR="00E1687C" w:rsidRPr="00D33FC1" w:rsidRDefault="00E1687C" w:rsidP="00CA081B">
      <w:pPr>
        <w:jc w:val="both"/>
        <w:rPr>
          <w:lang w:val="de-DE"/>
        </w:rPr>
      </w:pPr>
    </w:p>
    <w:p w14:paraId="60284EFF" w14:textId="77777777" w:rsidR="00233F36" w:rsidRPr="00D33FC1" w:rsidRDefault="00233F36" w:rsidP="006F4381">
      <w:pPr>
        <w:jc w:val="both"/>
        <w:rPr>
          <w:lang w:val="de-DE"/>
        </w:rPr>
        <w:sectPr w:rsidR="00233F36" w:rsidRPr="00D33FC1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0EFB79E" w14:textId="77777777" w:rsidR="00AE43F4" w:rsidRPr="00D33FC1" w:rsidRDefault="00AE43F4" w:rsidP="004F1A78">
      <w:pPr>
        <w:jc w:val="center"/>
        <w:rPr>
          <w:b/>
          <w:bCs/>
          <w:lang w:val="de-DE"/>
        </w:rPr>
      </w:pPr>
      <w:r w:rsidRPr="00D33FC1">
        <w:rPr>
          <w:b/>
          <w:lang w:val="de-DE"/>
        </w:rPr>
        <w:lastRenderedPageBreak/>
        <w:t>FÖDERALER ÖFFENTLICHER DIENST JUSTIZ</w:t>
      </w:r>
    </w:p>
    <w:p w14:paraId="5763D6A1" w14:textId="77777777" w:rsidR="00AE43F4" w:rsidRPr="00D33FC1" w:rsidRDefault="00AE43F4" w:rsidP="004B5BDB">
      <w:pPr>
        <w:jc w:val="both"/>
        <w:rPr>
          <w:b/>
          <w:bCs/>
          <w:lang w:val="de-DE"/>
        </w:rPr>
      </w:pPr>
    </w:p>
    <w:p w14:paraId="2C2DBB1A" w14:textId="77777777" w:rsidR="00AE43F4" w:rsidRPr="00D33FC1" w:rsidRDefault="00AE43F4" w:rsidP="004B5BDB">
      <w:pPr>
        <w:jc w:val="both"/>
        <w:rPr>
          <w:b/>
          <w:bCs/>
          <w:lang w:val="de-DE"/>
        </w:rPr>
      </w:pPr>
    </w:p>
    <w:p w14:paraId="716F9B66" w14:textId="77777777" w:rsidR="00AE43F4" w:rsidRPr="00D33FC1" w:rsidRDefault="00AE43F4" w:rsidP="004F1A78">
      <w:pPr>
        <w:jc w:val="center"/>
        <w:rPr>
          <w:b/>
          <w:bCs/>
          <w:lang w:val="de-DE"/>
        </w:rPr>
      </w:pPr>
      <w:r w:rsidRPr="00D33FC1">
        <w:rPr>
          <w:b/>
          <w:lang w:val="de-DE"/>
        </w:rPr>
        <w:t>6. SEPTEMBER 2024 - Königlicher Erlass zur Ausführung von Artikel 730 § 2 Buchstabe </w:t>
      </w:r>
      <w:r w:rsidRPr="00D33FC1">
        <w:rPr>
          <w:b/>
          <w:i/>
          <w:iCs/>
          <w:lang w:val="de-DE"/>
        </w:rPr>
        <w:t>a)</w:t>
      </w:r>
      <w:r w:rsidRPr="00D33FC1">
        <w:rPr>
          <w:b/>
          <w:lang w:val="de-DE"/>
        </w:rPr>
        <w:t xml:space="preserve"> des Gerichtsgesetzbuches</w:t>
      </w:r>
    </w:p>
    <w:p w14:paraId="61A998C8" w14:textId="77777777" w:rsidR="00AE43F4" w:rsidRPr="00D33FC1" w:rsidRDefault="00AE43F4" w:rsidP="004B5BDB">
      <w:pPr>
        <w:jc w:val="both"/>
        <w:rPr>
          <w:lang w:val="de-DE"/>
        </w:rPr>
      </w:pPr>
    </w:p>
    <w:p w14:paraId="42570CE5" w14:textId="77777777" w:rsidR="00AE43F4" w:rsidRPr="00D33FC1" w:rsidRDefault="00AE43F4" w:rsidP="004B5BDB">
      <w:pPr>
        <w:jc w:val="both"/>
        <w:rPr>
          <w:lang w:val="de-DE"/>
        </w:rPr>
      </w:pPr>
    </w:p>
    <w:p w14:paraId="209677AC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</w:r>
      <w:r w:rsidRPr="00D33FC1">
        <w:rPr>
          <w:lang w:val="de-DE"/>
        </w:rPr>
        <w:tab/>
      </w:r>
      <w:r w:rsidRPr="00D33FC1">
        <w:rPr>
          <w:lang w:val="de-DE"/>
        </w:rPr>
        <w:tab/>
        <w:t>PHILIPPE, König der Belgier,</w:t>
      </w:r>
    </w:p>
    <w:p w14:paraId="4779CA17" w14:textId="77777777" w:rsidR="00AE43F4" w:rsidRPr="00D33FC1" w:rsidRDefault="00AE43F4" w:rsidP="004F1A78">
      <w:pPr>
        <w:jc w:val="both"/>
        <w:rPr>
          <w:lang w:val="de-DE"/>
        </w:rPr>
      </w:pPr>
    </w:p>
    <w:p w14:paraId="264AAE92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</w:r>
      <w:r w:rsidRPr="00D33FC1">
        <w:rPr>
          <w:lang w:val="de-DE"/>
        </w:rPr>
        <w:tab/>
        <w:t>Allen Gegenwärtigen und Zukünftigen, Unser Gruß!</w:t>
      </w:r>
    </w:p>
    <w:p w14:paraId="1A17E531" w14:textId="77777777" w:rsidR="00AE43F4" w:rsidRPr="00D33FC1" w:rsidRDefault="00AE43F4" w:rsidP="004F1A78">
      <w:pPr>
        <w:jc w:val="both"/>
        <w:rPr>
          <w:lang w:val="de-DE"/>
        </w:rPr>
      </w:pPr>
    </w:p>
    <w:p w14:paraId="21C04D96" w14:textId="77777777" w:rsidR="00AE43F4" w:rsidRPr="00D33FC1" w:rsidRDefault="00AE43F4" w:rsidP="004F1A78">
      <w:pPr>
        <w:jc w:val="both"/>
        <w:rPr>
          <w:lang w:val="de-DE"/>
        </w:rPr>
      </w:pPr>
    </w:p>
    <w:p w14:paraId="696D4397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  <w:t>Aufgrund des Gerichtsgesetzbuches, des Artikels 730 § 2 Buchstabe </w:t>
      </w:r>
      <w:r w:rsidRPr="00D33FC1">
        <w:rPr>
          <w:i/>
          <w:iCs/>
          <w:lang w:val="de-DE"/>
        </w:rPr>
        <w:t>a)</w:t>
      </w:r>
      <w:r w:rsidRPr="00D33FC1">
        <w:rPr>
          <w:lang w:val="de-DE"/>
        </w:rPr>
        <w:t>, ersetzt durch das Gesetz vom 28. März 2024;</w:t>
      </w:r>
    </w:p>
    <w:p w14:paraId="1FC6D85E" w14:textId="77777777" w:rsidR="00AE43F4" w:rsidRPr="00D33FC1" w:rsidRDefault="00AE43F4" w:rsidP="004F1A78">
      <w:pPr>
        <w:jc w:val="both"/>
        <w:rPr>
          <w:lang w:val="de-DE"/>
        </w:rPr>
      </w:pPr>
    </w:p>
    <w:p w14:paraId="2A673FD4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  <w:t>Aufgrund der Stellungnahme des Finanzinspektors vom 7. Mai 2024;</w:t>
      </w:r>
    </w:p>
    <w:p w14:paraId="56086BE6" w14:textId="77777777" w:rsidR="00AE43F4" w:rsidRPr="00D33FC1" w:rsidRDefault="00AE43F4" w:rsidP="004F1A78">
      <w:pPr>
        <w:jc w:val="both"/>
        <w:rPr>
          <w:lang w:val="de-DE"/>
        </w:rPr>
      </w:pPr>
    </w:p>
    <w:p w14:paraId="1C204620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  <w:t>Aufgrund des Einverständnisses der Staatssekretärin für Haushalt vom 22. Mai 2024;</w:t>
      </w:r>
    </w:p>
    <w:p w14:paraId="1D2EFEDC" w14:textId="77777777" w:rsidR="00AE43F4" w:rsidRPr="00D33FC1" w:rsidRDefault="00AE43F4" w:rsidP="004F1A78">
      <w:pPr>
        <w:jc w:val="both"/>
        <w:rPr>
          <w:lang w:val="de-DE"/>
        </w:rPr>
      </w:pPr>
    </w:p>
    <w:p w14:paraId="2EF41178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  <w:t>Aufgrund der Stellungnahme Nr. 71/2024 der Datenschutzbehörde vom 26. Juli 2024;</w:t>
      </w:r>
    </w:p>
    <w:p w14:paraId="644EF060" w14:textId="77777777" w:rsidR="00AE43F4" w:rsidRPr="00D33FC1" w:rsidRDefault="00AE43F4" w:rsidP="004F1A78">
      <w:pPr>
        <w:jc w:val="both"/>
        <w:rPr>
          <w:lang w:val="de-DE"/>
        </w:rPr>
      </w:pPr>
    </w:p>
    <w:p w14:paraId="43686D2A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  <w:t>Aufgrund des Gutachtens Nr. 76.693/2 des Staatsrates vom 8. Juli 2024, abgegeben in Anwendung von Artikel 84 § 1 Absatz 1 Nr. 2 der am 12. Januar 1973 koordinierten Gesetze über den Staatsrat;</w:t>
      </w:r>
    </w:p>
    <w:p w14:paraId="1830B961" w14:textId="77777777" w:rsidR="00AE43F4" w:rsidRPr="00D33FC1" w:rsidRDefault="00AE43F4" w:rsidP="004F1A78">
      <w:pPr>
        <w:jc w:val="both"/>
        <w:rPr>
          <w:lang w:val="de-DE"/>
        </w:rPr>
      </w:pPr>
    </w:p>
    <w:p w14:paraId="20447EE7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  <w:t>Auf Vorschlag des Ministers der Justiz</w:t>
      </w:r>
    </w:p>
    <w:p w14:paraId="7EC53463" w14:textId="77777777" w:rsidR="00AE43F4" w:rsidRPr="00D33FC1" w:rsidRDefault="00AE43F4" w:rsidP="004F1A78">
      <w:pPr>
        <w:jc w:val="both"/>
        <w:rPr>
          <w:lang w:val="de-DE"/>
        </w:rPr>
      </w:pPr>
    </w:p>
    <w:p w14:paraId="6E77BD50" w14:textId="77777777" w:rsidR="00AE43F4" w:rsidRPr="00D33FC1" w:rsidRDefault="00AE43F4" w:rsidP="004F1A78">
      <w:pPr>
        <w:jc w:val="both"/>
        <w:rPr>
          <w:lang w:val="de-DE"/>
        </w:rPr>
      </w:pPr>
    </w:p>
    <w:p w14:paraId="02A68FF1" w14:textId="77777777" w:rsidR="00AE43F4" w:rsidRPr="00D33FC1" w:rsidRDefault="00AE43F4" w:rsidP="004F1A78">
      <w:pPr>
        <w:jc w:val="both"/>
        <w:rPr>
          <w:lang w:val="de-DE"/>
        </w:rPr>
      </w:pPr>
      <w:r w:rsidRPr="00D33FC1">
        <w:rPr>
          <w:lang w:val="de-DE"/>
        </w:rPr>
        <w:tab/>
      </w:r>
      <w:r w:rsidRPr="00D33FC1">
        <w:rPr>
          <w:lang w:val="de-DE"/>
        </w:rPr>
        <w:tab/>
        <w:t>Haben Wir beschlossen und erlassen Wir:</w:t>
      </w:r>
    </w:p>
    <w:p w14:paraId="4AECB6FD" w14:textId="77777777" w:rsidR="00AE43F4" w:rsidRPr="00D33FC1" w:rsidRDefault="00AE43F4" w:rsidP="004B5BDB">
      <w:pPr>
        <w:jc w:val="both"/>
        <w:rPr>
          <w:lang w:val="de-DE"/>
        </w:rPr>
      </w:pPr>
    </w:p>
    <w:p w14:paraId="7634E8B8" w14:textId="77777777" w:rsidR="00AE43F4" w:rsidRPr="00D33FC1" w:rsidRDefault="00AE43F4" w:rsidP="004B5BDB">
      <w:pPr>
        <w:jc w:val="both"/>
        <w:rPr>
          <w:lang w:val="de-DE"/>
        </w:rPr>
      </w:pPr>
    </w:p>
    <w:p w14:paraId="66D0BF65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b/>
          <w:lang w:val="de-DE"/>
        </w:rPr>
        <w:tab/>
        <w:t>Artikel 1 -</w:t>
      </w:r>
      <w:r w:rsidRPr="00D33FC1">
        <w:rPr>
          <w:lang w:val="de-DE"/>
        </w:rPr>
        <w:t xml:space="preserve"> Die in Artikel 730 § 2 Buchstabe </w:t>
      </w:r>
      <w:r w:rsidRPr="00D33FC1">
        <w:rPr>
          <w:i/>
          <w:lang w:val="de-DE"/>
        </w:rPr>
        <w:t>a)</w:t>
      </w:r>
      <w:r w:rsidRPr="00D33FC1">
        <w:rPr>
          <w:lang w:val="de-DE"/>
        </w:rPr>
        <w:t xml:space="preserve"> Absatz 1 des Gerichtsgesetzbuches erwähnte elektronische Veröffentlichung erfolgt auf der Website der Gerichtshöfe und Gerichte.</w:t>
      </w:r>
    </w:p>
    <w:p w14:paraId="714B7CE6" w14:textId="77777777" w:rsidR="00AE43F4" w:rsidRPr="00D33FC1" w:rsidRDefault="00AE43F4" w:rsidP="004B5BDB">
      <w:pPr>
        <w:jc w:val="both"/>
        <w:rPr>
          <w:lang w:val="de-DE"/>
        </w:rPr>
      </w:pPr>
    </w:p>
    <w:p w14:paraId="78038361" w14:textId="77777777" w:rsidR="00AE43F4" w:rsidRPr="00D33FC1" w:rsidRDefault="00AE43F4" w:rsidP="004B5BDB">
      <w:pPr>
        <w:jc w:val="both"/>
        <w:rPr>
          <w:lang w:val="de-DE"/>
        </w:rPr>
      </w:pPr>
    </w:p>
    <w:p w14:paraId="39D41BF2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b/>
          <w:lang w:val="de-DE"/>
        </w:rPr>
        <w:tab/>
        <w:t>Art. 2 -</w:t>
      </w:r>
      <w:r w:rsidRPr="00D33FC1">
        <w:rPr>
          <w:lang w:val="de-DE"/>
        </w:rPr>
        <w:t xml:space="preserve"> § 1 - Spätestens am letzten Werktag vor dem 30. September jeden Kalenderjahres übermittelt die Kanzlei jedes Gerichts dem Kollegium der Gerichtshöfe und Gerichte auf elektronischem Wege die in Artikel 730 § 2 Buchstabe </w:t>
      </w:r>
      <w:r w:rsidRPr="00D33FC1">
        <w:rPr>
          <w:i/>
          <w:lang w:val="de-DE"/>
        </w:rPr>
        <w:t>a)</w:t>
      </w:r>
      <w:r w:rsidRPr="00D33FC1">
        <w:rPr>
          <w:lang w:val="de-DE"/>
        </w:rPr>
        <w:t xml:space="preserve"> Absatz 1 des Gerichtsgesetzbuches erwähnte Liste der Sachen.</w:t>
      </w:r>
    </w:p>
    <w:p w14:paraId="1940E88F" w14:textId="77777777" w:rsidR="00AE43F4" w:rsidRPr="00D33FC1" w:rsidRDefault="00AE43F4" w:rsidP="004B5BDB">
      <w:pPr>
        <w:jc w:val="both"/>
        <w:rPr>
          <w:lang w:val="de-DE"/>
        </w:rPr>
      </w:pPr>
    </w:p>
    <w:p w14:paraId="6A268106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§ 2 - Die in § 1 erwähnte Liste enthält für jede Sache:</w:t>
      </w:r>
    </w:p>
    <w:p w14:paraId="6230C388" w14:textId="77777777" w:rsidR="00AE43F4" w:rsidRPr="00D33FC1" w:rsidRDefault="00AE43F4" w:rsidP="004B5BDB">
      <w:pPr>
        <w:jc w:val="both"/>
        <w:rPr>
          <w:lang w:val="de-DE"/>
        </w:rPr>
      </w:pPr>
    </w:p>
    <w:p w14:paraId="03CA1805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1. die Listennummer,</w:t>
      </w:r>
    </w:p>
    <w:p w14:paraId="7B082299" w14:textId="77777777" w:rsidR="00AE43F4" w:rsidRPr="00D33FC1" w:rsidRDefault="00AE43F4" w:rsidP="004B5BDB">
      <w:pPr>
        <w:jc w:val="both"/>
        <w:rPr>
          <w:lang w:val="de-DE"/>
        </w:rPr>
      </w:pPr>
    </w:p>
    <w:p w14:paraId="02243CED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2. das zuständige Gericht,</w:t>
      </w:r>
    </w:p>
    <w:p w14:paraId="4341EE98" w14:textId="77777777" w:rsidR="00AE43F4" w:rsidRPr="00D33FC1" w:rsidRDefault="00AE43F4" w:rsidP="004B5BDB">
      <w:pPr>
        <w:jc w:val="both"/>
        <w:rPr>
          <w:lang w:val="de-DE"/>
        </w:rPr>
      </w:pPr>
    </w:p>
    <w:p w14:paraId="536B1449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3. gegebenenfalls den Vermerk "Rechtsanwalt" und den Namen und Vornamen dieses Rechtsanwalts, der eine Partei vertritt oder ihr beisteht,</w:t>
      </w:r>
    </w:p>
    <w:p w14:paraId="4DF627E9" w14:textId="77777777" w:rsidR="00AE43F4" w:rsidRPr="00D33FC1" w:rsidRDefault="00AE43F4" w:rsidP="004B5BDB">
      <w:pPr>
        <w:jc w:val="both"/>
        <w:rPr>
          <w:lang w:val="de-DE"/>
        </w:rPr>
      </w:pPr>
    </w:p>
    <w:p w14:paraId="7765E4FE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lastRenderedPageBreak/>
        <w:tab/>
        <w:t>4. gegebenenfalls, wenn sich eine Partei von einem Vertreter einer repräsentativen Arbeiter-, Angestellten- oder Selbständigenorganisation beistehen oder vertreten lässt, den Vermerk "repräsentative Organisation",</w:t>
      </w:r>
    </w:p>
    <w:p w14:paraId="1B0ECBD4" w14:textId="77777777" w:rsidR="00AE43F4" w:rsidRPr="00D33FC1" w:rsidRDefault="00AE43F4" w:rsidP="004B5BDB">
      <w:pPr>
        <w:jc w:val="both"/>
        <w:rPr>
          <w:lang w:val="de-DE"/>
        </w:rPr>
      </w:pPr>
    </w:p>
    <w:p w14:paraId="21AE38B1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5. gegebenenfalls, wenn sich eine Partei weder von einer in Nr. 3 und Nr. 4 erwähnten Person beistehen noch vertreten lässt, den Vermerk "ohne Rechtsanwalt oder repräsentative Organisation".</w:t>
      </w:r>
    </w:p>
    <w:p w14:paraId="33C1AC61" w14:textId="77777777" w:rsidR="00AE43F4" w:rsidRPr="00D33FC1" w:rsidRDefault="00AE43F4" w:rsidP="004B5BDB">
      <w:pPr>
        <w:jc w:val="both"/>
        <w:rPr>
          <w:lang w:val="de-DE"/>
        </w:rPr>
      </w:pPr>
    </w:p>
    <w:p w14:paraId="27FEC30E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§ 3 - An dem in Artikel 730 § 2 Buchstabe </w:t>
      </w:r>
      <w:r w:rsidRPr="00D33FC1">
        <w:rPr>
          <w:i/>
          <w:lang w:val="de-DE"/>
        </w:rPr>
        <w:t>a)</w:t>
      </w:r>
      <w:r w:rsidRPr="00D33FC1">
        <w:rPr>
          <w:lang w:val="de-DE"/>
        </w:rPr>
        <w:t xml:space="preserve"> Absatz 1 des Gerichtsgesetzbuches festgelegten Datum veröffentlicht das Kollegium der Gerichtshöfe und Gerichte die Liste der Sachen aller Gerichte in einem herunterladbaren Format unter Angabe des Datums der Veröffentlichung.</w:t>
      </w:r>
    </w:p>
    <w:p w14:paraId="738DC44D" w14:textId="77777777" w:rsidR="00AE43F4" w:rsidRPr="00D33FC1" w:rsidRDefault="00AE43F4" w:rsidP="004B5BDB">
      <w:pPr>
        <w:jc w:val="both"/>
        <w:rPr>
          <w:lang w:val="de-DE"/>
        </w:rPr>
      </w:pPr>
    </w:p>
    <w:p w14:paraId="20B0C479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§ 4 - Die in § 3 erwähnte Liste ist ab dem Tag ihrer Veröffentlichung zwei Monate lang öffentlich und kann auf der Grundlage der einzelnen in § 2 erwähnten Daten eingesehen werden.</w:t>
      </w:r>
    </w:p>
    <w:p w14:paraId="386E0B3B" w14:textId="77777777" w:rsidR="00AE43F4" w:rsidRPr="00D33FC1" w:rsidRDefault="00AE43F4" w:rsidP="004B5BDB">
      <w:pPr>
        <w:jc w:val="both"/>
        <w:rPr>
          <w:lang w:val="de-DE"/>
        </w:rPr>
      </w:pPr>
    </w:p>
    <w:p w14:paraId="70B1B5E4" w14:textId="77777777" w:rsidR="00AE43F4" w:rsidRPr="00D33FC1" w:rsidRDefault="00AE43F4" w:rsidP="004B5BDB">
      <w:pPr>
        <w:jc w:val="both"/>
        <w:rPr>
          <w:lang w:val="de-DE"/>
        </w:rPr>
      </w:pPr>
    </w:p>
    <w:p w14:paraId="6C9BD566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b/>
          <w:lang w:val="de-DE"/>
        </w:rPr>
        <w:tab/>
        <w:t>Art. 3 -</w:t>
      </w:r>
      <w:r w:rsidRPr="00D33FC1">
        <w:rPr>
          <w:lang w:val="de-DE"/>
        </w:rPr>
        <w:t xml:space="preserve"> Vorliegender Erlass tritt am Tag seiner Veröffentlichung im </w:t>
      </w:r>
      <w:r w:rsidRPr="00D33FC1">
        <w:rPr>
          <w:i/>
          <w:lang w:val="de-DE"/>
        </w:rPr>
        <w:t>Belgischen Staatsblatt</w:t>
      </w:r>
      <w:r w:rsidRPr="00D33FC1">
        <w:rPr>
          <w:lang w:val="de-DE"/>
        </w:rPr>
        <w:t xml:space="preserve"> in Kraft.</w:t>
      </w:r>
    </w:p>
    <w:p w14:paraId="3156A7B6" w14:textId="77777777" w:rsidR="00AE43F4" w:rsidRPr="00D33FC1" w:rsidRDefault="00AE43F4" w:rsidP="004B5BDB">
      <w:pPr>
        <w:jc w:val="both"/>
        <w:rPr>
          <w:lang w:val="de-DE"/>
        </w:rPr>
      </w:pPr>
    </w:p>
    <w:p w14:paraId="646CBC1E" w14:textId="77777777" w:rsidR="00AE43F4" w:rsidRPr="00D33FC1" w:rsidRDefault="00AE43F4" w:rsidP="004B5BDB">
      <w:pPr>
        <w:jc w:val="both"/>
        <w:rPr>
          <w:lang w:val="de-DE"/>
        </w:rPr>
      </w:pPr>
    </w:p>
    <w:p w14:paraId="3A79C448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b/>
          <w:lang w:val="de-DE"/>
        </w:rPr>
        <w:tab/>
        <w:t>Art. 4 -</w:t>
      </w:r>
      <w:r w:rsidRPr="00D33FC1">
        <w:rPr>
          <w:lang w:val="de-DE"/>
        </w:rPr>
        <w:t xml:space="preserve"> Der für Justiz zuständige Minister ist mit der Ausführung des vorliegenden Erlasses beauftragt.</w:t>
      </w:r>
    </w:p>
    <w:p w14:paraId="6C6BE1E2" w14:textId="77777777" w:rsidR="00AE43F4" w:rsidRPr="00D33FC1" w:rsidRDefault="00AE43F4" w:rsidP="004B5BDB">
      <w:pPr>
        <w:jc w:val="both"/>
        <w:rPr>
          <w:lang w:val="de-DE"/>
        </w:rPr>
      </w:pPr>
    </w:p>
    <w:p w14:paraId="01C5923E" w14:textId="77777777" w:rsidR="00AE43F4" w:rsidRPr="00D33FC1" w:rsidRDefault="00AE43F4" w:rsidP="004B5BDB">
      <w:pPr>
        <w:jc w:val="both"/>
        <w:rPr>
          <w:lang w:val="de-DE"/>
        </w:rPr>
      </w:pPr>
    </w:p>
    <w:p w14:paraId="138800CF" w14:textId="77777777" w:rsidR="00AE43F4" w:rsidRPr="00D33FC1" w:rsidRDefault="00AE43F4" w:rsidP="004B5BDB">
      <w:pPr>
        <w:jc w:val="both"/>
        <w:rPr>
          <w:lang w:val="de-DE"/>
        </w:rPr>
      </w:pPr>
      <w:r w:rsidRPr="00D33FC1">
        <w:rPr>
          <w:lang w:val="de-DE"/>
        </w:rPr>
        <w:tab/>
        <w:t>Gegeben zu Brüssel, den 6. September 2024</w:t>
      </w:r>
    </w:p>
    <w:p w14:paraId="6393C616" w14:textId="77777777" w:rsidR="00AE43F4" w:rsidRPr="00D33FC1" w:rsidRDefault="00AE43F4" w:rsidP="004B5BDB">
      <w:pPr>
        <w:jc w:val="both"/>
        <w:rPr>
          <w:lang w:val="de-DE"/>
        </w:rPr>
      </w:pPr>
    </w:p>
    <w:p w14:paraId="37233660" w14:textId="77777777" w:rsidR="00AE43F4" w:rsidRPr="00D33FC1" w:rsidRDefault="00AE43F4" w:rsidP="004B5BDB">
      <w:pPr>
        <w:jc w:val="both"/>
        <w:rPr>
          <w:lang w:val="de-DE"/>
        </w:rPr>
      </w:pPr>
    </w:p>
    <w:p w14:paraId="5CE9C86E" w14:textId="77777777" w:rsidR="00AE43F4" w:rsidRPr="00D33FC1" w:rsidRDefault="00AE43F4" w:rsidP="004F1A78">
      <w:pPr>
        <w:jc w:val="center"/>
        <w:rPr>
          <w:lang w:val="de-DE"/>
        </w:rPr>
      </w:pPr>
      <w:r w:rsidRPr="00D33FC1">
        <w:rPr>
          <w:lang w:val="de-DE"/>
        </w:rPr>
        <w:t>PHILIPPE</w:t>
      </w:r>
    </w:p>
    <w:p w14:paraId="0FBB0FB6" w14:textId="77777777" w:rsidR="00AE43F4" w:rsidRPr="00D33FC1" w:rsidRDefault="00AE43F4" w:rsidP="004F1A78">
      <w:pPr>
        <w:jc w:val="center"/>
        <w:rPr>
          <w:lang w:val="de-DE"/>
        </w:rPr>
      </w:pPr>
    </w:p>
    <w:p w14:paraId="1656743D" w14:textId="77777777" w:rsidR="00AE43F4" w:rsidRPr="00D33FC1" w:rsidRDefault="00AE43F4" w:rsidP="004F1A78">
      <w:pPr>
        <w:jc w:val="center"/>
        <w:rPr>
          <w:lang w:val="de-DE"/>
        </w:rPr>
      </w:pPr>
      <w:r w:rsidRPr="00D33FC1">
        <w:rPr>
          <w:lang w:val="de-DE"/>
        </w:rPr>
        <w:t>Von Königs wegen:</w:t>
      </w:r>
    </w:p>
    <w:p w14:paraId="0DB607B4" w14:textId="77777777" w:rsidR="00AE43F4" w:rsidRPr="00D33FC1" w:rsidRDefault="00AE43F4" w:rsidP="004F1A78">
      <w:pPr>
        <w:jc w:val="center"/>
        <w:rPr>
          <w:lang w:val="de-DE"/>
        </w:rPr>
      </w:pPr>
    </w:p>
    <w:p w14:paraId="1B523911" w14:textId="77777777" w:rsidR="00AE43F4" w:rsidRPr="00D33FC1" w:rsidRDefault="00AE43F4" w:rsidP="004F1A78">
      <w:pPr>
        <w:jc w:val="center"/>
        <w:rPr>
          <w:lang w:val="de-DE"/>
        </w:rPr>
      </w:pPr>
      <w:r w:rsidRPr="00D33FC1">
        <w:rPr>
          <w:lang w:val="de-DE"/>
        </w:rPr>
        <w:t>Der Minister der Justiz</w:t>
      </w:r>
    </w:p>
    <w:p w14:paraId="3C640F40" w14:textId="77777777" w:rsidR="00AE43F4" w:rsidRPr="00D33FC1" w:rsidRDefault="00AE43F4" w:rsidP="004F1A78">
      <w:pPr>
        <w:jc w:val="center"/>
        <w:rPr>
          <w:lang w:val="de-DE"/>
        </w:rPr>
      </w:pPr>
      <w:r w:rsidRPr="00D33FC1">
        <w:rPr>
          <w:lang w:val="de-DE"/>
        </w:rPr>
        <w:t>P. VAN TIGCHELT</w:t>
      </w:r>
    </w:p>
    <w:p w14:paraId="65A9EE6D" w14:textId="77777777" w:rsidR="00AE43F4" w:rsidRPr="00D33FC1" w:rsidRDefault="00AE43F4" w:rsidP="00453771">
      <w:pPr>
        <w:rPr>
          <w:lang w:val="de-DE"/>
        </w:rPr>
      </w:pPr>
    </w:p>
    <w:p w14:paraId="056B79A9" w14:textId="77777777" w:rsidR="00233F36" w:rsidRPr="00D33FC1" w:rsidRDefault="00233F36" w:rsidP="00E1687C">
      <w:pPr>
        <w:jc w:val="both"/>
        <w:rPr>
          <w:lang w:val="de-DE"/>
        </w:rPr>
      </w:pPr>
    </w:p>
    <w:sectPr w:rsidR="00233F36" w:rsidRPr="00D33FC1" w:rsidSect="00AE43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701058748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266F"/>
    <w:rsid w:val="00266D2A"/>
    <w:rsid w:val="002A1F4E"/>
    <w:rsid w:val="003024C1"/>
    <w:rsid w:val="00330774"/>
    <w:rsid w:val="00357AA7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AE43F4"/>
    <w:rsid w:val="00B27BE9"/>
    <w:rsid w:val="00B56114"/>
    <w:rsid w:val="00C43D43"/>
    <w:rsid w:val="00C80000"/>
    <w:rsid w:val="00CA081B"/>
    <w:rsid w:val="00D33FC1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3BFE4"/>
  <w15:docId w15:val="{C9CE68F4-E256-4FD8-A8A1-B5C5328C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3F4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448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dcterms:created xsi:type="dcterms:W3CDTF">2025-03-11T14:44:00Z</dcterms:created>
  <dcterms:modified xsi:type="dcterms:W3CDTF">2025-03-11T14:45:00Z</dcterms:modified>
</cp:coreProperties>
</file>