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645879" w14:textId="77777777" w:rsidR="00CA0B84" w:rsidRPr="00CA0B84" w:rsidRDefault="00CA0B84" w:rsidP="00CA0B84">
      <w:pPr>
        <w:jc w:val="both"/>
        <w:rPr>
          <w:b/>
          <w:bCs/>
          <w:lang w:val="de-DE"/>
        </w:rPr>
      </w:pPr>
      <w:r w:rsidRPr="00CA0B84">
        <w:rPr>
          <w:b/>
          <w:lang w:val="de-DE"/>
        </w:rPr>
        <w:t>7. FEBRUAR 2024 - Königlicher Erlass zur Festlegung der Bedingungen für das Inverkehrbringen tragbarer und transportabler CO</w:t>
      </w:r>
      <w:r w:rsidRPr="00CA0B84">
        <w:rPr>
          <w:b/>
          <w:vertAlign w:val="subscript"/>
          <w:lang w:val="de-DE"/>
        </w:rPr>
        <w:t>2</w:t>
      </w:r>
      <w:r w:rsidRPr="00CA0B84">
        <w:rPr>
          <w:b/>
          <w:lang w:val="de-DE"/>
        </w:rPr>
        <w:t>-Messgeräte im Rahmen der Überwachung der Innenraumluftqualität</w:t>
      </w:r>
    </w:p>
    <w:p w14:paraId="7BEF2438" w14:textId="77777777" w:rsidR="00233F36" w:rsidRPr="00C80000" w:rsidRDefault="00233F36" w:rsidP="00127CA8">
      <w:pPr>
        <w:jc w:val="both"/>
        <w:rPr>
          <w:lang w:val="de-DE"/>
        </w:rPr>
      </w:pPr>
    </w:p>
    <w:p w14:paraId="204D831D" w14:textId="77777777" w:rsidR="00233F36" w:rsidRPr="00C80000" w:rsidRDefault="00233F36">
      <w:pPr>
        <w:rPr>
          <w:lang w:val="de-DE"/>
        </w:rPr>
      </w:pPr>
    </w:p>
    <w:p w14:paraId="58ABB24C" w14:textId="3FDF64C3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CA0B84">
        <w:rPr>
          <w:lang w:val="de-DE"/>
        </w:rPr>
        <w:t>14. März 2024</w:t>
      </w:r>
      <w:r w:rsidRPr="00C80000">
        <w:rPr>
          <w:lang w:val="de-DE"/>
        </w:rPr>
        <w:t>)</w:t>
      </w:r>
    </w:p>
    <w:p w14:paraId="4DE3E161" w14:textId="77777777" w:rsidR="00233F36" w:rsidRPr="00127CA8" w:rsidRDefault="00233F36" w:rsidP="000F5F44">
      <w:pPr>
        <w:jc w:val="center"/>
        <w:rPr>
          <w:lang w:val="de-DE"/>
        </w:rPr>
      </w:pPr>
    </w:p>
    <w:p w14:paraId="3A4A22ED" w14:textId="42691C51" w:rsidR="00233F36" w:rsidRPr="00C80000" w:rsidRDefault="00CA0B84" w:rsidP="00CA081B">
      <w:pPr>
        <w:jc w:val="center"/>
        <w:rPr>
          <w:lang w:val="de-DE"/>
        </w:rPr>
      </w:pPr>
      <w:r>
        <w:rPr>
          <w:lang w:val="de-DE"/>
        </w:rPr>
        <w:t> </w:t>
      </w:r>
    </w:p>
    <w:p w14:paraId="492AAC06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0516386D" w14:textId="77777777" w:rsidR="00E1687C" w:rsidRDefault="00E1687C" w:rsidP="00CA081B">
      <w:pPr>
        <w:jc w:val="both"/>
        <w:rPr>
          <w:lang w:val="de-DE"/>
        </w:rPr>
      </w:pPr>
    </w:p>
    <w:p w14:paraId="407F63B2" w14:textId="77777777" w:rsidR="00E1687C" w:rsidRPr="00C80000" w:rsidRDefault="00E1687C" w:rsidP="00CA081B">
      <w:pPr>
        <w:jc w:val="both"/>
        <w:rPr>
          <w:lang w:val="de-DE"/>
        </w:rPr>
      </w:pPr>
    </w:p>
    <w:p w14:paraId="7220830C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63698BBB" w14:textId="77777777" w:rsidR="00CA0B84" w:rsidRPr="00CA0B84" w:rsidRDefault="00CA0B84" w:rsidP="00C35B2B">
      <w:pPr>
        <w:jc w:val="center"/>
        <w:rPr>
          <w:b/>
          <w:bCs/>
          <w:lang w:val="de-DE"/>
        </w:rPr>
      </w:pPr>
      <w:r w:rsidRPr="00CA0B84">
        <w:rPr>
          <w:b/>
          <w:lang w:val="de-DE"/>
        </w:rPr>
        <w:lastRenderedPageBreak/>
        <w:t>FÖDERALER ÖFFENTLICHER DIENST VOLKSGESUNDHEIT, SICHERHEIT DER NAHRUNGSMITTELKETTE UND UMWELT</w:t>
      </w:r>
    </w:p>
    <w:p w14:paraId="63227D57" w14:textId="77777777" w:rsidR="00CA0B84" w:rsidRPr="00CA0B84" w:rsidRDefault="00CA0B84" w:rsidP="00C35B2B">
      <w:pPr>
        <w:rPr>
          <w:b/>
          <w:bCs/>
          <w:lang w:val="de-DE"/>
        </w:rPr>
      </w:pPr>
    </w:p>
    <w:p w14:paraId="3D2F6ED6" w14:textId="77777777" w:rsidR="00CA0B84" w:rsidRPr="00CA0B84" w:rsidRDefault="00CA0B84" w:rsidP="00C35B2B">
      <w:pPr>
        <w:rPr>
          <w:lang w:val="de-DE"/>
        </w:rPr>
      </w:pPr>
    </w:p>
    <w:p w14:paraId="5FBBE7B9" w14:textId="77777777" w:rsidR="00CA0B84" w:rsidRPr="00CA0B84" w:rsidRDefault="00CA0B84" w:rsidP="00FF1498">
      <w:pPr>
        <w:jc w:val="both"/>
        <w:rPr>
          <w:b/>
          <w:bCs/>
          <w:lang w:val="de-DE"/>
        </w:rPr>
      </w:pPr>
      <w:r w:rsidRPr="00CA0B84">
        <w:rPr>
          <w:b/>
          <w:lang w:val="de-DE"/>
        </w:rPr>
        <w:t>7. FEBRUAR 2024 - Königlicher Erlass zur Festlegung der Bedingungen für das Inverkehrbringen tragbarer und transportabler CO</w:t>
      </w:r>
      <w:r w:rsidRPr="00CA0B84">
        <w:rPr>
          <w:b/>
          <w:vertAlign w:val="subscript"/>
          <w:lang w:val="de-DE"/>
        </w:rPr>
        <w:t>2</w:t>
      </w:r>
      <w:r w:rsidRPr="00CA0B84">
        <w:rPr>
          <w:b/>
          <w:lang w:val="de-DE"/>
        </w:rPr>
        <w:t>-Messgeräte im Rahmen der Überwachung der Innenraumluftqualität</w:t>
      </w:r>
    </w:p>
    <w:p w14:paraId="46B59832" w14:textId="77777777" w:rsidR="00CA0B84" w:rsidRPr="00CA0B84" w:rsidRDefault="00CA0B84" w:rsidP="00C35B2B">
      <w:pPr>
        <w:rPr>
          <w:lang w:val="de-DE"/>
        </w:rPr>
      </w:pPr>
    </w:p>
    <w:p w14:paraId="3F9C96E6" w14:textId="77777777" w:rsidR="00CA0B84" w:rsidRPr="00CA0B84" w:rsidRDefault="00CA0B84" w:rsidP="00C35B2B">
      <w:pPr>
        <w:rPr>
          <w:lang w:val="de-DE"/>
        </w:rPr>
      </w:pPr>
    </w:p>
    <w:p w14:paraId="7555BC22" w14:textId="77777777" w:rsidR="00CA0B84" w:rsidRPr="00CA0B84" w:rsidRDefault="00CA0B84" w:rsidP="00C35B2B">
      <w:pPr>
        <w:rPr>
          <w:lang w:val="de-DE"/>
        </w:rPr>
      </w:pPr>
      <w:r w:rsidRPr="00CA0B84">
        <w:rPr>
          <w:lang w:val="de-DE"/>
        </w:rPr>
        <w:tab/>
      </w:r>
      <w:r w:rsidRPr="00CA0B84">
        <w:rPr>
          <w:lang w:val="de-DE"/>
        </w:rPr>
        <w:tab/>
      </w:r>
      <w:r w:rsidRPr="00CA0B84">
        <w:rPr>
          <w:lang w:val="de-DE"/>
        </w:rPr>
        <w:tab/>
        <w:t>PHILIPPE, König der Belgier,</w:t>
      </w:r>
    </w:p>
    <w:p w14:paraId="751F6899" w14:textId="77777777" w:rsidR="00CA0B84" w:rsidRPr="00CA0B84" w:rsidRDefault="00CA0B84" w:rsidP="00C35B2B">
      <w:pPr>
        <w:rPr>
          <w:lang w:val="de-DE"/>
        </w:rPr>
      </w:pPr>
    </w:p>
    <w:p w14:paraId="50FCA659" w14:textId="77777777" w:rsidR="00CA0B84" w:rsidRPr="00CA0B84" w:rsidRDefault="00CA0B84" w:rsidP="00C35B2B">
      <w:pPr>
        <w:rPr>
          <w:lang w:val="de-DE"/>
        </w:rPr>
      </w:pPr>
      <w:r w:rsidRPr="00CA0B84">
        <w:rPr>
          <w:lang w:val="de-DE"/>
        </w:rPr>
        <w:tab/>
      </w:r>
      <w:r w:rsidRPr="00CA0B84">
        <w:rPr>
          <w:lang w:val="de-DE"/>
        </w:rPr>
        <w:tab/>
        <w:t>Allen Gegenwärtigen und Zukünftigen, Unser Gruß!</w:t>
      </w:r>
    </w:p>
    <w:p w14:paraId="07868C69" w14:textId="77777777" w:rsidR="00CA0B84" w:rsidRPr="00CA0B84" w:rsidRDefault="00CA0B84" w:rsidP="00C35B2B">
      <w:pPr>
        <w:rPr>
          <w:lang w:val="de-DE"/>
        </w:rPr>
      </w:pPr>
    </w:p>
    <w:p w14:paraId="4FC55715" w14:textId="77777777" w:rsidR="00CA0B84" w:rsidRPr="00CA0B84" w:rsidRDefault="00CA0B84" w:rsidP="00C35B2B">
      <w:pPr>
        <w:rPr>
          <w:lang w:val="de-DE"/>
        </w:rPr>
      </w:pPr>
    </w:p>
    <w:p w14:paraId="60AAB0A5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des Gesetzes vom 21. Dezember 1998 über Produktnormen zur Förderung umweltverträglicher Produktions- und Konsummuster und zum Schutz der Umwelt, der Gesundheit und der Arbeitnehmer, des Artikels 5 § 1 Absatz 1 Nr. 1, 2, 3, 5 und 12, abgeändert durch die Gesetze vom 27. Dezember 2004 und 27. Juli 2011;</w:t>
      </w:r>
    </w:p>
    <w:p w14:paraId="0F4798FD" w14:textId="77777777" w:rsidR="00CA0B84" w:rsidRPr="00CA0B84" w:rsidRDefault="00CA0B84" w:rsidP="00FF1498">
      <w:pPr>
        <w:jc w:val="both"/>
        <w:rPr>
          <w:lang w:val="de-DE"/>
        </w:rPr>
      </w:pPr>
    </w:p>
    <w:p w14:paraId="48C4DCBB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der Stellungnahme Nr. 200/2022 der Datenschutzbehörde vom 9. September 2022;</w:t>
      </w:r>
    </w:p>
    <w:p w14:paraId="4354BBF6" w14:textId="77777777" w:rsidR="00CA0B84" w:rsidRPr="00CA0B84" w:rsidRDefault="00CA0B84" w:rsidP="00FF1498">
      <w:pPr>
        <w:jc w:val="both"/>
        <w:rPr>
          <w:lang w:val="de-DE"/>
        </w:rPr>
      </w:pPr>
    </w:p>
    <w:p w14:paraId="24BBB7E4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der Stellungnahme des Finanzinspektors vom 28. September 2022;</w:t>
      </w:r>
    </w:p>
    <w:p w14:paraId="508A7267" w14:textId="77777777" w:rsidR="00CA0B84" w:rsidRPr="00CA0B84" w:rsidRDefault="00CA0B84" w:rsidP="00FF1498">
      <w:pPr>
        <w:jc w:val="both"/>
        <w:rPr>
          <w:lang w:val="de-DE"/>
        </w:rPr>
      </w:pPr>
    </w:p>
    <w:p w14:paraId="6A53CBAE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der Beteiligung der Regionalregierungen an der Ausarbeitung des vorliegenden Erlasses im Rahmen der Interministeriellen Konferenz "Umwelt" am 29. September 2022;</w:t>
      </w:r>
    </w:p>
    <w:p w14:paraId="2BB9D27D" w14:textId="77777777" w:rsidR="00CA0B84" w:rsidRPr="00CA0B84" w:rsidRDefault="00CA0B84" w:rsidP="00FF1498">
      <w:pPr>
        <w:jc w:val="both"/>
        <w:rPr>
          <w:lang w:val="de-DE"/>
        </w:rPr>
      </w:pPr>
    </w:p>
    <w:p w14:paraId="12CCDE0E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der Stellungnahme des Föderalen Rates für Nachhaltige Entwicklung vom 23. November 2022;</w:t>
      </w:r>
    </w:p>
    <w:p w14:paraId="586F6DFD" w14:textId="77777777" w:rsidR="00CA0B84" w:rsidRPr="00CA0B84" w:rsidRDefault="00CA0B84" w:rsidP="00FF1498">
      <w:pPr>
        <w:jc w:val="both"/>
        <w:rPr>
          <w:lang w:val="de-DE"/>
        </w:rPr>
      </w:pPr>
    </w:p>
    <w:p w14:paraId="45DB77E0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der Stellungnahme des Verbraucherrates vom 23. November 2022;</w:t>
      </w:r>
    </w:p>
    <w:p w14:paraId="0F92949C" w14:textId="77777777" w:rsidR="00CA0B84" w:rsidRPr="00CA0B84" w:rsidRDefault="00CA0B84" w:rsidP="00FF1498">
      <w:pPr>
        <w:jc w:val="both"/>
        <w:rPr>
          <w:lang w:val="de-DE"/>
        </w:rPr>
      </w:pPr>
    </w:p>
    <w:p w14:paraId="055BDC0C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der Stellungnahme des Zentralen Wirtschaftsrates vom 23. November 2022;</w:t>
      </w:r>
    </w:p>
    <w:p w14:paraId="301574C1" w14:textId="77777777" w:rsidR="00CA0B84" w:rsidRPr="00CA0B84" w:rsidRDefault="00CA0B84" w:rsidP="00FF1498">
      <w:pPr>
        <w:jc w:val="both"/>
        <w:rPr>
          <w:lang w:val="de-DE"/>
        </w:rPr>
      </w:pPr>
    </w:p>
    <w:p w14:paraId="422CD306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der Stellungnahme des Hohen Gesundheitsrates vom 4. Januar 2023;</w:t>
      </w:r>
    </w:p>
    <w:p w14:paraId="4CA86EE3" w14:textId="77777777" w:rsidR="00CA0B84" w:rsidRPr="00CA0B84" w:rsidRDefault="00CA0B84" w:rsidP="00FF1498">
      <w:pPr>
        <w:jc w:val="both"/>
        <w:rPr>
          <w:lang w:val="de-DE"/>
        </w:rPr>
      </w:pPr>
    </w:p>
    <w:p w14:paraId="74B2CEE8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der Auswirkungsanalyse beim Erlass von Vorschriften, die gemäß den Artikeln 6 und 7 des Gesetzes vom 15. Dezember 2013 zur Festlegung verschiedener Bestimmungen in Sachen administrative Vereinfachung durchgeführt worden ist;</w:t>
      </w:r>
    </w:p>
    <w:p w14:paraId="0AB88F53" w14:textId="77777777" w:rsidR="00CA0B84" w:rsidRPr="00CA0B84" w:rsidRDefault="00CA0B84" w:rsidP="00FF1498">
      <w:pPr>
        <w:jc w:val="both"/>
        <w:rPr>
          <w:lang w:val="de-DE"/>
        </w:rPr>
      </w:pPr>
    </w:p>
    <w:p w14:paraId="655F0C23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des Gutachtens Nr. 73.780/3 des Staatsrates vom 5. Juli 2023, abgegeben in Anwendung von Artikel 84 § 1 Absatz 1 Nr. 2 der am 12. Januar 1973 koordinierten Gesetze über den Staatsrat;</w:t>
      </w:r>
    </w:p>
    <w:p w14:paraId="0A618245" w14:textId="77777777" w:rsidR="00CA0B84" w:rsidRPr="00CA0B84" w:rsidRDefault="00CA0B84" w:rsidP="00FF1498">
      <w:pPr>
        <w:jc w:val="both"/>
        <w:rPr>
          <w:lang w:val="de-DE"/>
        </w:rPr>
      </w:pPr>
    </w:p>
    <w:p w14:paraId="7FAD985B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Aufgrund der Mitteilung an die Europäische Kommission vom 25. September 2023 in Anwendung von Artikel 5 Absatz 1 der Richtlinie (EU) 2015/1535 des Europäischen Parlaments und des Rates vom 9. September 2015 über ein Informationsverfahren auf dem Gebiet der technischen Vorschriften und der Vorschriften für die Dienste der Informationsgesellschaft;</w:t>
      </w:r>
    </w:p>
    <w:p w14:paraId="41BAC77B" w14:textId="77777777" w:rsidR="00CA0B84" w:rsidRPr="00CA0B84" w:rsidRDefault="00CA0B84" w:rsidP="00FF1498">
      <w:pPr>
        <w:jc w:val="both"/>
        <w:rPr>
          <w:lang w:val="de-DE"/>
        </w:rPr>
      </w:pPr>
    </w:p>
    <w:p w14:paraId="35838D3B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lastRenderedPageBreak/>
        <w:tab/>
        <w:t>In der Erwägung, dass durch vorliegenden Königlichen Erlass bezweckt wird, die Bedingungen für das Inverkehrbringen tragbarer und transportabler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festzulegen im Rahmen der Überwachung der Innenraumluftqualität gemäß den im Gesetz vom 21. Dezember 1998 bestimmten Normen;</w:t>
      </w:r>
    </w:p>
    <w:p w14:paraId="12CDD838" w14:textId="77777777" w:rsidR="00CA0B84" w:rsidRPr="00CA0B84" w:rsidRDefault="00CA0B84" w:rsidP="00FF1498">
      <w:pPr>
        <w:jc w:val="both"/>
        <w:rPr>
          <w:lang w:val="de-DE"/>
        </w:rPr>
      </w:pPr>
    </w:p>
    <w:p w14:paraId="7DEC9044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In der Erwägung, dass durch vorliegenden Königlichen Erlass sichergestellt werden soll, dass die in Verkehr gebrachten tragbaren und transportablen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den in Artikel 4 Absatz 1 Nr. 1 bis 3 des Gesetzes vom 6. November 2022 über die Verbesserung der Innenraumluftqualität in den für die Öffentlichkeit zugänglichen geschlossenen Räumlichkeiten erwähnten Ziele entsprechen;</w:t>
      </w:r>
    </w:p>
    <w:p w14:paraId="77677C2F" w14:textId="77777777" w:rsidR="00CA0B84" w:rsidRPr="00CA0B84" w:rsidRDefault="00CA0B84" w:rsidP="00FF1498">
      <w:pPr>
        <w:jc w:val="both"/>
        <w:rPr>
          <w:lang w:val="de-DE"/>
        </w:rPr>
      </w:pPr>
    </w:p>
    <w:p w14:paraId="5813FE19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Auf Vorschlag des Ministers der Volksgesundheit und aufgrund der Stellungnahme der Minister, die im Rat darüber beraten haben,</w:t>
      </w:r>
    </w:p>
    <w:p w14:paraId="1207FBFF" w14:textId="77777777" w:rsidR="00CA0B84" w:rsidRPr="00CA0B84" w:rsidRDefault="00CA0B84" w:rsidP="00FF1498">
      <w:pPr>
        <w:jc w:val="both"/>
        <w:rPr>
          <w:lang w:val="de-DE"/>
        </w:rPr>
      </w:pPr>
    </w:p>
    <w:p w14:paraId="575B233A" w14:textId="77777777" w:rsidR="00CA0B84" w:rsidRPr="00CA0B84" w:rsidRDefault="00CA0B84" w:rsidP="00FF1498">
      <w:pPr>
        <w:jc w:val="both"/>
        <w:rPr>
          <w:lang w:val="de-DE"/>
        </w:rPr>
      </w:pPr>
    </w:p>
    <w:p w14:paraId="5E634DBF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</w:r>
      <w:r w:rsidRPr="00CA0B84">
        <w:rPr>
          <w:lang w:val="de-DE"/>
        </w:rPr>
        <w:tab/>
        <w:t>Haben Wir beschlossen und erlassen Wir:</w:t>
      </w:r>
    </w:p>
    <w:p w14:paraId="22AA84E3" w14:textId="77777777" w:rsidR="00CA0B84" w:rsidRPr="00CA0B84" w:rsidRDefault="00CA0B84" w:rsidP="00FF1498">
      <w:pPr>
        <w:jc w:val="both"/>
        <w:rPr>
          <w:lang w:val="de-DE"/>
        </w:rPr>
      </w:pPr>
    </w:p>
    <w:p w14:paraId="02B8AC8B" w14:textId="77777777" w:rsidR="00CA0B84" w:rsidRPr="00CA0B84" w:rsidRDefault="00CA0B84" w:rsidP="00FF1498">
      <w:pPr>
        <w:jc w:val="both"/>
        <w:rPr>
          <w:lang w:val="de-DE"/>
        </w:rPr>
      </w:pPr>
    </w:p>
    <w:p w14:paraId="01C00D31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</w:r>
      <w:r w:rsidRPr="00CA0B84">
        <w:rPr>
          <w:b/>
          <w:bCs/>
          <w:lang w:val="de-DE"/>
        </w:rPr>
        <w:t>Artikel 1</w:t>
      </w:r>
      <w:r w:rsidRPr="00CA0B84">
        <w:rPr>
          <w:lang w:val="de-DE"/>
        </w:rPr>
        <w:t xml:space="preserve"> - Durch vorliegenden Erlass werden die Bedingungen für das Inverkehrbringen tragbarer und transportabler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im Rahmen der Überwachung der Innenraumluftqualität festgelegt.</w:t>
      </w:r>
    </w:p>
    <w:p w14:paraId="3FC6C939" w14:textId="77777777" w:rsidR="00CA0B84" w:rsidRPr="00CA0B84" w:rsidRDefault="00CA0B84" w:rsidP="00FF1498">
      <w:pPr>
        <w:jc w:val="both"/>
        <w:rPr>
          <w:lang w:val="de-DE"/>
        </w:rPr>
      </w:pPr>
    </w:p>
    <w:p w14:paraId="482277ED" w14:textId="77777777" w:rsidR="00CA0B84" w:rsidRPr="00CA0B84" w:rsidRDefault="00CA0B84" w:rsidP="00FF1498">
      <w:pPr>
        <w:jc w:val="both"/>
        <w:rPr>
          <w:lang w:val="de-DE"/>
        </w:rPr>
      </w:pPr>
    </w:p>
    <w:p w14:paraId="6D5FAAB1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</w:r>
      <w:r w:rsidRPr="00CA0B84">
        <w:rPr>
          <w:b/>
          <w:lang w:val="de-DE"/>
        </w:rPr>
        <w:t>Art. 2</w:t>
      </w:r>
      <w:r w:rsidRPr="00CA0B84">
        <w:rPr>
          <w:lang w:val="de-DE"/>
        </w:rPr>
        <w:t xml:space="preserve"> - Für die Anwendung des vorliegenden Erlasses versteht man unter Öffentlichem Dienst: den Föderalen Öffentlichen Dienst Volksgesundheit, Sicherheit der Nahrungsmittelkette und Umwelt, Generaldirektion Umwelt.</w:t>
      </w:r>
    </w:p>
    <w:p w14:paraId="0A244236" w14:textId="77777777" w:rsidR="00CA0B84" w:rsidRPr="00CA0B84" w:rsidRDefault="00CA0B84" w:rsidP="00FF1498">
      <w:pPr>
        <w:jc w:val="both"/>
        <w:rPr>
          <w:lang w:val="de-DE"/>
        </w:rPr>
      </w:pPr>
    </w:p>
    <w:p w14:paraId="2C0CD97A" w14:textId="77777777" w:rsidR="00CA0B84" w:rsidRPr="00CA0B84" w:rsidRDefault="00CA0B84" w:rsidP="00FF1498">
      <w:pPr>
        <w:jc w:val="both"/>
        <w:rPr>
          <w:lang w:val="de-DE"/>
        </w:rPr>
      </w:pPr>
    </w:p>
    <w:p w14:paraId="03FFD838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</w:r>
      <w:r w:rsidRPr="00CA0B84">
        <w:rPr>
          <w:b/>
          <w:lang w:val="de-DE"/>
        </w:rPr>
        <w:t>Art. 3</w:t>
      </w:r>
      <w:r w:rsidRPr="00CA0B84">
        <w:rPr>
          <w:lang w:val="de-DE"/>
        </w:rPr>
        <w:t xml:space="preserve"> - Nur tragbare und transportable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-Messgeräte, die alle folgenden Bedingungen erfüllen, dürfen in Verkehr gebracht werden:</w:t>
      </w:r>
    </w:p>
    <w:p w14:paraId="091686FB" w14:textId="77777777" w:rsidR="00CA0B84" w:rsidRPr="00CA0B84" w:rsidRDefault="00CA0B84" w:rsidP="00FF1498">
      <w:pPr>
        <w:jc w:val="both"/>
        <w:rPr>
          <w:lang w:val="de-DE"/>
        </w:rPr>
      </w:pPr>
    </w:p>
    <w:p w14:paraId="40450C39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1.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messen direkt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-Konzentration.</w:t>
      </w:r>
    </w:p>
    <w:p w14:paraId="33F2B3A9" w14:textId="77777777" w:rsidR="00CA0B84" w:rsidRPr="00CA0B84" w:rsidRDefault="00CA0B84" w:rsidP="00FF1498">
      <w:pPr>
        <w:jc w:val="both"/>
        <w:rPr>
          <w:lang w:val="de-DE"/>
        </w:rPr>
      </w:pPr>
    </w:p>
    <w:p w14:paraId="00E322C8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2.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-Messgeräte, die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-Konzentration anhand anderer in der Luft vorhandener Gase oder Stoffe bestimmen, genügen nicht der Anforderung,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noBreakHyphen/>
        <w:t>Konzentration direkt zu messen.</w:t>
      </w:r>
    </w:p>
    <w:p w14:paraId="24B9F19B" w14:textId="77777777" w:rsidR="00CA0B84" w:rsidRPr="00CA0B84" w:rsidRDefault="00CA0B84" w:rsidP="00FF1498">
      <w:pPr>
        <w:jc w:val="both"/>
        <w:rPr>
          <w:lang w:val="de-DE"/>
        </w:rPr>
      </w:pPr>
    </w:p>
    <w:p w14:paraId="0C767B77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3.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decken einen Messbereich von 0 bis mindestens 2000 ppm ab.</w:t>
      </w:r>
    </w:p>
    <w:p w14:paraId="386B2D08" w14:textId="77777777" w:rsidR="00CA0B84" w:rsidRPr="00CA0B84" w:rsidRDefault="00CA0B84" w:rsidP="00FF1498">
      <w:pPr>
        <w:jc w:val="both"/>
        <w:rPr>
          <w:lang w:val="de-DE"/>
        </w:rPr>
      </w:pPr>
    </w:p>
    <w:p w14:paraId="00FCF989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4.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können gemäß den vom Hersteller im technischen Handbuch des jeweiligen Geräts festgelegten Verfahren neu kalibriert werden, um Messwertdriften auszugleichen. Diese Anforderung gilt nicht für selbstkalibrierende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-Messgeräte.</w:t>
      </w:r>
    </w:p>
    <w:p w14:paraId="03FDA550" w14:textId="77777777" w:rsidR="00CA0B84" w:rsidRPr="00CA0B84" w:rsidRDefault="00CA0B84" w:rsidP="00FF1498">
      <w:pPr>
        <w:jc w:val="both"/>
        <w:rPr>
          <w:lang w:val="de-DE"/>
        </w:rPr>
      </w:pPr>
    </w:p>
    <w:p w14:paraId="34BB9C70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5.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messen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-Konzentration mit einer der Norm NBN EN 50543:2011 entsprechenden Genauigkeit.</w:t>
      </w:r>
    </w:p>
    <w:p w14:paraId="1C6D4C1D" w14:textId="77777777" w:rsidR="00CA0B84" w:rsidRPr="00CA0B84" w:rsidRDefault="00CA0B84" w:rsidP="00FF1498">
      <w:pPr>
        <w:jc w:val="both"/>
        <w:rPr>
          <w:lang w:val="de-DE"/>
        </w:rPr>
      </w:pPr>
    </w:p>
    <w:p w14:paraId="280DAEE8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6.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werden mit einem technischen Handbuch geliefert, das in den drei Landessprachen verfügbar ist.</w:t>
      </w:r>
    </w:p>
    <w:p w14:paraId="2FFBC0DD" w14:textId="77777777" w:rsidR="00CA0B84" w:rsidRPr="00CA0B84" w:rsidRDefault="00CA0B84" w:rsidP="00FF1498">
      <w:pPr>
        <w:jc w:val="both"/>
        <w:rPr>
          <w:lang w:val="de-DE"/>
        </w:rPr>
      </w:pPr>
    </w:p>
    <w:p w14:paraId="6822BC2B" w14:textId="2FA30AF9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Bevor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in Verkehr gebracht werden, lassen die Hersteller oder Verantwortlichen für das Inverkehrbringen der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 xml:space="preserve">-Messgeräte die Anforderungen Nr. 1 bis 4 </w:t>
      </w:r>
      <w:r w:rsidRPr="00CA0B84">
        <w:rPr>
          <w:lang w:val="de-DE"/>
        </w:rPr>
        <w:lastRenderedPageBreak/>
        <w:t>von ein</w:t>
      </w:r>
      <w:r>
        <w:rPr>
          <w:lang w:val="de-DE"/>
        </w:rPr>
        <w:t>e</w:t>
      </w:r>
      <w:r w:rsidRPr="00CA0B84">
        <w:rPr>
          <w:lang w:val="de-DE"/>
        </w:rPr>
        <w:t>m akkreditierten Labor prüfen und messen, um sicherzustellen, dass die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noBreakHyphen/>
        <w:t>Messgeräte die vorerwähnten Bedingungen erfüllen.</w:t>
      </w:r>
    </w:p>
    <w:p w14:paraId="1799AE51" w14:textId="77777777" w:rsidR="00CA0B84" w:rsidRPr="00CA0B84" w:rsidRDefault="00CA0B84" w:rsidP="00FF1498">
      <w:pPr>
        <w:jc w:val="both"/>
        <w:rPr>
          <w:lang w:val="de-DE"/>
        </w:rPr>
      </w:pPr>
    </w:p>
    <w:p w14:paraId="7DC11417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Der Bericht des akkreditierten Labors wird datiert, unterzeichnet und den Herstellern oder Verantwortlichen für das Inverkehrbringen der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übermittelt.</w:t>
      </w:r>
    </w:p>
    <w:p w14:paraId="732CBF2C" w14:textId="77777777" w:rsidR="00CA0B84" w:rsidRPr="00CA0B84" w:rsidRDefault="00CA0B84" w:rsidP="00FF1498">
      <w:pPr>
        <w:jc w:val="both"/>
        <w:rPr>
          <w:lang w:val="de-DE"/>
        </w:rPr>
      </w:pPr>
    </w:p>
    <w:p w14:paraId="16AEEEE7" w14:textId="77777777" w:rsidR="00CA0B84" w:rsidRPr="00CA0B84" w:rsidRDefault="00CA0B84" w:rsidP="00FF1498">
      <w:pPr>
        <w:jc w:val="both"/>
        <w:rPr>
          <w:lang w:val="de-DE"/>
        </w:rPr>
      </w:pPr>
    </w:p>
    <w:p w14:paraId="500FC765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</w:r>
      <w:r w:rsidRPr="00CA0B84">
        <w:rPr>
          <w:b/>
          <w:lang w:val="de-DE"/>
        </w:rPr>
        <w:t>Art. 4</w:t>
      </w:r>
      <w:r w:rsidRPr="00CA0B84">
        <w:rPr>
          <w:lang w:val="de-DE"/>
        </w:rPr>
        <w:t xml:space="preserve"> - § 1 - Die Konformitätsprüfung der in Artikel 3 erwähnten Geräte durch den Öffentlichen Dienst in Geschäften oder bei Verkauf über Online-Plattformen kann die Ausführung von Prüfverfahren und Messungen durch ein akkreditiertes Labor erfordern.</w:t>
      </w:r>
    </w:p>
    <w:p w14:paraId="08613F5E" w14:textId="77777777" w:rsidR="00CA0B84" w:rsidRPr="00CA0B84" w:rsidRDefault="00CA0B84" w:rsidP="00FF1498">
      <w:pPr>
        <w:jc w:val="both"/>
        <w:rPr>
          <w:lang w:val="de-DE"/>
        </w:rPr>
      </w:pPr>
    </w:p>
    <w:p w14:paraId="15C8AC2D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§ 2 ­ Für die Ausführung der in § 1 erwähnten Prüfverfahren und Messungen stellen die Hersteller oder Verantwortlichen für das Inverkehrbringen der tragbaren und transportablen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noBreakHyphen/>
        <w:t>Messgeräte dem Öffentlichen Dienst zwei identische Geräte kostenlos zur Verfügung.</w:t>
      </w:r>
    </w:p>
    <w:p w14:paraId="4E820892" w14:textId="77777777" w:rsidR="00CA0B84" w:rsidRPr="00CA0B84" w:rsidRDefault="00CA0B84" w:rsidP="00FF1498">
      <w:pPr>
        <w:jc w:val="both"/>
        <w:rPr>
          <w:lang w:val="de-DE"/>
        </w:rPr>
      </w:pPr>
    </w:p>
    <w:p w14:paraId="6D8FBB27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§ 3 ­ Der Öffentliche Dienst versiegelt die beiden in § 2 erwähnten Geräte. Die Hersteller oder Verantwortlichen für das Inverkehrbringen der tragbaren und transportablen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liefern das erste Gerät an das vom Öffentlichen Dienst gewählte akkreditierte Labor; das zweite Gerät wird von den Herstellern oder Verantwortlichen für das Inverkehrbringen der tragbaren und transportablen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 aufbewahrt.</w:t>
      </w:r>
    </w:p>
    <w:p w14:paraId="3E0BB982" w14:textId="77777777" w:rsidR="00CA0B84" w:rsidRPr="00CA0B84" w:rsidRDefault="00CA0B84" w:rsidP="00FF1498">
      <w:pPr>
        <w:jc w:val="both"/>
        <w:rPr>
          <w:lang w:val="de-DE"/>
        </w:rPr>
      </w:pPr>
    </w:p>
    <w:p w14:paraId="62D89142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§ 4 ­ Zwecks Gegenexpertise wird das zweite Gerät an ein akkreditiertes Labor geliefert, das von den Herstellern oder Verantwortlichen für das Inverkehrbringen ausgewählt wird.</w:t>
      </w:r>
    </w:p>
    <w:p w14:paraId="2949736F" w14:textId="77777777" w:rsidR="00CA0B84" w:rsidRPr="00CA0B84" w:rsidRDefault="00CA0B84" w:rsidP="00FF1498">
      <w:pPr>
        <w:jc w:val="both"/>
        <w:rPr>
          <w:lang w:val="de-DE"/>
        </w:rPr>
      </w:pPr>
    </w:p>
    <w:p w14:paraId="01DE36BB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In diesem Fall gehen alle Kosten zu Lasten der Hersteller oder Verantwortlichen für das Inverkehrbringen der tragbaren und transportablen CO</w:t>
      </w:r>
      <w:r w:rsidRPr="00CA0B84">
        <w:rPr>
          <w:vertAlign w:val="subscript"/>
          <w:lang w:val="de-DE"/>
        </w:rPr>
        <w:t>2</w:t>
      </w:r>
      <w:r w:rsidRPr="00CA0B84">
        <w:rPr>
          <w:lang w:val="de-DE"/>
        </w:rPr>
        <w:t>-Messgeräte.</w:t>
      </w:r>
    </w:p>
    <w:p w14:paraId="44E64966" w14:textId="77777777" w:rsidR="00CA0B84" w:rsidRPr="00CA0B84" w:rsidRDefault="00CA0B84" w:rsidP="00FF1498">
      <w:pPr>
        <w:jc w:val="both"/>
        <w:rPr>
          <w:lang w:val="de-DE"/>
        </w:rPr>
      </w:pPr>
    </w:p>
    <w:p w14:paraId="519AA100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§ 5 ­ Die akkreditierten Labore übermitteln die Berichte über die Analysen dem Öffentlichen Dienst, der dann auf der Grundlage des Inhalts dieser Berichte die erforderlichen Maßnahmen ergreift.</w:t>
      </w:r>
    </w:p>
    <w:p w14:paraId="341F70C4" w14:textId="77777777" w:rsidR="00CA0B84" w:rsidRPr="00CA0B84" w:rsidRDefault="00CA0B84" w:rsidP="00FF1498">
      <w:pPr>
        <w:jc w:val="both"/>
        <w:rPr>
          <w:lang w:val="de-DE"/>
        </w:rPr>
      </w:pPr>
    </w:p>
    <w:p w14:paraId="3535DB08" w14:textId="77777777" w:rsidR="00CA0B84" w:rsidRPr="00CA0B84" w:rsidRDefault="00CA0B84" w:rsidP="00FF1498">
      <w:pPr>
        <w:jc w:val="both"/>
        <w:rPr>
          <w:lang w:val="de-DE"/>
        </w:rPr>
      </w:pPr>
    </w:p>
    <w:p w14:paraId="6E2094D9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</w:r>
      <w:r w:rsidRPr="00CA0B84">
        <w:rPr>
          <w:b/>
          <w:lang w:val="de-DE"/>
        </w:rPr>
        <w:t>Art. 5</w:t>
      </w:r>
      <w:r w:rsidRPr="00CA0B84">
        <w:rPr>
          <w:lang w:val="de-DE"/>
        </w:rPr>
        <w:t xml:space="preserve"> - Vorliegender Erlass tritt dreißig Tage nach seiner Veröffentlichung im </w:t>
      </w:r>
      <w:r w:rsidRPr="00CA0B84">
        <w:rPr>
          <w:i/>
          <w:lang w:val="de-DE"/>
        </w:rPr>
        <w:t>Belgischen Staatsblatt</w:t>
      </w:r>
      <w:r w:rsidRPr="00CA0B84">
        <w:rPr>
          <w:lang w:val="de-DE"/>
        </w:rPr>
        <w:t xml:space="preserve"> in Kraft.</w:t>
      </w:r>
    </w:p>
    <w:p w14:paraId="72FB4BF4" w14:textId="77777777" w:rsidR="00CA0B84" w:rsidRPr="00CA0B84" w:rsidRDefault="00CA0B84" w:rsidP="00FF1498">
      <w:pPr>
        <w:jc w:val="both"/>
        <w:rPr>
          <w:lang w:val="de-DE"/>
        </w:rPr>
      </w:pPr>
    </w:p>
    <w:p w14:paraId="2D9DCB0D" w14:textId="77777777" w:rsidR="00CA0B84" w:rsidRPr="00CA0B84" w:rsidRDefault="00CA0B84" w:rsidP="00FF1498">
      <w:pPr>
        <w:jc w:val="both"/>
        <w:rPr>
          <w:lang w:val="de-DE"/>
        </w:rPr>
      </w:pPr>
    </w:p>
    <w:p w14:paraId="61BF9C56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</w:r>
      <w:r w:rsidRPr="00CA0B84">
        <w:rPr>
          <w:b/>
          <w:lang w:val="de-DE"/>
        </w:rPr>
        <w:t>Art. 6</w:t>
      </w:r>
      <w:r w:rsidRPr="00CA0B84">
        <w:rPr>
          <w:lang w:val="de-DE"/>
        </w:rPr>
        <w:t xml:space="preserve"> - Der für die Volksgesundheit zuständige Minister ist mit der Ausführung des vorliegenden Erlasses beauftragt.</w:t>
      </w:r>
    </w:p>
    <w:p w14:paraId="0EDD67BC" w14:textId="77777777" w:rsidR="00CA0B84" w:rsidRPr="00CA0B84" w:rsidRDefault="00CA0B84" w:rsidP="00FF1498">
      <w:pPr>
        <w:jc w:val="both"/>
        <w:rPr>
          <w:lang w:val="de-DE"/>
        </w:rPr>
      </w:pPr>
    </w:p>
    <w:p w14:paraId="5EE15EA1" w14:textId="77777777" w:rsidR="00CA0B84" w:rsidRPr="00CA0B84" w:rsidRDefault="00CA0B84" w:rsidP="00FF1498">
      <w:pPr>
        <w:jc w:val="both"/>
        <w:rPr>
          <w:lang w:val="de-DE"/>
        </w:rPr>
      </w:pPr>
    </w:p>
    <w:p w14:paraId="06F81D55" w14:textId="77777777" w:rsidR="00CA0B84" w:rsidRPr="00CA0B84" w:rsidRDefault="00CA0B84" w:rsidP="00FF1498">
      <w:pPr>
        <w:jc w:val="both"/>
        <w:rPr>
          <w:lang w:val="de-DE"/>
        </w:rPr>
      </w:pPr>
      <w:r w:rsidRPr="00CA0B84">
        <w:rPr>
          <w:lang w:val="de-DE"/>
        </w:rPr>
        <w:tab/>
        <w:t>Gegeben zu Brüssel, den 7. Februar 2024</w:t>
      </w:r>
    </w:p>
    <w:p w14:paraId="778A0D5C" w14:textId="77777777" w:rsidR="00CA0B84" w:rsidRPr="00CA0B84" w:rsidRDefault="00CA0B84" w:rsidP="00FF1498">
      <w:pPr>
        <w:jc w:val="both"/>
        <w:rPr>
          <w:lang w:val="de-DE"/>
        </w:rPr>
      </w:pPr>
    </w:p>
    <w:p w14:paraId="062F6734" w14:textId="77777777" w:rsidR="00CA0B84" w:rsidRPr="00CA0B84" w:rsidRDefault="00CA0B84" w:rsidP="00FF1498">
      <w:pPr>
        <w:jc w:val="both"/>
        <w:rPr>
          <w:lang w:val="de-DE"/>
        </w:rPr>
      </w:pPr>
    </w:p>
    <w:p w14:paraId="6396F534" w14:textId="77777777" w:rsidR="00CA0B84" w:rsidRPr="00CA0B84" w:rsidRDefault="00CA0B84" w:rsidP="00FF1498">
      <w:pPr>
        <w:jc w:val="center"/>
        <w:rPr>
          <w:lang w:val="de-DE"/>
        </w:rPr>
      </w:pPr>
      <w:r w:rsidRPr="00CA0B84">
        <w:rPr>
          <w:lang w:val="de-DE"/>
        </w:rPr>
        <w:t>PHILIPPE</w:t>
      </w:r>
    </w:p>
    <w:p w14:paraId="3149B863" w14:textId="77777777" w:rsidR="00CA0B84" w:rsidRPr="00CA0B84" w:rsidRDefault="00CA0B84" w:rsidP="00FF1498">
      <w:pPr>
        <w:jc w:val="center"/>
        <w:rPr>
          <w:lang w:val="de-DE"/>
        </w:rPr>
      </w:pPr>
    </w:p>
    <w:p w14:paraId="74338867" w14:textId="77777777" w:rsidR="00CA0B84" w:rsidRPr="00CA0B84" w:rsidRDefault="00CA0B84" w:rsidP="00FF1498">
      <w:pPr>
        <w:jc w:val="center"/>
        <w:rPr>
          <w:lang w:val="de-DE"/>
        </w:rPr>
      </w:pPr>
      <w:r w:rsidRPr="00CA0B84">
        <w:rPr>
          <w:lang w:val="de-DE"/>
        </w:rPr>
        <w:t>Von Königs wegen:</w:t>
      </w:r>
    </w:p>
    <w:p w14:paraId="7804BA78" w14:textId="77777777" w:rsidR="00CA0B84" w:rsidRPr="00CA0B84" w:rsidRDefault="00CA0B84" w:rsidP="00FF1498">
      <w:pPr>
        <w:jc w:val="center"/>
        <w:rPr>
          <w:lang w:val="de-DE"/>
        </w:rPr>
      </w:pPr>
    </w:p>
    <w:p w14:paraId="687292E4" w14:textId="77777777" w:rsidR="00CA0B84" w:rsidRPr="00CA0B84" w:rsidRDefault="00CA0B84" w:rsidP="00FF1498">
      <w:pPr>
        <w:jc w:val="center"/>
        <w:rPr>
          <w:lang w:val="de-DE"/>
        </w:rPr>
      </w:pPr>
      <w:r w:rsidRPr="00CA0B84">
        <w:rPr>
          <w:lang w:val="de-DE"/>
        </w:rPr>
        <w:t>Der Minister der Volksgesundheit</w:t>
      </w:r>
    </w:p>
    <w:p w14:paraId="0E7A1411" w14:textId="77777777" w:rsidR="00CA0B84" w:rsidRDefault="00CA0B84" w:rsidP="00FF1498">
      <w:pPr>
        <w:jc w:val="center"/>
      </w:pPr>
      <w:r>
        <w:t>F. VANDENBROUCKE</w:t>
      </w:r>
    </w:p>
    <w:p w14:paraId="645045F7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CA0B84">
      <w:pgSz w:w="11906" w:h="16838" w:code="9"/>
      <w:pgMar w:top="1276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386803634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3024C1"/>
    <w:rsid w:val="00330774"/>
    <w:rsid w:val="003725C6"/>
    <w:rsid w:val="00385261"/>
    <w:rsid w:val="003D5030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CA0B84"/>
    <w:rsid w:val="00DC56FB"/>
    <w:rsid w:val="00DD5F2F"/>
    <w:rsid w:val="00DD7277"/>
    <w:rsid w:val="00E1687C"/>
    <w:rsid w:val="00E27FC3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77ED78"/>
  <w15:docId w15:val="{5A69B938-EADF-4EB4-932A-9E4F2FE36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3D43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927</Words>
  <Characters>6091</Characters>
  <Application>Microsoft Office Word</Application>
  <DocSecurity>0</DocSecurity>
  <Lines>50</Lines>
  <Paragraphs>14</Paragraphs>
  <ScaleCrop>false</ScaleCrop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2024-05-15T06:30:00Z</cp:lastPrinted>
  <dcterms:created xsi:type="dcterms:W3CDTF">2024-05-15T06:23:00Z</dcterms:created>
  <dcterms:modified xsi:type="dcterms:W3CDTF">2024-05-15T06:30:00Z</dcterms:modified>
</cp:coreProperties>
</file>