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6ADC" w:rsidRPr="002C1055" w:rsidRDefault="00CF6ADC" w:rsidP="00F76FAC">
      <w:pPr>
        <w:jc w:val="center"/>
        <w:rPr>
          <w:b/>
          <w:lang w:val="de-DE"/>
        </w:rPr>
      </w:pPr>
      <w:r w:rsidRPr="002C1055">
        <w:rPr>
          <w:b/>
          <w:lang w:val="de-DE"/>
        </w:rPr>
        <w:t>29. JANUAR 1935 - Königlicher Erlass Nr. 91 zur Regelung der Maßnahmen in Bezug auf den Schutz gewerblicher Muster und Modelle</w:t>
      </w:r>
    </w:p>
    <w:p w:rsidR="00CF6ADC" w:rsidRPr="00D308A5" w:rsidRDefault="00CF6ADC">
      <w:pPr>
        <w:rPr>
          <w:lang w:val="de-DE"/>
        </w:rPr>
      </w:pPr>
    </w:p>
    <w:p w:rsidR="00CF6ADC" w:rsidRPr="00D308A5" w:rsidRDefault="00CF6ADC">
      <w:pPr>
        <w:rPr>
          <w:lang w:val="de-DE"/>
        </w:rPr>
      </w:pPr>
    </w:p>
    <w:p w:rsidR="00CF6ADC" w:rsidRPr="00D308A5" w:rsidRDefault="00CF6ADC" w:rsidP="000F5F44">
      <w:pPr>
        <w:jc w:val="center"/>
        <w:rPr>
          <w:lang w:val="de-DE"/>
        </w:rPr>
      </w:pPr>
      <w:r w:rsidRPr="00D308A5">
        <w:rPr>
          <w:lang w:val="de-DE"/>
        </w:rPr>
        <w:t>Inoffizielle Koordinierung</w:t>
      </w:r>
    </w:p>
    <w:p w:rsidR="00CF6ADC" w:rsidRPr="00D308A5" w:rsidRDefault="00CF6ADC" w:rsidP="000F5F44">
      <w:pPr>
        <w:jc w:val="center"/>
        <w:rPr>
          <w:lang w:val="de-DE"/>
        </w:rPr>
      </w:pPr>
      <w:bookmarkStart w:id="0" w:name="_GoBack"/>
      <w:bookmarkEnd w:id="0"/>
    </w:p>
    <w:p w:rsidR="00CF6ADC" w:rsidRPr="005B1B62" w:rsidRDefault="00CF6ADC" w:rsidP="000F5F44">
      <w:pPr>
        <w:jc w:val="center"/>
        <w:rPr>
          <w:lang w:val="de-DE"/>
        </w:rPr>
      </w:pPr>
    </w:p>
    <w:p w:rsidR="00CF6ADC" w:rsidRPr="00D308A5" w:rsidRDefault="00CF6ADC" w:rsidP="000F5F44">
      <w:pPr>
        <w:jc w:val="both"/>
        <w:rPr>
          <w:lang w:val="de-DE"/>
        </w:rPr>
      </w:pPr>
      <w:r w:rsidRPr="00D308A5">
        <w:rPr>
          <w:i/>
          <w:lang w:val="de-DE"/>
        </w:rPr>
        <w:t xml:space="preserve">Im Belgischen Staatsblatt vom </w:t>
      </w:r>
      <w:r>
        <w:rPr>
          <w:i/>
          <w:lang w:val="de-DE"/>
        </w:rPr>
        <w:t>22. Januar 2013</w:t>
      </w:r>
      <w:r w:rsidRPr="00D308A5">
        <w:rPr>
          <w:i/>
          <w:lang w:val="de-DE"/>
        </w:rPr>
        <w:t xml:space="preserve"> ist die deutsche Übersetzung dieses </w:t>
      </w:r>
      <w:r>
        <w:rPr>
          <w:i/>
          <w:lang w:val="de-DE"/>
        </w:rPr>
        <w:t>Erlasses</w:t>
      </w:r>
      <w:r w:rsidRPr="00D308A5">
        <w:rPr>
          <w:i/>
          <w:lang w:val="de-DE"/>
        </w:rPr>
        <w:t xml:space="preserve"> als inoffizielle Koordinierung veröffentlicht worden, und zwar unter Berücksichtigung der Abänderungen durch:</w:t>
      </w:r>
    </w:p>
    <w:p w:rsidR="00CF6ADC" w:rsidRPr="00D308A5" w:rsidRDefault="00CF6ADC" w:rsidP="000F5F44">
      <w:pPr>
        <w:jc w:val="both"/>
        <w:rPr>
          <w:lang w:val="de-DE"/>
        </w:rPr>
      </w:pPr>
    </w:p>
    <w:p w:rsidR="00CF6ADC" w:rsidRPr="00D308A5" w:rsidRDefault="00CF6ADC" w:rsidP="000F5F44">
      <w:pPr>
        <w:jc w:val="both"/>
        <w:rPr>
          <w:lang w:val="de-DE"/>
        </w:rPr>
      </w:pPr>
      <w:r w:rsidRPr="002C1055">
        <w:rPr>
          <w:lang w:val="de-DE"/>
        </w:rPr>
        <w:t>das Gesetz vom 1. Dezember 1970 zur Billigung des Benelux-Übereinkommens über Muster oder Modelle, unterzeichnet in Brüssel am 25. Oktober 1966, und d</w:t>
      </w:r>
      <w:r>
        <w:rPr>
          <w:lang w:val="de-DE"/>
        </w:rPr>
        <w:t>er Anlage (einheitliches Gesetz).</w:t>
      </w:r>
    </w:p>
    <w:p w:rsidR="00CF6ADC" w:rsidRPr="00D308A5" w:rsidRDefault="00CF6ADC" w:rsidP="000F5F44">
      <w:pPr>
        <w:jc w:val="both"/>
        <w:rPr>
          <w:lang w:val="de-DE"/>
        </w:rPr>
      </w:pPr>
    </w:p>
    <w:p w:rsidR="00CF6ADC" w:rsidRPr="00D308A5" w:rsidRDefault="00CF6ADC" w:rsidP="000F5F44">
      <w:pPr>
        <w:jc w:val="both"/>
        <w:rPr>
          <w:lang w:val="de-DE"/>
        </w:rPr>
      </w:pPr>
      <w:r w:rsidRPr="00D308A5">
        <w:rPr>
          <w:lang w:val="de-DE"/>
        </w:rPr>
        <w:t>Diese inoffizielle Koordinierung ist von der Zentralen Dienststelle für Deutsche Übersetzungen in Malmedy erstellt worden.</w:t>
      </w:r>
    </w:p>
    <w:p w:rsidR="00CF6ADC" w:rsidRPr="00D308A5" w:rsidRDefault="00CF6ADC" w:rsidP="000F5F44">
      <w:pPr>
        <w:jc w:val="both"/>
        <w:rPr>
          <w:lang w:val="de-DE"/>
        </w:rPr>
        <w:sectPr w:rsidR="00CF6ADC" w:rsidRPr="00D308A5" w:rsidSect="0051470C">
          <w:pgSz w:w="11906" w:h="16838" w:code="9"/>
          <w:pgMar w:top="1418" w:right="1418" w:bottom="1418" w:left="1418" w:header="709" w:footer="709" w:gutter="0"/>
          <w:cols w:space="708"/>
          <w:vAlign w:val="center"/>
          <w:docGrid w:linePitch="360"/>
        </w:sectPr>
      </w:pPr>
    </w:p>
    <w:p w:rsidR="00CF6ADC" w:rsidRPr="002C1055" w:rsidRDefault="00CF6ADC" w:rsidP="00652C1B">
      <w:pPr>
        <w:jc w:val="center"/>
        <w:rPr>
          <w:b/>
          <w:lang w:val="de-DE"/>
        </w:rPr>
      </w:pPr>
      <w:r w:rsidRPr="002C1055">
        <w:rPr>
          <w:b/>
          <w:lang w:val="de-DE"/>
        </w:rPr>
        <w:t>29. JANUAR 1935 - Königlicher Erlass Nr. 91 zur Regelung der Maßnahmen in Bezug auf den Schutz gewerblicher Muster und Modelle</w:t>
      </w:r>
    </w:p>
    <w:p w:rsidR="00CF6ADC" w:rsidRPr="002C1055" w:rsidRDefault="00CF6ADC" w:rsidP="00652C1B">
      <w:pPr>
        <w:jc w:val="both"/>
        <w:rPr>
          <w:lang w:val="de-DE"/>
        </w:rPr>
      </w:pPr>
    </w:p>
    <w:p w:rsidR="00CF6ADC" w:rsidRPr="002C1055" w:rsidRDefault="00CF6ADC" w:rsidP="00652C1B">
      <w:pPr>
        <w:jc w:val="both"/>
        <w:rPr>
          <w:lang w:val="de-DE"/>
        </w:rPr>
      </w:pPr>
    </w:p>
    <w:p w:rsidR="00CF6ADC" w:rsidRPr="002C1055" w:rsidRDefault="00CF6ADC" w:rsidP="00652C1B">
      <w:pPr>
        <w:jc w:val="both"/>
        <w:rPr>
          <w:lang w:val="de-DE"/>
        </w:rPr>
      </w:pPr>
      <w:r w:rsidRPr="002C1055">
        <w:rPr>
          <w:lang w:val="de-DE"/>
        </w:rPr>
        <w:tab/>
      </w:r>
      <w:r w:rsidRPr="002C1055">
        <w:rPr>
          <w:b/>
          <w:lang w:val="de-DE"/>
        </w:rPr>
        <w:t>Artikel 1 -</w:t>
      </w:r>
      <w:r w:rsidRPr="002C1055">
        <w:rPr>
          <w:lang w:val="de-DE"/>
        </w:rPr>
        <w:t xml:space="preserve"> Alle Muster und Modelle, das heißt alle Kombinationen von Linien, Figuren, Farben oder plastischen Formen, die gezeichnet, angebracht, graviert, geschnitzt beziehungsweise gemeißelt, getrieben, gegossen, gewebt, gestickt und so weiter werden und die zum Zweck haben, einem Produkt ein neues Aussehen oder eine eigene Form zu geben, unterliegen den Bestimmungen des Gesetzes vom 22. März 1886 betreffend das Urheberrecht.</w:t>
      </w:r>
    </w:p>
    <w:p w:rsidR="00CF6ADC" w:rsidRPr="002C1055" w:rsidRDefault="00CF6ADC" w:rsidP="00652C1B">
      <w:pPr>
        <w:jc w:val="both"/>
        <w:rPr>
          <w:lang w:val="de-DE"/>
        </w:rPr>
      </w:pPr>
    </w:p>
    <w:p w:rsidR="00CF6ADC" w:rsidRPr="002C1055" w:rsidRDefault="00CF6ADC" w:rsidP="00652C1B">
      <w:pPr>
        <w:jc w:val="both"/>
        <w:rPr>
          <w:lang w:val="de-DE"/>
        </w:rPr>
      </w:pPr>
    </w:p>
    <w:p w:rsidR="00CF6ADC" w:rsidRPr="002C1055" w:rsidRDefault="00CF6ADC" w:rsidP="00652C1B">
      <w:pPr>
        <w:jc w:val="both"/>
        <w:rPr>
          <w:lang w:val="de-DE"/>
        </w:rPr>
      </w:pPr>
      <w:r w:rsidRPr="002C1055">
        <w:rPr>
          <w:lang w:val="de-DE"/>
        </w:rPr>
        <w:tab/>
      </w:r>
      <w:r w:rsidRPr="002C1055">
        <w:rPr>
          <w:b/>
          <w:lang w:val="de-DE"/>
        </w:rPr>
        <w:t>Art. 2 -</w:t>
      </w:r>
      <w:r w:rsidRPr="002C1055">
        <w:rPr>
          <w:lang w:val="de-DE"/>
        </w:rPr>
        <w:t xml:space="preserve"> Die Dauer des Schutzes beträgt für Werke, die für Rechnung einer juristischen Person geschaffen werden, fünfzig Jahre ab der Schaffung.</w:t>
      </w:r>
    </w:p>
    <w:p w:rsidR="00CF6ADC" w:rsidRPr="002C1055" w:rsidRDefault="00CF6ADC" w:rsidP="00652C1B">
      <w:pPr>
        <w:jc w:val="both"/>
        <w:rPr>
          <w:lang w:val="de-DE"/>
        </w:rPr>
      </w:pPr>
    </w:p>
    <w:p w:rsidR="00CF6ADC" w:rsidRPr="002C1055" w:rsidRDefault="00CF6ADC" w:rsidP="00652C1B">
      <w:pPr>
        <w:jc w:val="both"/>
        <w:rPr>
          <w:lang w:val="de-DE"/>
        </w:rPr>
      </w:pPr>
    </w:p>
    <w:p w:rsidR="00CF6ADC" w:rsidRPr="002C1055" w:rsidRDefault="00CF6ADC" w:rsidP="00652C1B">
      <w:pPr>
        <w:jc w:val="both"/>
        <w:rPr>
          <w:lang w:val="de-DE"/>
        </w:rPr>
      </w:pPr>
      <w:r w:rsidRPr="002C1055">
        <w:rPr>
          <w:lang w:val="de-DE"/>
        </w:rPr>
        <w:tab/>
      </w:r>
      <w:r w:rsidRPr="002C1055">
        <w:rPr>
          <w:b/>
          <w:lang w:val="de-DE"/>
        </w:rPr>
        <w:t>Art. 3 - 6 -</w:t>
      </w:r>
      <w:r w:rsidRPr="002C1055">
        <w:rPr>
          <w:lang w:val="de-DE"/>
        </w:rPr>
        <w:t xml:space="preserve"> [...]</w:t>
      </w:r>
    </w:p>
    <w:p w:rsidR="00CF6ADC" w:rsidRPr="002C1055" w:rsidRDefault="00CF6ADC" w:rsidP="00652C1B">
      <w:pPr>
        <w:jc w:val="both"/>
        <w:rPr>
          <w:lang w:val="de-DE"/>
        </w:rPr>
      </w:pPr>
    </w:p>
    <w:p w:rsidR="00CF6ADC" w:rsidRPr="002C1055" w:rsidRDefault="00CF6ADC" w:rsidP="00652C1B">
      <w:pPr>
        <w:jc w:val="both"/>
        <w:rPr>
          <w:i/>
          <w:lang w:val="de-DE"/>
        </w:rPr>
      </w:pPr>
      <w:r w:rsidRPr="002C1055">
        <w:rPr>
          <w:i/>
          <w:lang w:val="de-DE"/>
        </w:rPr>
        <w:t>[Art. 3 bis 6 aufgehoben durch Art. 4 des G. vom 1. Dezember 1970 (B.S. vom 29. Dezember 1973)]</w:t>
      </w:r>
    </w:p>
    <w:p w:rsidR="00CF6ADC" w:rsidRPr="002C1055" w:rsidRDefault="00CF6ADC" w:rsidP="00652C1B">
      <w:pPr>
        <w:jc w:val="both"/>
        <w:rPr>
          <w:lang w:val="de-DE"/>
        </w:rPr>
      </w:pPr>
    </w:p>
    <w:p w:rsidR="00CF6ADC" w:rsidRPr="002C1055" w:rsidRDefault="00CF6ADC" w:rsidP="00652C1B">
      <w:pPr>
        <w:jc w:val="both"/>
        <w:rPr>
          <w:lang w:val="de-DE"/>
        </w:rPr>
      </w:pPr>
    </w:p>
    <w:p w:rsidR="00CF6ADC" w:rsidRPr="002C1055" w:rsidRDefault="00CF6ADC" w:rsidP="00652C1B">
      <w:pPr>
        <w:jc w:val="both"/>
        <w:rPr>
          <w:lang w:val="de-DE"/>
        </w:rPr>
      </w:pPr>
      <w:r w:rsidRPr="002C1055">
        <w:rPr>
          <w:lang w:val="de-DE"/>
        </w:rPr>
        <w:tab/>
      </w:r>
      <w:r w:rsidRPr="002C1055">
        <w:rPr>
          <w:b/>
          <w:lang w:val="de-DE"/>
        </w:rPr>
        <w:t>Art. 7 -</w:t>
      </w:r>
      <w:r w:rsidRPr="002C1055">
        <w:rPr>
          <w:lang w:val="de-DE"/>
        </w:rPr>
        <w:t xml:space="preserve"> Unser Minister der Wirtschaftsangelegenheiten und Unser Minister der Finanzen sind, jeder für seinen Bereich, mit der Ausführung des vorliegenden Erlasses beauftragt.</w:t>
      </w:r>
    </w:p>
    <w:p w:rsidR="00CF6ADC" w:rsidRPr="00D308A5" w:rsidRDefault="00CF6ADC" w:rsidP="000F5F44">
      <w:pPr>
        <w:jc w:val="both"/>
        <w:rPr>
          <w:lang w:val="de-DE"/>
        </w:rPr>
      </w:pPr>
    </w:p>
    <w:sectPr w:rsidR="00CF6ADC" w:rsidRPr="00D308A5" w:rsidSect="00F76FAC">
      <w:pgSz w:w="11906" w:h="16838" w:code="9"/>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F5F44"/>
    <w:rsid w:val="000A32C7"/>
    <w:rsid w:val="000D4948"/>
    <w:rsid w:val="000F5F44"/>
    <w:rsid w:val="0011292F"/>
    <w:rsid w:val="001A797A"/>
    <w:rsid w:val="00266D2A"/>
    <w:rsid w:val="00276ED4"/>
    <w:rsid w:val="002C1055"/>
    <w:rsid w:val="004B1D44"/>
    <w:rsid w:val="0051470C"/>
    <w:rsid w:val="005878CB"/>
    <w:rsid w:val="005B1B62"/>
    <w:rsid w:val="00607B29"/>
    <w:rsid w:val="00652C1B"/>
    <w:rsid w:val="00744EA9"/>
    <w:rsid w:val="007D5F55"/>
    <w:rsid w:val="00806E25"/>
    <w:rsid w:val="00841371"/>
    <w:rsid w:val="0086538D"/>
    <w:rsid w:val="00A56A7B"/>
    <w:rsid w:val="00AD3A13"/>
    <w:rsid w:val="00B96F99"/>
    <w:rsid w:val="00BB0109"/>
    <w:rsid w:val="00C14892"/>
    <w:rsid w:val="00CB78BB"/>
    <w:rsid w:val="00CF6ADC"/>
    <w:rsid w:val="00D22132"/>
    <w:rsid w:val="00D308A5"/>
    <w:rsid w:val="00DB4195"/>
    <w:rsid w:val="00DC1548"/>
    <w:rsid w:val="00E323F1"/>
    <w:rsid w:val="00E82E27"/>
    <w:rsid w:val="00F24CD9"/>
    <w:rsid w:val="00F76FAC"/>
  </w:rsids>
  <m:mathPr>
    <m:mathFont m:val="Cambria Math"/>
    <m:brkBin m:val="before"/>
    <m:brkBinSub m:val="--"/>
    <m:smallFrac m:val="off"/>
    <m:dispDef/>
    <m:lMargin m:val="0"/>
    <m:rMargin m:val="0"/>
    <m:defJc m:val="centerGroup"/>
    <m:wrapIndent m:val="1440"/>
    <m:intLim m:val="subSup"/>
    <m:naryLim m:val="undOvr"/>
  </m:mathPr>
  <w:uiCompat97To2003/>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ED4"/>
    <w:rPr>
      <w:sz w:val="24"/>
      <w:szCs w:val="24"/>
      <w:lang w:val="fr-FR" w:eastAsia="fr-FR"/>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19</TotalTime>
  <Pages>2</Pages>
  <Words>258</Words>
  <Characters>1421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nathalie.godart</cp:lastModifiedBy>
  <cp:revision>4</cp:revision>
  <cp:lastPrinted>2013-02-08T08:58:00Z</cp:lastPrinted>
  <dcterms:created xsi:type="dcterms:W3CDTF">2013-02-01T11:26:00Z</dcterms:created>
  <dcterms:modified xsi:type="dcterms:W3CDTF">2013-02-08T09:05:00Z</dcterms:modified>
</cp:coreProperties>
</file>