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9B08F" w14:textId="77777777" w:rsidR="00AE0BF0" w:rsidRPr="002F1414" w:rsidRDefault="00AE0BF0" w:rsidP="008C2704">
      <w:pPr>
        <w:jc w:val="center"/>
        <w:rPr>
          <w:b/>
          <w:lang w:val="de-DE"/>
        </w:rPr>
      </w:pPr>
      <w:r w:rsidRPr="002F1414">
        <w:rPr>
          <w:b/>
          <w:lang w:val="de-DE"/>
        </w:rPr>
        <w:t>12. </w:t>
      </w:r>
      <w:r w:rsidRPr="002F1414">
        <w:rPr>
          <w:b/>
          <w:caps/>
          <w:lang w:val="de-DE"/>
        </w:rPr>
        <w:t>JULI</w:t>
      </w:r>
      <w:r w:rsidRPr="002F1414">
        <w:rPr>
          <w:b/>
          <w:lang w:val="de-DE"/>
        </w:rPr>
        <w:t> 1931 - Gesetz zur Ausdehnung der vorläufigen Annahme von beurkundeten unentgeltlichen Zuwendungen unter Lebenden auf alle juristischen Personen</w:t>
      </w:r>
    </w:p>
    <w:p w14:paraId="7F77310B" w14:textId="77777777" w:rsidR="00AE0BF0" w:rsidRDefault="00AE0BF0">
      <w:pPr>
        <w:rPr>
          <w:lang w:val="de-DE"/>
        </w:rPr>
      </w:pPr>
    </w:p>
    <w:p w14:paraId="21D6C5F2" w14:textId="7209ADB3" w:rsidR="00641541" w:rsidRPr="00641541" w:rsidRDefault="00641541" w:rsidP="00641541">
      <w:pPr>
        <w:jc w:val="center"/>
        <w:rPr>
          <w:i/>
          <w:iCs/>
          <w:color w:val="EE0000"/>
          <w:lang w:val="de-DE"/>
        </w:rPr>
      </w:pPr>
      <w:r w:rsidRPr="00641541">
        <w:rPr>
          <w:i/>
          <w:iCs/>
          <w:color w:val="EE0000"/>
          <w:lang w:val="de-DE"/>
        </w:rPr>
        <w:t>[Aufgehoben durch Art. 6</w:t>
      </w:r>
      <w:r w:rsidR="00814CE9">
        <w:rPr>
          <w:i/>
          <w:iCs/>
          <w:color w:val="EE0000"/>
          <w:lang w:val="de-DE"/>
        </w:rPr>
        <w:t>1</w:t>
      </w:r>
      <w:r w:rsidRPr="00641541">
        <w:rPr>
          <w:i/>
          <w:iCs/>
          <w:color w:val="EE0000"/>
          <w:lang w:val="de-DE"/>
        </w:rPr>
        <w:t xml:space="preserve"> des G. vom 19. Januar 2022 (B.S. vom 14. März 2022)]</w:t>
      </w:r>
    </w:p>
    <w:p w14:paraId="12015355" w14:textId="77777777" w:rsidR="00641541" w:rsidRPr="00641541" w:rsidRDefault="00641541">
      <w:pPr>
        <w:rPr>
          <w:color w:val="EE0000"/>
          <w:lang w:val="de-DE"/>
        </w:rPr>
      </w:pPr>
    </w:p>
    <w:p w14:paraId="1AA15DB2" w14:textId="77777777" w:rsidR="00AE0BF0" w:rsidRPr="00D308A5" w:rsidRDefault="00AE0BF0">
      <w:pPr>
        <w:rPr>
          <w:lang w:val="de-DE"/>
        </w:rPr>
      </w:pPr>
    </w:p>
    <w:p w14:paraId="3B944251" w14:textId="77777777" w:rsidR="00AE0BF0" w:rsidRPr="00D308A5" w:rsidRDefault="00AE0BF0" w:rsidP="000F5F44">
      <w:pPr>
        <w:jc w:val="center"/>
        <w:rPr>
          <w:lang w:val="de-DE"/>
        </w:rPr>
      </w:pPr>
      <w:r w:rsidRPr="00D308A5">
        <w:rPr>
          <w:lang w:val="de-DE"/>
        </w:rPr>
        <w:t>Inoffizielle Koordinierung</w:t>
      </w:r>
    </w:p>
    <w:p w14:paraId="41C0F04C" w14:textId="77777777" w:rsidR="00AE0BF0" w:rsidRPr="00D308A5" w:rsidRDefault="00AE0BF0" w:rsidP="000F5F44">
      <w:pPr>
        <w:jc w:val="center"/>
        <w:rPr>
          <w:lang w:val="de-DE"/>
        </w:rPr>
      </w:pPr>
    </w:p>
    <w:p w14:paraId="21CF6968" w14:textId="77777777" w:rsidR="00AE0BF0" w:rsidRPr="005B1B62" w:rsidRDefault="00AE0BF0" w:rsidP="000F5F44">
      <w:pPr>
        <w:jc w:val="center"/>
        <w:rPr>
          <w:lang w:val="de-DE"/>
        </w:rPr>
      </w:pPr>
    </w:p>
    <w:p w14:paraId="2D0B6D6F" w14:textId="77777777" w:rsidR="00AE0BF0" w:rsidRPr="00D308A5" w:rsidRDefault="00AE0BF0" w:rsidP="000F5F44">
      <w:pPr>
        <w:jc w:val="both"/>
        <w:rPr>
          <w:lang w:val="de-DE"/>
        </w:rPr>
      </w:pPr>
      <w:r w:rsidRPr="00D308A5">
        <w:rPr>
          <w:i/>
          <w:lang w:val="de-DE"/>
        </w:rPr>
        <w:t xml:space="preserve">Im Belgischen Staatsblatt vom </w:t>
      </w:r>
      <w:r>
        <w:rPr>
          <w:i/>
          <w:lang w:val="de-DE"/>
        </w:rPr>
        <w:t>8. Oktober 2012</w:t>
      </w:r>
      <w:r w:rsidRPr="00D308A5">
        <w:rPr>
          <w:i/>
          <w:lang w:val="de-DE"/>
        </w:rPr>
        <w:t xml:space="preserve"> ist die deutsche Übersetzung dieses </w:t>
      </w:r>
      <w:r>
        <w:rPr>
          <w:i/>
          <w:lang w:val="de-DE"/>
        </w:rPr>
        <w:t>Gesetzes</w:t>
      </w:r>
      <w:r w:rsidRPr="00D308A5">
        <w:rPr>
          <w:i/>
          <w:lang w:val="de-DE"/>
        </w:rPr>
        <w:t xml:space="preserve"> als inoffizielle Koordinierung veröffentlicht worden, und zwar unter Berücksichtigung der Abänderungen durch:</w:t>
      </w:r>
    </w:p>
    <w:p w14:paraId="2A720D13" w14:textId="77777777" w:rsidR="00AE0BF0" w:rsidRPr="00D308A5" w:rsidRDefault="00AE0BF0" w:rsidP="000F5F44">
      <w:pPr>
        <w:jc w:val="both"/>
        <w:rPr>
          <w:lang w:val="de-DE"/>
        </w:rPr>
      </w:pPr>
    </w:p>
    <w:p w14:paraId="746C4BE5" w14:textId="77777777" w:rsidR="00AE0BF0" w:rsidRPr="00D308A5" w:rsidRDefault="00AE0BF0" w:rsidP="000F5F44">
      <w:pPr>
        <w:jc w:val="both"/>
        <w:rPr>
          <w:lang w:val="de-DE"/>
        </w:rPr>
      </w:pPr>
      <w:r w:rsidRPr="002F1414">
        <w:rPr>
          <w:lang w:val="de-DE"/>
        </w:rPr>
        <w:t>das Gesetz vom 2. Mai 2002 über die Vereinigungen ohne Gewinnerzielungsabsicht, die internationalen Vereinigungen ohne Gewinnerzielungsabsicht und die Stiftungen (</w:t>
      </w:r>
      <w:r w:rsidRPr="002F1414">
        <w:rPr>
          <w:i/>
          <w:lang w:val="de-DE"/>
        </w:rPr>
        <w:t>Belgisches Staatsblatt</w:t>
      </w:r>
      <w:r w:rsidRPr="002F1414">
        <w:rPr>
          <w:lang w:val="de-DE"/>
        </w:rPr>
        <w:t xml:space="preserve"> vom 12. November 2003).</w:t>
      </w:r>
    </w:p>
    <w:p w14:paraId="79A880A8" w14:textId="77777777" w:rsidR="00AE0BF0" w:rsidRDefault="00AE0BF0" w:rsidP="000F5F44">
      <w:pPr>
        <w:jc w:val="both"/>
        <w:rPr>
          <w:lang w:val="de-DE"/>
        </w:rPr>
      </w:pPr>
    </w:p>
    <w:p w14:paraId="505C9F99" w14:textId="77777777" w:rsidR="00AE0BF0" w:rsidRPr="00D308A5" w:rsidRDefault="00AE0BF0" w:rsidP="000F5F44">
      <w:pPr>
        <w:jc w:val="both"/>
        <w:rPr>
          <w:lang w:val="de-DE"/>
        </w:rPr>
      </w:pPr>
      <w:r w:rsidRPr="00D308A5">
        <w:rPr>
          <w:lang w:val="de-DE"/>
        </w:rPr>
        <w:t>Diese inoffizielle Koordinierung ist von der Zentralen Dienststelle für Deutsche Übersetzungen in Malmedy erstellt worden.</w:t>
      </w:r>
    </w:p>
    <w:p w14:paraId="0C638016" w14:textId="77777777" w:rsidR="00AE0BF0" w:rsidRPr="00D308A5" w:rsidRDefault="00AE0BF0" w:rsidP="000F5F44">
      <w:pPr>
        <w:jc w:val="both"/>
        <w:rPr>
          <w:lang w:val="de-DE"/>
        </w:rPr>
        <w:sectPr w:rsidR="00AE0BF0" w:rsidRPr="00D308A5" w:rsidSect="0051470C">
          <w:pgSz w:w="11906" w:h="16838" w:code="9"/>
          <w:pgMar w:top="1418" w:right="1418" w:bottom="1418" w:left="1418" w:header="709" w:footer="709" w:gutter="0"/>
          <w:cols w:space="708"/>
          <w:vAlign w:val="center"/>
          <w:docGrid w:linePitch="360"/>
        </w:sectPr>
      </w:pPr>
    </w:p>
    <w:p w14:paraId="603574C0" w14:textId="77777777" w:rsidR="00AE0BF0" w:rsidRPr="002F1414" w:rsidRDefault="00AE0BF0" w:rsidP="00B74088">
      <w:pPr>
        <w:jc w:val="center"/>
        <w:rPr>
          <w:b/>
          <w:lang w:val="de-DE"/>
        </w:rPr>
      </w:pPr>
      <w:r w:rsidRPr="002F1414">
        <w:rPr>
          <w:b/>
          <w:lang w:val="de-DE"/>
        </w:rPr>
        <w:lastRenderedPageBreak/>
        <w:t>12. </w:t>
      </w:r>
      <w:r w:rsidRPr="002F1414">
        <w:rPr>
          <w:b/>
          <w:caps/>
          <w:lang w:val="de-DE"/>
        </w:rPr>
        <w:t>JULI</w:t>
      </w:r>
      <w:r w:rsidRPr="002F1414">
        <w:rPr>
          <w:b/>
          <w:lang w:val="de-DE"/>
        </w:rPr>
        <w:t> 1931 - Gesetz zur Ausdehnung der vorläufigen Annahme von beurkundeten unentgeltlichen Zuwendungen unter Lebenden auf alle juristischen Personen</w:t>
      </w:r>
    </w:p>
    <w:p w14:paraId="7DCCE2C1" w14:textId="77777777" w:rsidR="00AE0BF0" w:rsidRDefault="00AE0BF0" w:rsidP="00B775DE">
      <w:pPr>
        <w:rPr>
          <w:lang w:val="de-DE"/>
        </w:rPr>
      </w:pPr>
    </w:p>
    <w:p w14:paraId="648FFA14" w14:textId="220632A2" w:rsidR="00641541" w:rsidRPr="00641541" w:rsidRDefault="00641541" w:rsidP="00641541">
      <w:pPr>
        <w:rPr>
          <w:i/>
          <w:iCs/>
          <w:lang w:val="de-DE"/>
        </w:rPr>
      </w:pPr>
      <w:r w:rsidRPr="00641541">
        <w:rPr>
          <w:i/>
          <w:iCs/>
          <w:lang w:val="de-DE"/>
        </w:rPr>
        <w:t>[Aufgehoben durch Art. 6</w:t>
      </w:r>
      <w:r w:rsidR="00814CE9">
        <w:rPr>
          <w:i/>
          <w:iCs/>
          <w:lang w:val="de-DE"/>
        </w:rPr>
        <w:t>1</w:t>
      </w:r>
      <w:r w:rsidRPr="00641541">
        <w:rPr>
          <w:i/>
          <w:iCs/>
          <w:lang w:val="de-DE"/>
        </w:rPr>
        <w:t xml:space="preserve"> des G. vom 19. Januar 2022 (B.S. vom 14. März</w:t>
      </w:r>
      <w:r>
        <w:rPr>
          <w:i/>
          <w:iCs/>
          <w:lang w:val="de-DE"/>
        </w:rPr>
        <w:t> </w:t>
      </w:r>
      <w:r w:rsidRPr="00641541">
        <w:rPr>
          <w:i/>
          <w:iCs/>
          <w:lang w:val="de-DE"/>
        </w:rPr>
        <w:t>2022)]</w:t>
      </w:r>
    </w:p>
    <w:p w14:paraId="301A249F" w14:textId="77777777" w:rsidR="00641541" w:rsidRPr="002F1414" w:rsidRDefault="00641541" w:rsidP="00B775DE">
      <w:pPr>
        <w:rPr>
          <w:lang w:val="de-DE"/>
        </w:rPr>
      </w:pPr>
    </w:p>
    <w:p w14:paraId="382413BB" w14:textId="77777777" w:rsidR="00AE0BF0" w:rsidRPr="002F1414" w:rsidRDefault="00AE0BF0" w:rsidP="00B775DE">
      <w:pPr>
        <w:rPr>
          <w:lang w:val="de-DE"/>
        </w:rPr>
      </w:pPr>
    </w:p>
    <w:p w14:paraId="5B15AC19" w14:textId="77777777" w:rsidR="00AE0BF0" w:rsidRPr="002F1414" w:rsidRDefault="00AE0BF0" w:rsidP="00B74088">
      <w:pPr>
        <w:jc w:val="both"/>
        <w:rPr>
          <w:lang w:val="de-DE"/>
        </w:rPr>
      </w:pPr>
      <w:r w:rsidRPr="002F1414">
        <w:rPr>
          <w:lang w:val="de-DE"/>
        </w:rPr>
        <w:tab/>
      </w:r>
      <w:r w:rsidRPr="002F1414">
        <w:rPr>
          <w:b/>
          <w:lang w:val="de-DE"/>
        </w:rPr>
        <w:t>Einziger Artikel -</w:t>
      </w:r>
      <w:r w:rsidRPr="002F1414">
        <w:rPr>
          <w:lang w:val="de-DE"/>
        </w:rPr>
        <w:t xml:space="preserve"> Die beurkundeten unentgeltlichen Zuwendungen unter Lebenden zu Gunsten der Provinzen, der Gemeinden, der öffentlichen Einrichtungen [oder der gemeinnützigen Stiftungen] oder anderer juristischer Personen, die der Erlaubnis des Königs oder des Ständigen Ausschusses des Provinzialrates bedürfen, werden unter Vorbehalt der Billigung seitens der zuständigen Behörde immer angenommen; diese Annahme ist unter demselben Vorbehalt für den Schenker bindend, sobald sie ihm notifiziert worden ist. Diese Notifizierung und die Notifizierung der eventuellen Billigung können in einer einfachen, für authentisch erklärten Erklärung des Schenkers unten auf der Annahmeurkunde festgehalten werden. Im Falle einer Schenkung von Gütern, die mit einer Hypothek belastet sein könnten, muss die Übertragung der Urkunden bezüglich der Schenkung und der vorläufigen Annahme sowie die Notifizierung der vorläufigen Annahme, wenn diese in einer getrennten Urkunde erfolgt ist, beim Hypothekenamt geschehen, in dessen Bezirk die Güter liegen.</w:t>
      </w:r>
    </w:p>
    <w:p w14:paraId="697819A4" w14:textId="77777777" w:rsidR="00AE0BF0" w:rsidRPr="002F1414" w:rsidRDefault="00AE0BF0" w:rsidP="00B74088">
      <w:pPr>
        <w:jc w:val="both"/>
        <w:rPr>
          <w:lang w:val="de-DE"/>
        </w:rPr>
      </w:pPr>
    </w:p>
    <w:p w14:paraId="3F7C8B42" w14:textId="77777777" w:rsidR="00AE0BF0" w:rsidRPr="002F1414" w:rsidRDefault="00AE0BF0" w:rsidP="00B74088">
      <w:pPr>
        <w:jc w:val="both"/>
        <w:rPr>
          <w:lang w:val="de-DE"/>
        </w:rPr>
      </w:pPr>
      <w:r w:rsidRPr="002F1414">
        <w:rPr>
          <w:lang w:val="de-DE"/>
        </w:rPr>
        <w:tab/>
        <w:t>Das Gleiche gilt für die Notifizierung der definitiven Annahme.</w:t>
      </w:r>
    </w:p>
    <w:p w14:paraId="27F74549" w14:textId="77777777" w:rsidR="00AE0BF0" w:rsidRPr="002F1414" w:rsidRDefault="00AE0BF0" w:rsidP="00B74088">
      <w:pPr>
        <w:jc w:val="both"/>
        <w:rPr>
          <w:lang w:val="de-DE"/>
        </w:rPr>
      </w:pPr>
    </w:p>
    <w:p w14:paraId="5429C0FC" w14:textId="77777777" w:rsidR="00AE0BF0" w:rsidRPr="002F1414" w:rsidRDefault="00AE0BF0" w:rsidP="00B74088">
      <w:pPr>
        <w:jc w:val="both"/>
        <w:rPr>
          <w:i/>
          <w:lang w:val="de-DE"/>
        </w:rPr>
      </w:pPr>
      <w:r w:rsidRPr="002F1414">
        <w:rPr>
          <w:i/>
          <w:lang w:val="de-DE"/>
        </w:rPr>
        <w:t>[Einziger Artikel Abs. 1 abgeändert durch Art. 68 des G. vom 2. Mai 2002 (B.S. vom 11. Dezember 2002)]</w:t>
      </w:r>
    </w:p>
    <w:p w14:paraId="60DD579D" w14:textId="77777777" w:rsidR="00AE0BF0" w:rsidRPr="002F1414" w:rsidRDefault="00AE0BF0" w:rsidP="00B74088">
      <w:pPr>
        <w:jc w:val="both"/>
        <w:rPr>
          <w:lang w:val="de-DE"/>
        </w:rPr>
      </w:pPr>
    </w:p>
    <w:p w14:paraId="26771A99" w14:textId="77777777" w:rsidR="00AE0BF0" w:rsidRPr="00D308A5" w:rsidRDefault="00AE0BF0" w:rsidP="000F5F44">
      <w:pPr>
        <w:jc w:val="both"/>
        <w:rPr>
          <w:lang w:val="de-DE"/>
        </w:rPr>
      </w:pPr>
    </w:p>
    <w:sectPr w:rsidR="00AE0BF0" w:rsidRPr="00D308A5" w:rsidSect="008C270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F5F44"/>
    <w:rsid w:val="000F5F44"/>
    <w:rsid w:val="0011292F"/>
    <w:rsid w:val="001A797A"/>
    <w:rsid w:val="00266D2A"/>
    <w:rsid w:val="002F1414"/>
    <w:rsid w:val="0051470C"/>
    <w:rsid w:val="005B1B62"/>
    <w:rsid w:val="00641541"/>
    <w:rsid w:val="00744EA9"/>
    <w:rsid w:val="007D5F55"/>
    <w:rsid w:val="00806E25"/>
    <w:rsid w:val="008148BE"/>
    <w:rsid w:val="00814CE9"/>
    <w:rsid w:val="00841371"/>
    <w:rsid w:val="008C2704"/>
    <w:rsid w:val="009F0AE2"/>
    <w:rsid w:val="00AE0BF0"/>
    <w:rsid w:val="00B00747"/>
    <w:rsid w:val="00B74088"/>
    <w:rsid w:val="00B775DE"/>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67FDDC"/>
  <w15:docId w15:val="{CF4EE1F1-A29A-440C-9C6F-313EC372E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AE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346</Words>
  <Characters>1903</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5</cp:revision>
  <cp:lastPrinted>2012-10-26T14:10:00Z</cp:lastPrinted>
  <dcterms:created xsi:type="dcterms:W3CDTF">2012-10-26T14:07:00Z</dcterms:created>
  <dcterms:modified xsi:type="dcterms:W3CDTF">2026-07-02T10:21:00Z</dcterms:modified>
</cp:coreProperties>
</file>