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393F" w:rsidRDefault="00B0393F" w:rsidP="00AD2289">
      <w:pPr>
        <w:jc w:val="center"/>
        <w:rPr>
          <w:b/>
          <w:lang w:val="de-DE"/>
        </w:rPr>
      </w:pPr>
      <w:r w:rsidRPr="00A258BC">
        <w:rPr>
          <w:b/>
          <w:lang w:val="de-DE"/>
        </w:rPr>
        <w:t>1. SEPTEMBER 1920 - Gesetz über das Verbot für Minderjährige</w:t>
      </w:r>
    </w:p>
    <w:p w:rsidR="00B0393F" w:rsidRDefault="00B0393F" w:rsidP="00AD2289">
      <w:pPr>
        <w:jc w:val="center"/>
        <w:rPr>
          <w:b/>
          <w:lang w:val="de-DE"/>
        </w:rPr>
      </w:pPr>
      <w:r w:rsidRPr="00A258BC">
        <w:rPr>
          <w:b/>
          <w:lang w:val="de-DE"/>
        </w:rPr>
        <w:t xml:space="preserve"> unter 16 Jahren, Kinosäle zu betreten</w:t>
      </w:r>
    </w:p>
    <w:p w:rsidR="00B0393F" w:rsidRPr="00725E7C" w:rsidRDefault="00B0393F" w:rsidP="00AD2289">
      <w:pPr>
        <w:jc w:val="center"/>
        <w:rPr>
          <w:b/>
          <w:lang w:val="de-DE"/>
        </w:rPr>
      </w:pPr>
      <w:r w:rsidRPr="00725E7C">
        <w:rPr>
          <w:b/>
          <w:lang w:val="de-DE"/>
        </w:rPr>
        <w:t xml:space="preserve"> (föderale Fassung)</w:t>
      </w:r>
    </w:p>
    <w:p w:rsidR="00B0393F" w:rsidRDefault="00B0393F">
      <w:pPr>
        <w:rPr>
          <w:lang w:val="de-DE"/>
        </w:rPr>
      </w:pPr>
    </w:p>
    <w:p w:rsidR="00B0393F" w:rsidRPr="00D308A5" w:rsidRDefault="00B0393F">
      <w:pPr>
        <w:rPr>
          <w:lang w:val="de-DE"/>
        </w:rPr>
      </w:pPr>
    </w:p>
    <w:p w:rsidR="00B0393F" w:rsidRPr="00D308A5" w:rsidRDefault="00B0393F" w:rsidP="000F5F44">
      <w:pPr>
        <w:jc w:val="center"/>
        <w:rPr>
          <w:lang w:val="de-DE"/>
        </w:rPr>
      </w:pPr>
      <w:r w:rsidRPr="00D308A5">
        <w:rPr>
          <w:lang w:val="de-DE"/>
        </w:rPr>
        <w:t>Inoffizielle Koordinierung</w:t>
      </w:r>
    </w:p>
    <w:p w:rsidR="00B0393F" w:rsidRPr="00D308A5" w:rsidRDefault="00B0393F" w:rsidP="000F5F44">
      <w:pPr>
        <w:jc w:val="center"/>
        <w:rPr>
          <w:lang w:val="de-DE"/>
        </w:rPr>
      </w:pPr>
      <w:bookmarkStart w:id="0" w:name="_GoBack"/>
      <w:bookmarkEnd w:id="0"/>
    </w:p>
    <w:p w:rsidR="00B0393F" w:rsidRPr="005B1B62" w:rsidRDefault="00B0393F" w:rsidP="000F5F44">
      <w:pPr>
        <w:jc w:val="center"/>
        <w:rPr>
          <w:lang w:val="de-DE"/>
        </w:rPr>
      </w:pPr>
    </w:p>
    <w:p w:rsidR="00B0393F" w:rsidRPr="00D308A5" w:rsidRDefault="00B0393F" w:rsidP="000F5F44">
      <w:pPr>
        <w:jc w:val="both"/>
        <w:rPr>
          <w:lang w:val="de-DE"/>
        </w:rPr>
      </w:pPr>
      <w:r w:rsidRPr="00D308A5">
        <w:rPr>
          <w:i/>
          <w:lang w:val="de-DE"/>
        </w:rPr>
        <w:t xml:space="preserve">Im Belgischen Staatsblatt vom </w:t>
      </w:r>
      <w:r>
        <w:rPr>
          <w:i/>
          <w:lang w:val="de-DE"/>
        </w:rPr>
        <w:t>8. Oktober 2012</w:t>
      </w:r>
      <w:r w:rsidRPr="00D308A5">
        <w:rPr>
          <w:i/>
          <w:lang w:val="de-DE"/>
        </w:rPr>
        <w:t xml:space="preserve"> ist die deutsche Übersetzung dieses </w:t>
      </w:r>
      <w:r>
        <w:rPr>
          <w:i/>
          <w:lang w:val="de-DE"/>
        </w:rPr>
        <w:t>Gesetzes</w:t>
      </w:r>
      <w:r w:rsidRPr="00D308A5">
        <w:rPr>
          <w:i/>
          <w:lang w:val="de-DE"/>
        </w:rPr>
        <w:t xml:space="preserve"> als inoffizielle Koordinierung veröffentlicht worden, und zwar unter Berücksichtigung der Abänderungen durch:</w:t>
      </w:r>
    </w:p>
    <w:p w:rsidR="00B0393F" w:rsidRPr="00D308A5" w:rsidRDefault="00B0393F" w:rsidP="000F5F44">
      <w:pPr>
        <w:jc w:val="both"/>
        <w:rPr>
          <w:lang w:val="de-DE"/>
        </w:rPr>
      </w:pPr>
    </w:p>
    <w:p w:rsidR="00B0393F" w:rsidRPr="00A258BC" w:rsidRDefault="00B0393F" w:rsidP="003777B2">
      <w:pPr>
        <w:jc w:val="both"/>
        <w:rPr>
          <w:lang w:val="de-DE"/>
        </w:rPr>
      </w:pPr>
      <w:r w:rsidRPr="00A258BC">
        <w:rPr>
          <w:lang w:val="de-DE"/>
        </w:rPr>
        <w:t>- das Gesetz vom 26. Juni 2000 über die Einführung des Euro in die Rechtsvorschriften in Bezug auf die in Artikel 78 der Verfassung erwähnten Angelegenheiten,</w:t>
      </w:r>
    </w:p>
    <w:p w:rsidR="00B0393F" w:rsidRPr="00A258BC" w:rsidRDefault="00B0393F" w:rsidP="003777B2">
      <w:pPr>
        <w:jc w:val="both"/>
        <w:rPr>
          <w:lang w:val="de-DE"/>
        </w:rPr>
      </w:pPr>
    </w:p>
    <w:p w:rsidR="00B0393F" w:rsidRPr="00A258BC" w:rsidRDefault="00B0393F" w:rsidP="003777B2">
      <w:pPr>
        <w:jc w:val="both"/>
        <w:rPr>
          <w:lang w:val="de-DE"/>
        </w:rPr>
      </w:pPr>
      <w:r w:rsidRPr="00A258BC">
        <w:rPr>
          <w:lang w:val="de-DE"/>
        </w:rPr>
        <w:t>- das Gesetz vom 27. April 2007 zur Festlegung verschiedener Bestimmungen.</w:t>
      </w:r>
    </w:p>
    <w:p w:rsidR="00B0393F" w:rsidRPr="00D308A5" w:rsidRDefault="00B0393F" w:rsidP="000F5F44">
      <w:pPr>
        <w:jc w:val="both"/>
        <w:rPr>
          <w:lang w:val="de-DE"/>
        </w:rPr>
      </w:pPr>
    </w:p>
    <w:p w:rsidR="00B0393F" w:rsidRPr="00D308A5" w:rsidRDefault="00B0393F" w:rsidP="000F5F44">
      <w:pPr>
        <w:jc w:val="both"/>
        <w:rPr>
          <w:lang w:val="de-DE"/>
        </w:rPr>
      </w:pPr>
      <w:r w:rsidRPr="00D308A5">
        <w:rPr>
          <w:lang w:val="de-DE"/>
        </w:rPr>
        <w:t>Diese inoffizielle Koordinierung ist von der Zentralen Dienststelle für Deutsche Übersetzungen in Malmedy erstellt worden.</w:t>
      </w:r>
    </w:p>
    <w:p w:rsidR="00B0393F" w:rsidRPr="00D308A5" w:rsidRDefault="00B0393F" w:rsidP="000F5F44">
      <w:pPr>
        <w:jc w:val="both"/>
        <w:rPr>
          <w:lang w:val="de-DE"/>
        </w:rPr>
        <w:sectPr w:rsidR="00B0393F" w:rsidRPr="00D308A5" w:rsidSect="0051470C">
          <w:pgSz w:w="11906" w:h="16838" w:code="9"/>
          <w:pgMar w:top="1418" w:right="1418" w:bottom="1418" w:left="1418" w:header="709" w:footer="709" w:gutter="0"/>
          <w:cols w:space="708"/>
          <w:vAlign w:val="center"/>
          <w:docGrid w:linePitch="360"/>
        </w:sectPr>
      </w:pPr>
    </w:p>
    <w:p w:rsidR="00B0393F" w:rsidRPr="00A258BC" w:rsidRDefault="00B0393F" w:rsidP="002642E3">
      <w:pPr>
        <w:jc w:val="center"/>
        <w:rPr>
          <w:b/>
          <w:lang w:val="de-DE"/>
        </w:rPr>
      </w:pPr>
      <w:r w:rsidRPr="00A258BC">
        <w:rPr>
          <w:b/>
          <w:lang w:val="de-DE"/>
        </w:rPr>
        <w:t>1. SEPTEMBER 1920 - Gesetz über das Verbot für Minderjährige unter 16 Jahren, Kinosäle zu betreten</w:t>
      </w:r>
    </w:p>
    <w:p w:rsidR="00B0393F" w:rsidRPr="00A258BC" w:rsidRDefault="00B0393F" w:rsidP="002642E3">
      <w:pPr>
        <w:jc w:val="both"/>
        <w:rPr>
          <w:lang w:val="de-DE"/>
        </w:rPr>
      </w:pPr>
    </w:p>
    <w:p w:rsidR="00B0393F" w:rsidRPr="00A258BC" w:rsidRDefault="00B0393F" w:rsidP="002642E3">
      <w:pPr>
        <w:jc w:val="both"/>
        <w:rPr>
          <w:lang w:val="de-DE"/>
        </w:rPr>
      </w:pPr>
    </w:p>
    <w:p w:rsidR="00B0393F" w:rsidRPr="00A258BC" w:rsidRDefault="00B0393F" w:rsidP="002642E3">
      <w:pPr>
        <w:jc w:val="both"/>
        <w:rPr>
          <w:lang w:val="de-DE"/>
        </w:rPr>
      </w:pPr>
      <w:r w:rsidRPr="00A258BC">
        <w:rPr>
          <w:lang w:val="de-DE"/>
        </w:rPr>
        <w:tab/>
      </w:r>
      <w:r w:rsidRPr="00A258BC">
        <w:rPr>
          <w:b/>
          <w:lang w:val="de-DE"/>
        </w:rPr>
        <w:t>Artikel 1 -</w:t>
      </w:r>
      <w:r w:rsidRPr="00A258BC">
        <w:rPr>
          <w:lang w:val="de-DE"/>
        </w:rPr>
        <w:t xml:space="preserve"> Minderjährigen beiderlei Geschlechts, die das 16. Lebensjahr noch nicht vollendet haben, ist es verboten, Kinosäle zu betreten.</w:t>
      </w:r>
    </w:p>
    <w:p w:rsidR="00B0393F" w:rsidRPr="00A258BC" w:rsidRDefault="00B0393F" w:rsidP="002642E3">
      <w:pPr>
        <w:jc w:val="both"/>
        <w:rPr>
          <w:lang w:val="de-DE"/>
        </w:rPr>
      </w:pPr>
    </w:p>
    <w:p w:rsidR="00B0393F" w:rsidRPr="00A258BC" w:rsidRDefault="00B0393F" w:rsidP="002642E3">
      <w:pPr>
        <w:jc w:val="both"/>
        <w:rPr>
          <w:lang w:val="de-DE"/>
        </w:rPr>
      </w:pPr>
    </w:p>
    <w:p w:rsidR="00B0393F" w:rsidRPr="00A258BC" w:rsidRDefault="00B0393F" w:rsidP="002642E3">
      <w:pPr>
        <w:jc w:val="both"/>
        <w:rPr>
          <w:lang w:val="de-DE"/>
        </w:rPr>
      </w:pPr>
      <w:r w:rsidRPr="00A258BC">
        <w:rPr>
          <w:lang w:val="de-DE"/>
        </w:rPr>
        <w:tab/>
      </w:r>
      <w:r w:rsidRPr="00A258BC">
        <w:rPr>
          <w:b/>
          <w:lang w:val="de-DE"/>
        </w:rPr>
        <w:t>Art. 2 -</w:t>
      </w:r>
      <w:r w:rsidRPr="00A258BC">
        <w:rPr>
          <w:lang w:val="de-DE"/>
        </w:rPr>
        <w:t xml:space="preserve"> [Das in Artikel 1 erwähnte Verbot gilt nicht für die Ausstrahlung oder Vorführung von Filmen, die von einer Kommission zugelassen sind, in Kinosälen oder an der Öffentlichkeit zugänglichen Orten.</w:t>
      </w:r>
    </w:p>
    <w:p w:rsidR="00B0393F" w:rsidRPr="00A258BC" w:rsidRDefault="00B0393F" w:rsidP="002642E3">
      <w:pPr>
        <w:jc w:val="both"/>
        <w:rPr>
          <w:lang w:val="de-DE"/>
        </w:rPr>
      </w:pPr>
    </w:p>
    <w:p w:rsidR="00B0393F" w:rsidRPr="00A258BC" w:rsidRDefault="00B0393F" w:rsidP="002642E3">
      <w:pPr>
        <w:jc w:val="both"/>
        <w:rPr>
          <w:lang w:val="de-DE"/>
        </w:rPr>
      </w:pPr>
      <w:r w:rsidRPr="00A258BC">
        <w:rPr>
          <w:lang w:val="de-DE"/>
        </w:rPr>
        <w:tab/>
        <w:t>Die Grundsätze zur Regelung der Zusammensetzung, Organisation und Arbeitsweise dieser Kommission werden vom König festgelegt.]</w:t>
      </w:r>
    </w:p>
    <w:p w:rsidR="00B0393F" w:rsidRPr="00A258BC" w:rsidRDefault="00B0393F" w:rsidP="002642E3">
      <w:pPr>
        <w:jc w:val="both"/>
        <w:rPr>
          <w:lang w:val="de-DE"/>
        </w:rPr>
      </w:pPr>
    </w:p>
    <w:p w:rsidR="00B0393F" w:rsidRPr="00A258BC" w:rsidRDefault="00B0393F" w:rsidP="002642E3">
      <w:pPr>
        <w:jc w:val="both"/>
        <w:rPr>
          <w:i/>
          <w:lang w:val="de-DE"/>
        </w:rPr>
      </w:pPr>
      <w:r w:rsidRPr="00A258BC">
        <w:rPr>
          <w:i/>
          <w:lang w:val="de-DE"/>
        </w:rPr>
        <w:t>[Art. 2 ersetzt durch Art. 4 des G. vom 27. April 2007 (B.S. vom 8. Mai 2007)]</w:t>
      </w:r>
    </w:p>
    <w:p w:rsidR="00B0393F" w:rsidRPr="00A258BC" w:rsidRDefault="00B0393F" w:rsidP="002642E3">
      <w:pPr>
        <w:jc w:val="both"/>
        <w:rPr>
          <w:lang w:val="de-DE"/>
        </w:rPr>
      </w:pPr>
    </w:p>
    <w:p w:rsidR="00B0393F" w:rsidRPr="00A258BC" w:rsidRDefault="00B0393F" w:rsidP="002642E3">
      <w:pPr>
        <w:jc w:val="both"/>
        <w:rPr>
          <w:lang w:val="de-DE"/>
        </w:rPr>
      </w:pPr>
    </w:p>
    <w:p w:rsidR="00B0393F" w:rsidRPr="00A258BC" w:rsidRDefault="00B0393F" w:rsidP="002642E3">
      <w:pPr>
        <w:jc w:val="both"/>
        <w:rPr>
          <w:lang w:val="de-DE"/>
        </w:rPr>
      </w:pPr>
      <w:r w:rsidRPr="00A258BC">
        <w:rPr>
          <w:lang w:val="de-DE"/>
        </w:rPr>
        <w:tab/>
      </w:r>
      <w:r w:rsidRPr="00A258BC">
        <w:rPr>
          <w:b/>
          <w:lang w:val="de-DE"/>
        </w:rPr>
        <w:t>Art. 3 -</w:t>
      </w:r>
      <w:r w:rsidRPr="00A258BC">
        <w:rPr>
          <w:lang w:val="de-DE"/>
        </w:rPr>
        <w:t xml:space="preserve"> Mit einer Gefängnisstrafe von einem bis zu sieben Tagen und mit einer Geldbuße von 5 bis zu 25 [EUR] oder mit nur einer dieser Strafen wird bestraft:</w:t>
      </w:r>
    </w:p>
    <w:p w:rsidR="00B0393F" w:rsidRPr="00A258BC" w:rsidRDefault="00B0393F" w:rsidP="002642E3">
      <w:pPr>
        <w:jc w:val="both"/>
        <w:rPr>
          <w:lang w:val="de-DE"/>
        </w:rPr>
      </w:pPr>
    </w:p>
    <w:p w:rsidR="00B0393F" w:rsidRPr="00A258BC" w:rsidRDefault="00B0393F" w:rsidP="002642E3">
      <w:pPr>
        <w:jc w:val="both"/>
        <w:rPr>
          <w:lang w:val="de-DE"/>
        </w:rPr>
      </w:pPr>
      <w:r w:rsidRPr="00A258BC">
        <w:rPr>
          <w:lang w:val="de-DE"/>
        </w:rPr>
        <w:tab/>
        <w:t>1. wer einen Minderjährigen, der das 16. Lebensjahr noch nicht vollendet hat, in einen in Artikel 1 erwähnten Kinosaal führt, einlässt oder dort toleriert,</w:t>
      </w:r>
    </w:p>
    <w:p w:rsidR="00B0393F" w:rsidRPr="00A258BC" w:rsidRDefault="00B0393F" w:rsidP="002642E3">
      <w:pPr>
        <w:jc w:val="both"/>
        <w:rPr>
          <w:lang w:val="de-DE"/>
        </w:rPr>
      </w:pPr>
    </w:p>
    <w:p w:rsidR="00B0393F" w:rsidRPr="00A258BC" w:rsidRDefault="00B0393F" w:rsidP="002642E3">
      <w:pPr>
        <w:jc w:val="both"/>
        <w:rPr>
          <w:lang w:val="de-DE"/>
        </w:rPr>
      </w:pPr>
      <w:r w:rsidRPr="00A258BC">
        <w:rPr>
          <w:lang w:val="de-DE"/>
        </w:rPr>
        <w:tab/>
        <w:t>2. wer einen nicht zugelassenen Film in einer Einrichtung, die der Öffentlichkeit als eine Einrichtung für Familien- und Kindervorstellungen präsentiert wurde, vorführt oder vorführen lässt.</w:t>
      </w:r>
    </w:p>
    <w:p w:rsidR="00B0393F" w:rsidRPr="00A258BC" w:rsidRDefault="00B0393F" w:rsidP="002642E3">
      <w:pPr>
        <w:jc w:val="both"/>
        <w:rPr>
          <w:lang w:val="de-DE"/>
        </w:rPr>
      </w:pPr>
    </w:p>
    <w:p w:rsidR="00B0393F" w:rsidRPr="00A258BC" w:rsidRDefault="00B0393F" w:rsidP="002642E3">
      <w:pPr>
        <w:jc w:val="both"/>
        <w:rPr>
          <w:lang w:val="de-DE"/>
        </w:rPr>
      </w:pPr>
      <w:r w:rsidRPr="00A258BC">
        <w:rPr>
          <w:lang w:val="de-DE"/>
        </w:rPr>
        <w:tab/>
        <w:t>Im Wiederholungsfall werden die Gefängnisstrafe und die Geldbuße ausgesprochen.</w:t>
      </w:r>
    </w:p>
    <w:p w:rsidR="00B0393F" w:rsidRPr="00A258BC" w:rsidRDefault="00B0393F" w:rsidP="002642E3">
      <w:pPr>
        <w:jc w:val="both"/>
        <w:rPr>
          <w:lang w:val="de-DE"/>
        </w:rPr>
      </w:pPr>
    </w:p>
    <w:p w:rsidR="00B0393F" w:rsidRPr="00A258BC" w:rsidRDefault="00B0393F" w:rsidP="002642E3">
      <w:pPr>
        <w:jc w:val="both"/>
        <w:rPr>
          <w:lang w:val="de-DE"/>
        </w:rPr>
      </w:pPr>
      <w:r w:rsidRPr="00A258BC">
        <w:rPr>
          <w:lang w:val="de-DE"/>
        </w:rPr>
        <w:tab/>
        <w:t>Ein Wiederholungsfall liegt vor, wenn der Zuwiderhandelnde bereits im Laufe des vorhergehenden Jahres wegen eines Verstoßes gegen das vorliegende Gesetz verurteilt worden ist.</w:t>
      </w:r>
    </w:p>
    <w:p w:rsidR="00B0393F" w:rsidRPr="00A258BC" w:rsidRDefault="00B0393F" w:rsidP="002642E3">
      <w:pPr>
        <w:jc w:val="both"/>
        <w:rPr>
          <w:lang w:val="de-DE"/>
        </w:rPr>
      </w:pPr>
    </w:p>
    <w:p w:rsidR="00B0393F" w:rsidRPr="00A258BC" w:rsidRDefault="00B0393F" w:rsidP="00B756C7">
      <w:pPr>
        <w:jc w:val="both"/>
        <w:rPr>
          <w:i/>
          <w:lang w:val="de-DE"/>
        </w:rPr>
      </w:pPr>
      <w:r w:rsidRPr="00A258BC">
        <w:rPr>
          <w:i/>
          <w:lang w:val="de-DE"/>
        </w:rPr>
        <w:t>[Art. 3 Abs. 1 einleitende Bestimmung abgeändert durch Art. 2 des G. vom 26. Juni 2000 (B.S. vom 29. Juli 2000)]</w:t>
      </w:r>
    </w:p>
    <w:p w:rsidR="00B0393F" w:rsidRPr="00A258BC" w:rsidRDefault="00B0393F" w:rsidP="002642E3">
      <w:pPr>
        <w:jc w:val="both"/>
        <w:rPr>
          <w:lang w:val="de-DE"/>
        </w:rPr>
      </w:pPr>
    </w:p>
    <w:p w:rsidR="00B0393F" w:rsidRPr="00A258BC" w:rsidRDefault="00B0393F" w:rsidP="002642E3">
      <w:pPr>
        <w:jc w:val="both"/>
        <w:rPr>
          <w:lang w:val="de-DE"/>
        </w:rPr>
      </w:pPr>
    </w:p>
    <w:p w:rsidR="00B0393F" w:rsidRPr="00A258BC" w:rsidRDefault="00B0393F" w:rsidP="002642E3">
      <w:pPr>
        <w:jc w:val="both"/>
        <w:rPr>
          <w:lang w:val="de-DE"/>
        </w:rPr>
      </w:pPr>
      <w:r w:rsidRPr="00A258BC">
        <w:rPr>
          <w:lang w:val="de-DE"/>
        </w:rPr>
        <w:tab/>
      </w:r>
      <w:r w:rsidRPr="00A258BC">
        <w:rPr>
          <w:b/>
          <w:lang w:val="de-DE"/>
        </w:rPr>
        <w:t>Art. 4 -</w:t>
      </w:r>
      <w:r w:rsidRPr="00A258BC">
        <w:rPr>
          <w:lang w:val="de-DE"/>
        </w:rPr>
        <w:t xml:space="preserve"> Durch das auf Verurteilung lautende Urteil kann die Schließung des Saales, in dem der Verstoß begangen worden ist, für eine Dauer von höchstens sechs Monaten angeordnet werden.</w:t>
      </w:r>
    </w:p>
    <w:p w:rsidR="00B0393F" w:rsidRPr="00A258BC" w:rsidRDefault="00B0393F" w:rsidP="002642E3">
      <w:pPr>
        <w:jc w:val="both"/>
        <w:rPr>
          <w:lang w:val="de-DE"/>
        </w:rPr>
      </w:pPr>
    </w:p>
    <w:p w:rsidR="00B0393F" w:rsidRPr="00A258BC" w:rsidRDefault="00B0393F" w:rsidP="002642E3">
      <w:pPr>
        <w:jc w:val="both"/>
        <w:rPr>
          <w:lang w:val="de-DE"/>
        </w:rPr>
      </w:pPr>
      <w:r w:rsidRPr="00A258BC">
        <w:rPr>
          <w:lang w:val="de-DE"/>
        </w:rPr>
        <w:tab/>
        <w:t>Durch das Urteil kann die sofortige Vollstreckung dieser Maßnahme ungeachtet eines Einspruchs oder einer Berufung angeordnet werden.</w:t>
      </w:r>
    </w:p>
    <w:sectPr w:rsidR="00B0393F" w:rsidRPr="00A258BC" w:rsidSect="003777B2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F5F44"/>
    <w:rsid w:val="00055851"/>
    <w:rsid w:val="000F5F44"/>
    <w:rsid w:val="0011292F"/>
    <w:rsid w:val="001A797A"/>
    <w:rsid w:val="002642E3"/>
    <w:rsid w:val="00266D2A"/>
    <w:rsid w:val="002977A8"/>
    <w:rsid w:val="003777B2"/>
    <w:rsid w:val="0051470C"/>
    <w:rsid w:val="005B1B62"/>
    <w:rsid w:val="00720721"/>
    <w:rsid w:val="00725E7C"/>
    <w:rsid w:val="00744EA9"/>
    <w:rsid w:val="007D5F55"/>
    <w:rsid w:val="00806E25"/>
    <w:rsid w:val="00841371"/>
    <w:rsid w:val="00A258BC"/>
    <w:rsid w:val="00AD2289"/>
    <w:rsid w:val="00B0393F"/>
    <w:rsid w:val="00B756C7"/>
    <w:rsid w:val="00B96F99"/>
    <w:rsid w:val="00BB0109"/>
    <w:rsid w:val="00C46FDE"/>
    <w:rsid w:val="00D06232"/>
    <w:rsid w:val="00D22132"/>
    <w:rsid w:val="00D308A5"/>
    <w:rsid w:val="00DB4221"/>
    <w:rsid w:val="00DC1548"/>
    <w:rsid w:val="00E323F1"/>
    <w:rsid w:val="00F24C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fr-BE" w:eastAsia="fr-BE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77A8"/>
    <w:rPr>
      <w:sz w:val="24"/>
      <w:szCs w:val="24"/>
      <w:lang w:val="fr-FR" w:eastAsia="fr-FR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29</TotalTime>
  <Pages>2</Pages>
  <Words>397</Words>
  <Characters>2186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</dc:title>
  <dc:subject/>
  <dc:creator>MSE</dc:creator>
  <cp:keywords/>
  <dc:description/>
  <cp:lastModifiedBy>nathalie.godart</cp:lastModifiedBy>
  <cp:revision>3</cp:revision>
  <cp:lastPrinted>2012-10-29T07:30:00Z</cp:lastPrinted>
  <dcterms:created xsi:type="dcterms:W3CDTF">2012-10-29T07:15:00Z</dcterms:created>
  <dcterms:modified xsi:type="dcterms:W3CDTF">2012-10-29T07:43:00Z</dcterms:modified>
</cp:coreProperties>
</file>