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316" w:rsidRPr="003E2C98" w:rsidRDefault="00A42316" w:rsidP="00577D04">
      <w:pPr>
        <w:jc w:val="center"/>
        <w:rPr>
          <w:b/>
          <w:lang w:val="de-DE"/>
        </w:rPr>
      </w:pPr>
      <w:r>
        <w:rPr>
          <w:b/>
          <w:lang w:val="de-DE"/>
        </w:rPr>
        <w:t>25. FEBRUAR 1913 - Gesetz zum Verbot des Handels mit Kockelskörnern</w:t>
      </w:r>
    </w:p>
    <w:p w:rsidR="00A42316" w:rsidRPr="00D308A5" w:rsidRDefault="00A42316">
      <w:pPr>
        <w:rPr>
          <w:lang w:val="de-DE"/>
        </w:rPr>
      </w:pPr>
    </w:p>
    <w:p w:rsidR="00A42316" w:rsidRPr="00D308A5" w:rsidRDefault="00A42316">
      <w:pPr>
        <w:rPr>
          <w:lang w:val="de-DE"/>
        </w:rPr>
      </w:pPr>
    </w:p>
    <w:p w:rsidR="00A42316" w:rsidRPr="00D308A5" w:rsidRDefault="00A42316" w:rsidP="000F5F44">
      <w:pPr>
        <w:jc w:val="center"/>
        <w:rPr>
          <w:lang w:val="de-DE"/>
        </w:rPr>
      </w:pPr>
      <w:r w:rsidRPr="00D308A5">
        <w:rPr>
          <w:lang w:val="de-DE"/>
        </w:rPr>
        <w:t>Inoffizielle Koordinierung</w:t>
      </w:r>
    </w:p>
    <w:p w:rsidR="00A42316" w:rsidRPr="00D308A5" w:rsidRDefault="00A42316" w:rsidP="000F5F44">
      <w:pPr>
        <w:jc w:val="center"/>
        <w:rPr>
          <w:lang w:val="de-DE"/>
        </w:rPr>
      </w:pPr>
      <w:bookmarkStart w:id="0" w:name="_GoBack"/>
      <w:bookmarkEnd w:id="0"/>
    </w:p>
    <w:p w:rsidR="00A42316" w:rsidRPr="005B1B62" w:rsidRDefault="00A42316" w:rsidP="000F5F44">
      <w:pPr>
        <w:jc w:val="center"/>
        <w:rPr>
          <w:lang w:val="de-DE"/>
        </w:rPr>
      </w:pPr>
    </w:p>
    <w:p w:rsidR="00A42316" w:rsidRPr="00D308A5" w:rsidRDefault="00A42316" w:rsidP="000F5F44">
      <w:pPr>
        <w:jc w:val="both"/>
        <w:rPr>
          <w:lang w:val="de-DE"/>
        </w:rPr>
      </w:pPr>
      <w:r w:rsidRPr="00D308A5">
        <w:rPr>
          <w:i/>
          <w:lang w:val="de-DE"/>
        </w:rPr>
        <w:t xml:space="preserve">Im Belgischen Staatsblatt vom </w:t>
      </w:r>
      <w:r>
        <w:rPr>
          <w:i/>
          <w:lang w:val="de-DE"/>
        </w:rPr>
        <w:t>14. September 2012</w:t>
      </w:r>
      <w:r w:rsidRPr="00D308A5">
        <w:rPr>
          <w:i/>
          <w:lang w:val="de-DE"/>
        </w:rPr>
        <w:t xml:space="preserve"> ist die deutsche Übersetzung dieses </w:t>
      </w:r>
      <w:r>
        <w:rPr>
          <w:i/>
          <w:lang w:val="de-DE"/>
        </w:rPr>
        <w:t>Gesetzes</w:t>
      </w:r>
      <w:r w:rsidRPr="00D308A5">
        <w:rPr>
          <w:i/>
          <w:lang w:val="de-DE"/>
        </w:rPr>
        <w:t xml:space="preserve"> als inoffizielle Koordinierung veröffentlicht worden, und zwar unter Berücksichtigung der Abänderungen durch:</w:t>
      </w:r>
    </w:p>
    <w:p w:rsidR="00A42316" w:rsidRPr="00D308A5" w:rsidRDefault="00A42316" w:rsidP="000F5F44">
      <w:pPr>
        <w:jc w:val="both"/>
        <w:rPr>
          <w:lang w:val="de-DE"/>
        </w:rPr>
      </w:pPr>
    </w:p>
    <w:p w:rsidR="00A42316" w:rsidRDefault="00A42316" w:rsidP="00B505E5">
      <w:pPr>
        <w:jc w:val="both"/>
        <w:rPr>
          <w:lang w:val="de-DE"/>
        </w:rPr>
      </w:pPr>
      <w:r>
        <w:rPr>
          <w:lang w:val="de-DE"/>
        </w:rPr>
        <w:t>- das Gesetz vom 10. Oktober 1967 zur Einführung des Gerichtsgesetzbuches,</w:t>
      </w:r>
    </w:p>
    <w:p w:rsidR="00A42316" w:rsidRDefault="00A42316" w:rsidP="00B505E5">
      <w:pPr>
        <w:jc w:val="both"/>
        <w:rPr>
          <w:lang w:val="de-DE"/>
        </w:rPr>
      </w:pPr>
    </w:p>
    <w:p w:rsidR="00A42316" w:rsidRDefault="00A42316" w:rsidP="0085501E">
      <w:pPr>
        <w:jc w:val="both"/>
        <w:rPr>
          <w:lang w:val="de-DE"/>
        </w:rPr>
      </w:pPr>
      <w:r>
        <w:rPr>
          <w:lang w:val="de-DE"/>
        </w:rPr>
        <w:t xml:space="preserve">- das Gesetz vom 26. Juni 2000 </w:t>
      </w:r>
      <w:r w:rsidRPr="002247AE">
        <w:rPr>
          <w:lang w:val="de-DE"/>
        </w:rPr>
        <w:t>über die Einführung des Euro in die Rechtsvorschriften in Bezug auf die in Artikel 78 der Verfa</w:t>
      </w:r>
      <w:r>
        <w:rPr>
          <w:lang w:val="de-DE"/>
        </w:rPr>
        <w:t>ssung erwähnten Angelegenheiten.</w:t>
      </w:r>
    </w:p>
    <w:p w:rsidR="00A42316" w:rsidRDefault="00A42316" w:rsidP="00B505E5">
      <w:pPr>
        <w:jc w:val="both"/>
        <w:rPr>
          <w:lang w:val="de-DE"/>
        </w:rPr>
      </w:pPr>
    </w:p>
    <w:p w:rsidR="00A42316" w:rsidRPr="00D308A5" w:rsidRDefault="00A42316" w:rsidP="000F5F44">
      <w:pPr>
        <w:jc w:val="both"/>
        <w:rPr>
          <w:lang w:val="de-DE"/>
        </w:rPr>
      </w:pPr>
      <w:r w:rsidRPr="00D308A5">
        <w:rPr>
          <w:lang w:val="de-DE"/>
        </w:rPr>
        <w:t>Diese inoffizielle Koordinierung ist von der Zentralen Dienststelle für Deutsche Übersetzungen in Malmedy erstellt worden.</w:t>
      </w:r>
    </w:p>
    <w:p w:rsidR="00A42316" w:rsidRDefault="00A42316" w:rsidP="00772A1A">
      <w:pPr>
        <w:jc w:val="center"/>
        <w:rPr>
          <w:b/>
          <w:lang w:val="de-DE"/>
        </w:rPr>
        <w:sectPr w:rsidR="00A42316" w:rsidSect="0085501E">
          <w:pgSz w:w="11906" w:h="16838" w:code="9"/>
          <w:pgMar w:top="1418" w:right="1418" w:bottom="1418" w:left="1418" w:header="709" w:footer="709" w:gutter="0"/>
          <w:cols w:space="708"/>
          <w:vAlign w:val="center"/>
          <w:docGrid w:linePitch="360"/>
        </w:sectPr>
      </w:pPr>
    </w:p>
    <w:p w:rsidR="00A42316" w:rsidRPr="00772A1A" w:rsidRDefault="00A42316" w:rsidP="00772A1A">
      <w:pPr>
        <w:jc w:val="center"/>
        <w:rPr>
          <w:b/>
        </w:rPr>
      </w:pPr>
      <w:r>
        <w:rPr>
          <w:b/>
          <w:lang w:val="de-DE"/>
        </w:rPr>
        <w:t>MINISTERIUM DES INNERN</w:t>
      </w:r>
    </w:p>
    <w:p w:rsidR="00A42316" w:rsidRDefault="00A42316" w:rsidP="00772A1A">
      <w:pPr>
        <w:jc w:val="both"/>
      </w:pPr>
    </w:p>
    <w:p w:rsidR="00A42316" w:rsidRDefault="00A42316" w:rsidP="00772A1A">
      <w:pPr>
        <w:jc w:val="both"/>
      </w:pPr>
    </w:p>
    <w:p w:rsidR="00A42316" w:rsidRPr="003E2C98" w:rsidRDefault="00A42316" w:rsidP="00772A1A">
      <w:pPr>
        <w:jc w:val="center"/>
        <w:rPr>
          <w:b/>
          <w:lang w:val="de-DE"/>
        </w:rPr>
      </w:pPr>
      <w:r>
        <w:rPr>
          <w:b/>
          <w:lang w:val="de-DE"/>
        </w:rPr>
        <w:t>25. FEBRUAR 1913 - Gesetz zum Verbot des Handels mit Kockelskörnern</w:t>
      </w:r>
    </w:p>
    <w:p w:rsidR="00A42316" w:rsidRPr="003E2C98" w:rsidRDefault="00A42316" w:rsidP="00772A1A">
      <w:pPr>
        <w:jc w:val="both"/>
        <w:rPr>
          <w:lang w:val="de-DE"/>
        </w:rPr>
      </w:pPr>
    </w:p>
    <w:p w:rsidR="00A42316" w:rsidRPr="003E2C98" w:rsidRDefault="00A42316" w:rsidP="00772A1A">
      <w:pPr>
        <w:jc w:val="both"/>
        <w:rPr>
          <w:lang w:val="de-DE"/>
        </w:rPr>
      </w:pPr>
    </w:p>
    <w:p w:rsidR="00A42316" w:rsidRPr="003E2C98" w:rsidRDefault="00A42316" w:rsidP="00956DDE">
      <w:pPr>
        <w:ind w:firstLine="708"/>
        <w:jc w:val="both"/>
        <w:rPr>
          <w:lang w:val="de-DE"/>
        </w:rPr>
      </w:pPr>
      <w:r>
        <w:rPr>
          <w:b/>
          <w:lang w:val="de-DE"/>
        </w:rPr>
        <w:t>Artikel 1</w:t>
      </w:r>
      <w:r>
        <w:rPr>
          <w:lang w:val="de-DE"/>
        </w:rPr>
        <w:t xml:space="preserve"> - Es ist verboten, Kockelskörner zum Einzelverkauf auszulegen und dieses Produkt zu verkaufen, außer an Pharmazeuten, die eine Apotheke führen, und zwar in einer Menge unter 50 Kilogramm.</w:t>
      </w:r>
    </w:p>
    <w:p w:rsidR="00A42316" w:rsidRPr="003E2C98" w:rsidRDefault="00A42316" w:rsidP="00956DDE">
      <w:pPr>
        <w:ind w:firstLine="708"/>
        <w:jc w:val="both"/>
        <w:rPr>
          <w:lang w:val="de-DE"/>
        </w:rPr>
      </w:pPr>
    </w:p>
    <w:p w:rsidR="00A42316" w:rsidRPr="003E2C98" w:rsidRDefault="00A42316" w:rsidP="00956DDE">
      <w:pPr>
        <w:ind w:firstLine="708"/>
        <w:jc w:val="both"/>
        <w:rPr>
          <w:lang w:val="de-DE"/>
        </w:rPr>
      </w:pPr>
      <w:r>
        <w:rPr>
          <w:lang w:val="de-DE"/>
        </w:rPr>
        <w:t>Auch ist es allen, die keine eine Apotheke führenden Pharmazeuten sind, untersagt, eine kleinere Menge als die vorerwähnte Menge Kockelskörner zu kaufen oder zu besitzen.</w:t>
      </w:r>
    </w:p>
    <w:p w:rsidR="00A42316" w:rsidRPr="003E2C98" w:rsidRDefault="00A42316" w:rsidP="00956DDE">
      <w:pPr>
        <w:ind w:firstLine="708"/>
        <w:jc w:val="both"/>
        <w:rPr>
          <w:lang w:val="de-DE"/>
        </w:rPr>
      </w:pPr>
    </w:p>
    <w:p w:rsidR="00A42316" w:rsidRPr="003E2C98" w:rsidRDefault="00A42316" w:rsidP="00956DDE">
      <w:pPr>
        <w:ind w:firstLine="708"/>
        <w:jc w:val="both"/>
        <w:rPr>
          <w:lang w:val="de-DE"/>
        </w:rPr>
      </w:pPr>
      <w:r>
        <w:rPr>
          <w:lang w:val="de-DE"/>
        </w:rPr>
        <w:t>Verboten sind auch der Hausierhandel sowie das Mitführen und der Transport derartiger Mengen dieser Substanz, es sei denn, es handelt sich um Produkte, die an einen Pharmazeuten verkauft und abgegeben werden und denen die Rechnung des Verkäufers beigefügt ist.</w:t>
      </w:r>
    </w:p>
    <w:p w:rsidR="00A42316" w:rsidRPr="003E2C98" w:rsidRDefault="00A42316" w:rsidP="00772A1A">
      <w:pPr>
        <w:jc w:val="both"/>
        <w:rPr>
          <w:lang w:val="de-DE"/>
        </w:rPr>
      </w:pPr>
    </w:p>
    <w:p w:rsidR="00A42316" w:rsidRPr="003E2C98" w:rsidRDefault="00A42316" w:rsidP="00772A1A">
      <w:pPr>
        <w:jc w:val="both"/>
        <w:rPr>
          <w:lang w:val="de-DE"/>
        </w:rPr>
      </w:pPr>
    </w:p>
    <w:p w:rsidR="00A42316" w:rsidRPr="003E2C98" w:rsidRDefault="00A42316" w:rsidP="00956DDE">
      <w:pPr>
        <w:ind w:firstLine="708"/>
        <w:jc w:val="both"/>
        <w:rPr>
          <w:lang w:val="de-DE"/>
        </w:rPr>
      </w:pPr>
      <w:r>
        <w:rPr>
          <w:b/>
          <w:lang w:val="de-DE"/>
        </w:rPr>
        <w:t>Art. 2</w:t>
      </w:r>
      <w:r>
        <w:rPr>
          <w:lang w:val="de-DE"/>
        </w:rPr>
        <w:t xml:space="preserve"> - Es ist Pharmazeuten untersagt, Picrotoxin und die anderen pharmazeutischen Präparate auf Kockelskörnerbasis anders als auf ärztliche Verschreibung hin zu verkaufen.</w:t>
      </w:r>
    </w:p>
    <w:p w:rsidR="00A42316" w:rsidRPr="003E2C98" w:rsidRDefault="00A42316" w:rsidP="00772A1A">
      <w:pPr>
        <w:jc w:val="both"/>
        <w:rPr>
          <w:lang w:val="de-DE"/>
        </w:rPr>
      </w:pPr>
    </w:p>
    <w:p w:rsidR="00A42316" w:rsidRPr="003E2C98" w:rsidRDefault="00A42316" w:rsidP="00772A1A">
      <w:pPr>
        <w:jc w:val="both"/>
        <w:rPr>
          <w:lang w:val="de-DE"/>
        </w:rPr>
      </w:pPr>
    </w:p>
    <w:p w:rsidR="00A42316" w:rsidRPr="003E2C98" w:rsidRDefault="00A42316" w:rsidP="00956DDE">
      <w:pPr>
        <w:ind w:firstLine="708"/>
        <w:jc w:val="both"/>
        <w:rPr>
          <w:lang w:val="de-DE"/>
        </w:rPr>
      </w:pPr>
      <w:r>
        <w:rPr>
          <w:b/>
          <w:lang w:val="de-DE"/>
        </w:rPr>
        <w:t>Art. 3</w:t>
      </w:r>
      <w:r>
        <w:rPr>
          <w:lang w:val="de-DE"/>
        </w:rPr>
        <w:t xml:space="preserve"> - Verstöße gegen die vorerwähnten</w:t>
      </w:r>
      <w:r>
        <w:rPr>
          <w:b/>
          <w:lang w:val="de-DE"/>
        </w:rPr>
        <w:t xml:space="preserve"> </w:t>
      </w:r>
      <w:r>
        <w:rPr>
          <w:lang w:val="de-DE"/>
        </w:rPr>
        <w:t>erlassenen Bestimmungen werden mit einer Geldbuße von 26 bis zu 300 [EUR] geahndet. Im Wiederholungsfall binnen fünf Jahren ab der Verurteilung wegen eines Verstoßes gegen das vorliegende Gesetz wird die Geldbuße verdoppelt.</w:t>
      </w:r>
    </w:p>
    <w:p w:rsidR="00A42316" w:rsidRPr="003E2C98" w:rsidRDefault="00A42316" w:rsidP="00956DDE">
      <w:pPr>
        <w:ind w:firstLine="708"/>
        <w:jc w:val="both"/>
        <w:rPr>
          <w:lang w:val="de-DE"/>
        </w:rPr>
      </w:pPr>
    </w:p>
    <w:p w:rsidR="00A42316" w:rsidRPr="003E2C98" w:rsidRDefault="00A42316" w:rsidP="00956DDE">
      <w:pPr>
        <w:ind w:firstLine="708"/>
        <w:jc w:val="both"/>
        <w:rPr>
          <w:lang w:val="de-DE"/>
        </w:rPr>
      </w:pPr>
      <w:r>
        <w:rPr>
          <w:lang w:val="de-DE"/>
        </w:rPr>
        <w:t>Außer in dem im vorhergehenden Absatz erwähnten Wiederholungsfall ist Artikel 85 des Strafgesetzbuches auf diese Verstöße anwendbar.</w:t>
      </w:r>
    </w:p>
    <w:p w:rsidR="00A42316" w:rsidRPr="003E2C98" w:rsidRDefault="00A42316" w:rsidP="00772A1A">
      <w:pPr>
        <w:jc w:val="both"/>
        <w:rPr>
          <w:lang w:val="de-DE"/>
        </w:rPr>
      </w:pPr>
    </w:p>
    <w:p w:rsidR="00A42316" w:rsidRPr="003E2C98" w:rsidRDefault="00A42316" w:rsidP="00772A1A">
      <w:pPr>
        <w:jc w:val="both"/>
        <w:rPr>
          <w:lang w:val="de-DE"/>
        </w:rPr>
      </w:pPr>
      <w:r>
        <w:rPr>
          <w:i/>
          <w:lang w:val="de-DE"/>
        </w:rPr>
        <w:t>[Art. 3 abgeändert durch Art. 2 des G. vom 26. Juni 2000 (B.S. vom 29. Juli 2000)]</w:t>
      </w:r>
    </w:p>
    <w:p w:rsidR="00A42316" w:rsidRPr="003E2C98" w:rsidRDefault="00A42316" w:rsidP="00772A1A">
      <w:pPr>
        <w:jc w:val="both"/>
        <w:rPr>
          <w:lang w:val="de-DE"/>
        </w:rPr>
      </w:pPr>
    </w:p>
    <w:p w:rsidR="00A42316" w:rsidRPr="003E2C98" w:rsidRDefault="00A42316" w:rsidP="00772A1A">
      <w:pPr>
        <w:jc w:val="both"/>
        <w:rPr>
          <w:lang w:val="de-DE"/>
        </w:rPr>
      </w:pPr>
    </w:p>
    <w:p w:rsidR="00A42316" w:rsidRPr="003E2C98" w:rsidRDefault="00A42316" w:rsidP="0085501E">
      <w:pPr>
        <w:ind w:firstLine="708"/>
        <w:jc w:val="both"/>
        <w:rPr>
          <w:lang w:val="de-DE"/>
        </w:rPr>
      </w:pPr>
      <w:r>
        <w:rPr>
          <w:b/>
          <w:lang w:val="de-DE"/>
        </w:rPr>
        <w:t>Art. 4</w:t>
      </w:r>
      <w:r>
        <w:rPr>
          <w:lang w:val="de-DE"/>
        </w:rPr>
        <w:t xml:space="preserve"> - [Über die Verstöße gegen das vorliegende Gesetz befindet das Polizeigericht, außer im Berufungsfall.]</w:t>
      </w:r>
    </w:p>
    <w:p w:rsidR="00A42316" w:rsidRPr="003E2C98" w:rsidRDefault="00A42316" w:rsidP="00772A1A">
      <w:pPr>
        <w:jc w:val="both"/>
        <w:rPr>
          <w:lang w:val="de-DE"/>
        </w:rPr>
      </w:pPr>
    </w:p>
    <w:p w:rsidR="00A42316" w:rsidRPr="003E2C98" w:rsidRDefault="00A42316" w:rsidP="00772A1A">
      <w:pPr>
        <w:jc w:val="both"/>
        <w:rPr>
          <w:lang w:val="de-DE"/>
        </w:rPr>
      </w:pPr>
      <w:r>
        <w:rPr>
          <w:i/>
          <w:lang w:val="de-DE"/>
        </w:rPr>
        <w:t>[Art. 4 ersetzt durch Art. 3 (Art. 89) des G. vom 10. Oktober 1967 (B.S. vom 31. Oktober 1967 (Anlage)]</w:t>
      </w:r>
    </w:p>
    <w:p w:rsidR="00A42316" w:rsidRPr="003E2C98" w:rsidRDefault="00A42316" w:rsidP="00772A1A">
      <w:pPr>
        <w:jc w:val="both"/>
        <w:rPr>
          <w:lang w:val="de-DE"/>
        </w:rPr>
      </w:pPr>
    </w:p>
    <w:p w:rsidR="00A42316" w:rsidRPr="003E2C98" w:rsidRDefault="00A42316" w:rsidP="00772A1A">
      <w:pPr>
        <w:jc w:val="both"/>
        <w:rPr>
          <w:lang w:val="de-DE"/>
        </w:rPr>
      </w:pPr>
    </w:p>
    <w:p w:rsidR="00A42316" w:rsidRPr="003E2C98" w:rsidRDefault="00A42316" w:rsidP="00956DDE">
      <w:pPr>
        <w:ind w:firstLine="708"/>
        <w:jc w:val="both"/>
        <w:rPr>
          <w:lang w:val="de-DE"/>
        </w:rPr>
      </w:pPr>
      <w:r>
        <w:rPr>
          <w:b/>
          <w:lang w:val="de-DE"/>
        </w:rPr>
        <w:t>Art. 5</w:t>
      </w:r>
      <w:r>
        <w:rPr>
          <w:lang w:val="de-DE"/>
        </w:rPr>
        <w:t xml:space="preserve"> - Neben den mit der Feststellung von Verbrechen und gemeinrechtlichen Straftaten beauftragten Gerichtspolizeioffizieren ist die Regierung ermächtigt, anderen Bediensteten das Recht zur Ermittlung und Feststellung von Verstößen gegen das vorliegende Gesetz zu verleihen, und zwar durch Protokolle, die bis zum Beweis des Gegenteils Beweiskraft haben.</w:t>
      </w:r>
    </w:p>
    <w:p w:rsidR="00A42316" w:rsidRPr="003E2C98" w:rsidRDefault="00A42316" w:rsidP="00956DDE">
      <w:pPr>
        <w:ind w:firstLine="708"/>
        <w:jc w:val="both"/>
        <w:rPr>
          <w:lang w:val="de-DE"/>
        </w:rPr>
      </w:pPr>
    </w:p>
    <w:p w:rsidR="00A42316" w:rsidRPr="003E2C98" w:rsidRDefault="00A42316" w:rsidP="00956DDE">
      <w:pPr>
        <w:ind w:firstLine="708"/>
        <w:jc w:val="both"/>
        <w:rPr>
          <w:lang w:val="de-DE"/>
        </w:rPr>
      </w:pPr>
      <w:r>
        <w:rPr>
          <w:lang w:val="de-DE"/>
        </w:rPr>
        <w:t>Diejenigen unter diesen Bediensteten, die den durch das Dekret vom 20. Juli 1831 vorgeschriebenen Eid noch nicht abgelegt haben sollten, sind verpflichtet, diesen Eid vor dem Friedensrichter des Kantons ihres Wohnsitzes abzulegen.</w:t>
      </w:r>
    </w:p>
    <w:p w:rsidR="00A42316" w:rsidRPr="003E2C98" w:rsidRDefault="00A42316" w:rsidP="00772A1A">
      <w:pPr>
        <w:jc w:val="both"/>
        <w:rPr>
          <w:lang w:val="de-DE"/>
        </w:rPr>
      </w:pPr>
    </w:p>
    <w:p w:rsidR="00A42316" w:rsidRPr="003E2C98" w:rsidRDefault="00A42316" w:rsidP="00956DDE">
      <w:pPr>
        <w:ind w:firstLine="708"/>
        <w:jc w:val="both"/>
        <w:rPr>
          <w:lang w:val="de-DE"/>
        </w:rPr>
      </w:pPr>
      <w:r>
        <w:rPr>
          <w:lang w:val="de-DE"/>
        </w:rPr>
        <w:t>Dem Zuwiderhandelnden wird binnen vierundzwanzig Stunden nach Feststellung des Verstoßes eine Kopie des Protokolls übermittelt.</w:t>
      </w:r>
    </w:p>
    <w:p w:rsidR="00A42316" w:rsidRPr="003E2C98" w:rsidRDefault="00A42316" w:rsidP="00956DDE">
      <w:pPr>
        <w:ind w:firstLine="708"/>
        <w:jc w:val="both"/>
        <w:rPr>
          <w:lang w:val="de-DE"/>
        </w:rPr>
      </w:pPr>
    </w:p>
    <w:p w:rsidR="00A42316" w:rsidRPr="003E2C98" w:rsidRDefault="00A42316" w:rsidP="00956DDE">
      <w:pPr>
        <w:ind w:firstLine="708"/>
        <w:jc w:val="both"/>
        <w:rPr>
          <w:lang w:val="de-DE"/>
        </w:rPr>
      </w:pPr>
      <w:r>
        <w:rPr>
          <w:lang w:val="de-DE"/>
        </w:rPr>
        <w:t>Diese Offiziere und Bedienstete beschlagnahmen die Kockelskörner, die im Widerspruch zu den Bestimmungen des vorliegenden Gesetzes zum Verkauf ausgelegt sind, verkauft werden, in jemandes Besitz sind, ambulant gehandelt, mitgeführt oder transportiert werden. Die beschlagnahmten Produkte werden eingezogen und unbrauchbar gemacht.</w:t>
      </w:r>
    </w:p>
    <w:p w:rsidR="00A42316" w:rsidRPr="003E2C98" w:rsidRDefault="00A42316" w:rsidP="00772A1A">
      <w:pPr>
        <w:jc w:val="both"/>
        <w:rPr>
          <w:lang w:val="de-DE"/>
        </w:rPr>
      </w:pPr>
    </w:p>
    <w:p w:rsidR="00A42316" w:rsidRPr="003E2C98" w:rsidRDefault="00A42316" w:rsidP="00772A1A">
      <w:pPr>
        <w:jc w:val="both"/>
        <w:rPr>
          <w:lang w:val="de-DE"/>
        </w:rPr>
      </w:pPr>
    </w:p>
    <w:p w:rsidR="00A42316" w:rsidRPr="003E2C98" w:rsidRDefault="00A42316" w:rsidP="00956DDE">
      <w:pPr>
        <w:ind w:firstLine="708"/>
        <w:jc w:val="both"/>
        <w:rPr>
          <w:lang w:val="de-DE"/>
        </w:rPr>
      </w:pPr>
      <w:r>
        <w:rPr>
          <w:b/>
          <w:lang w:val="de-DE"/>
        </w:rPr>
        <w:t>Art. 6</w:t>
      </w:r>
      <w:r>
        <w:rPr>
          <w:lang w:val="de-DE"/>
        </w:rPr>
        <w:t xml:space="preserve"> - Die Beschlagnahmungsweise wird in einem Königlichen Erlass festgelegt.</w:t>
      </w:r>
    </w:p>
    <w:sectPr w:rsidR="00A42316" w:rsidRPr="003E2C98" w:rsidSect="0085501E">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F5F44"/>
    <w:rsid w:val="000F5F44"/>
    <w:rsid w:val="0011292F"/>
    <w:rsid w:val="001A797A"/>
    <w:rsid w:val="002247AE"/>
    <w:rsid w:val="00266D2A"/>
    <w:rsid w:val="003E2C98"/>
    <w:rsid w:val="0051470C"/>
    <w:rsid w:val="00577D04"/>
    <w:rsid w:val="005B1B62"/>
    <w:rsid w:val="005C7E4F"/>
    <w:rsid w:val="005C7FDD"/>
    <w:rsid w:val="00744EA9"/>
    <w:rsid w:val="00772A1A"/>
    <w:rsid w:val="007D5F55"/>
    <w:rsid w:val="00806E25"/>
    <w:rsid w:val="00841371"/>
    <w:rsid w:val="0085501E"/>
    <w:rsid w:val="00956DDE"/>
    <w:rsid w:val="00A42316"/>
    <w:rsid w:val="00B505E5"/>
    <w:rsid w:val="00B96F99"/>
    <w:rsid w:val="00BB0109"/>
    <w:rsid w:val="00D22132"/>
    <w:rsid w:val="00D308A5"/>
    <w:rsid w:val="00DC1548"/>
    <w:rsid w:val="00E323F1"/>
    <w:rsid w:val="00F24CD9"/>
  </w:rsids>
  <m:mathPr>
    <m:mathFont m:val="Cambria Math"/>
    <m:brkBin m:val="before"/>
    <m:brkBinSub m:val="--"/>
    <m:smallFrac m:val="off"/>
    <m:dispDef/>
    <m:lMargin m:val="0"/>
    <m:rMargin m:val="0"/>
    <m:defJc m:val="centerGroup"/>
    <m:wrapIndent m:val="1440"/>
    <m:intLim m:val="subSup"/>
    <m:naryLim m:val="undOvr"/>
  </m:mathPr>
  <w:uiCompat97To2003/>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E4F"/>
    <w:rPr>
      <w:sz w:val="24"/>
      <w:szCs w:val="24"/>
      <w:lang w:val="fr-FR" w:eastAsia="fr-F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67</TotalTime>
  <Pages>3</Pages>
  <Words>523</Words>
  <Characters>2882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nathalie.godart</cp:lastModifiedBy>
  <cp:revision>3</cp:revision>
  <cp:lastPrinted>2012-10-22T14:02:00Z</cp:lastPrinted>
  <dcterms:created xsi:type="dcterms:W3CDTF">2012-10-22T13:37:00Z</dcterms:created>
  <dcterms:modified xsi:type="dcterms:W3CDTF">2012-10-22T14:42:00Z</dcterms:modified>
</cp:coreProperties>
</file>