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18F8" w:rsidRPr="00D308A5" w:rsidRDefault="00CA18F8" w:rsidP="00ED6621">
      <w:pPr>
        <w:jc w:val="center"/>
        <w:rPr>
          <w:lang w:val="de-DE"/>
        </w:rPr>
      </w:pPr>
      <w:r>
        <w:rPr>
          <w:b/>
          <w:lang w:val="de-DE" w:eastAsia="de-DE"/>
        </w:rPr>
        <w:t xml:space="preserve">25. JULI 1893 - </w:t>
      </w:r>
      <w:r w:rsidR="00ED6621" w:rsidRPr="007C6ACD">
        <w:rPr>
          <w:b/>
          <w:lang w:val="de-DE" w:eastAsia="de-DE"/>
        </w:rPr>
        <w:t>Gesetz über die Berufungserklärungen von inhaftierten oder internierten Personen</w:t>
      </w:r>
    </w:p>
    <w:p w:rsidR="00CA18F8" w:rsidRDefault="00CA18F8">
      <w:pPr>
        <w:rPr>
          <w:lang w:val="de-DE"/>
        </w:rPr>
      </w:pPr>
    </w:p>
    <w:p w:rsidR="00ED6621" w:rsidRPr="00D308A5" w:rsidRDefault="00ED6621">
      <w:pPr>
        <w:rPr>
          <w:lang w:val="de-DE"/>
        </w:rPr>
      </w:pPr>
    </w:p>
    <w:p w:rsidR="00ED6621" w:rsidRPr="000A562A" w:rsidRDefault="00ED6621" w:rsidP="00ED6621">
      <w:pPr>
        <w:jc w:val="center"/>
        <w:rPr>
          <w:lang w:val="de-DE"/>
        </w:rPr>
      </w:pPr>
      <w:r w:rsidRPr="000A562A">
        <w:rPr>
          <w:lang w:val="de-DE"/>
        </w:rPr>
        <w:t>Konsolidierung</w:t>
      </w:r>
    </w:p>
    <w:p w:rsidR="00CA18F8" w:rsidRPr="00D308A5" w:rsidRDefault="00CA18F8" w:rsidP="000F5F44">
      <w:pPr>
        <w:jc w:val="center"/>
        <w:rPr>
          <w:lang w:val="de-DE"/>
        </w:rPr>
      </w:pPr>
    </w:p>
    <w:p w:rsidR="00CA18F8" w:rsidRPr="005B1B62" w:rsidRDefault="00CA18F8" w:rsidP="000F5F44">
      <w:pPr>
        <w:jc w:val="center"/>
        <w:rPr>
          <w:lang w:val="de-DE"/>
        </w:rPr>
      </w:pPr>
    </w:p>
    <w:p w:rsidR="00CA18F8" w:rsidRPr="00D308A5" w:rsidRDefault="00CA18F8" w:rsidP="000F5F44">
      <w:pPr>
        <w:jc w:val="both"/>
        <w:rPr>
          <w:lang w:val="de-DE"/>
        </w:rPr>
      </w:pPr>
      <w:r w:rsidRPr="00D308A5">
        <w:rPr>
          <w:i/>
          <w:lang w:val="de-DE"/>
        </w:rPr>
        <w:t xml:space="preserve">Im Belgischen Staatsblatt vom </w:t>
      </w:r>
      <w:r>
        <w:rPr>
          <w:i/>
          <w:lang w:val="de-DE"/>
        </w:rPr>
        <w:t>10. Dezember 2012</w:t>
      </w:r>
      <w:r w:rsidRPr="00D308A5">
        <w:rPr>
          <w:i/>
          <w:lang w:val="de-DE"/>
        </w:rPr>
        <w:t xml:space="preserve"> ist die deutsche Übersetzung dieses </w:t>
      </w:r>
      <w:bookmarkStart w:id="0" w:name="Texte3"/>
      <w:r>
        <w:rPr>
          <w:i/>
          <w:lang w:val="de-DE"/>
        </w:rPr>
        <w:t>Gesetzes</w:t>
      </w:r>
      <w:bookmarkEnd w:id="0"/>
      <w:r w:rsidRPr="00D308A5">
        <w:rPr>
          <w:i/>
          <w:lang w:val="de-DE"/>
        </w:rPr>
        <w:t xml:space="preserve"> als inoffizielle Koordinierung veröffentlicht worden, und zwar unter Berücksichtigung der Abänderungen durch:</w:t>
      </w:r>
    </w:p>
    <w:p w:rsidR="00CA18F8" w:rsidRPr="00D308A5" w:rsidRDefault="00CA18F8" w:rsidP="000F5F44">
      <w:pPr>
        <w:jc w:val="both"/>
        <w:rPr>
          <w:lang w:val="de-DE"/>
        </w:rPr>
      </w:pPr>
    </w:p>
    <w:p w:rsidR="00CA18F8" w:rsidRDefault="00CA18F8" w:rsidP="000F5F44">
      <w:pPr>
        <w:jc w:val="both"/>
        <w:rPr>
          <w:lang w:val="de-DE"/>
        </w:rPr>
      </w:pPr>
      <w:r>
        <w:rPr>
          <w:lang w:val="de-DE"/>
        </w:rPr>
        <w:t>den Königlichen Erlass Nr. 236 vom 20. Januar 1936 zur Vereinfachung bestimmter Formen des Strafverfahrens in Bezug auf Inhaftierte.</w:t>
      </w:r>
    </w:p>
    <w:p w:rsidR="00ED6621" w:rsidRDefault="00ED6621" w:rsidP="000F5F44">
      <w:pPr>
        <w:jc w:val="both"/>
        <w:rPr>
          <w:lang w:val="de-DE"/>
        </w:rPr>
      </w:pPr>
    </w:p>
    <w:p w:rsidR="00ED6621" w:rsidRPr="000A562A" w:rsidRDefault="00ED6621" w:rsidP="000F5F44">
      <w:pPr>
        <w:jc w:val="both"/>
        <w:rPr>
          <w:iCs/>
          <w:lang w:val="de-DE"/>
        </w:rPr>
      </w:pPr>
      <w:r w:rsidRPr="000A562A">
        <w:rPr>
          <w:i/>
          <w:iCs/>
          <w:lang w:val="de-DE"/>
        </w:rPr>
        <w:t xml:space="preserve">Die vorliegende Konsolidierung enthält darüber hinaus die Abänderungen, die nach dem </w:t>
      </w:r>
      <w:r>
        <w:rPr>
          <w:i/>
          <w:iCs/>
          <w:lang w:val="de-DE"/>
        </w:rPr>
        <w:t xml:space="preserve">20. Januar 1936 </w:t>
      </w:r>
      <w:r w:rsidRPr="000A562A">
        <w:rPr>
          <w:i/>
          <w:iCs/>
          <w:lang w:val="de-DE"/>
        </w:rPr>
        <w:t>vorgenommen worden sind durch:</w:t>
      </w:r>
    </w:p>
    <w:p w:rsidR="00ED6621" w:rsidRPr="000A562A" w:rsidRDefault="00ED6621" w:rsidP="000F5F44">
      <w:pPr>
        <w:jc w:val="both"/>
        <w:rPr>
          <w:iCs/>
          <w:lang w:val="de-DE"/>
        </w:rPr>
      </w:pPr>
    </w:p>
    <w:p w:rsidR="00ED6621" w:rsidRDefault="00330509" w:rsidP="00ED6621">
      <w:pPr>
        <w:jc w:val="both"/>
        <w:rPr>
          <w:lang w:val="de-DE"/>
        </w:rPr>
      </w:pPr>
      <w:r>
        <w:rPr>
          <w:lang w:val="de-DE"/>
        </w:rPr>
        <w:t xml:space="preserve">- </w:t>
      </w:r>
      <w:r w:rsidR="00ED6621" w:rsidRPr="000A562A">
        <w:rPr>
          <w:lang w:val="de-DE"/>
        </w:rPr>
        <w:t>d</w:t>
      </w:r>
      <w:r w:rsidR="00ED6621">
        <w:rPr>
          <w:lang w:val="de-DE"/>
        </w:rPr>
        <w:t xml:space="preserve">as Gesetz vom 14. Februar 2014 </w:t>
      </w:r>
      <w:r w:rsidR="00ED6621" w:rsidRPr="00ED6621">
        <w:rPr>
          <w:lang w:val="de-DE"/>
        </w:rPr>
        <w:t xml:space="preserve">über das Verfahren vor dem Kassationshof in Strafsachen </w:t>
      </w:r>
      <w:r w:rsidR="00ED6621" w:rsidRPr="000A562A">
        <w:rPr>
          <w:lang w:val="de-DE"/>
        </w:rPr>
        <w:t>(</w:t>
      </w:r>
      <w:r w:rsidR="00ED6621" w:rsidRPr="000A562A">
        <w:rPr>
          <w:i/>
          <w:lang w:val="de-DE"/>
        </w:rPr>
        <w:t xml:space="preserve">Belgisches Staatsblatt </w:t>
      </w:r>
      <w:r w:rsidR="00ED6621" w:rsidRPr="000A562A">
        <w:rPr>
          <w:lang w:val="de-DE"/>
        </w:rPr>
        <w:t>vom</w:t>
      </w:r>
      <w:r w:rsidR="00ED6621">
        <w:rPr>
          <w:lang w:val="de-DE"/>
        </w:rPr>
        <w:t xml:space="preserve"> 25. September 2015</w:t>
      </w:r>
      <w:r w:rsidR="00ED6621" w:rsidRPr="000A562A">
        <w:rPr>
          <w:lang w:val="de-DE"/>
        </w:rPr>
        <w:t>)</w:t>
      </w:r>
      <w:r>
        <w:rPr>
          <w:lang w:val="de-DE"/>
        </w:rPr>
        <w:t>,</w:t>
      </w:r>
    </w:p>
    <w:p w:rsidR="00330509" w:rsidRDefault="00330509" w:rsidP="00ED6621">
      <w:pPr>
        <w:jc w:val="both"/>
        <w:rPr>
          <w:lang w:val="de-DE"/>
        </w:rPr>
      </w:pPr>
    </w:p>
    <w:p w:rsidR="00330509" w:rsidRDefault="00330509" w:rsidP="00330509">
      <w:pPr>
        <w:jc w:val="both"/>
        <w:rPr>
          <w:lang w:val="de-DE"/>
        </w:rPr>
      </w:pPr>
      <w:r w:rsidRPr="00330509">
        <w:rPr>
          <w:lang w:val="de-DE"/>
        </w:rPr>
        <w:t>- das Gesetz vom 19. Dezember 2014 zur Festlegung verschiedener Bestimmungen im Bereich der Justiz (</w:t>
      </w:r>
      <w:r w:rsidRPr="00330509">
        <w:rPr>
          <w:i/>
          <w:lang w:val="de-DE"/>
        </w:rPr>
        <w:t>Belgisches Staatsblatt</w:t>
      </w:r>
      <w:r w:rsidRPr="00330509">
        <w:rPr>
          <w:lang w:val="de-DE"/>
        </w:rPr>
        <w:t xml:space="preserve"> vom 29. </w:t>
      </w:r>
      <w:r w:rsidR="00C85A46" w:rsidRPr="00C85A46">
        <w:rPr>
          <w:lang w:val="de-DE"/>
        </w:rPr>
        <w:t>Februar 2016)</w:t>
      </w:r>
      <w:r w:rsidR="00C85A46">
        <w:rPr>
          <w:lang w:val="de-DE"/>
        </w:rPr>
        <w:t>,</w:t>
      </w:r>
    </w:p>
    <w:p w:rsidR="00C85A46" w:rsidRPr="00C85A46" w:rsidRDefault="00C85A46" w:rsidP="00330509">
      <w:pPr>
        <w:jc w:val="both"/>
        <w:rPr>
          <w:lang w:val="de-DE"/>
        </w:rPr>
      </w:pPr>
    </w:p>
    <w:p w:rsidR="00ED6621" w:rsidRDefault="00C85A46" w:rsidP="000F5F44">
      <w:pPr>
        <w:jc w:val="both"/>
      </w:pPr>
      <w:r w:rsidRPr="00C85A46">
        <w:rPr>
          <w:lang w:val="de-DE"/>
        </w:rPr>
        <w:t>- die Artikel </w:t>
      </w:r>
      <w:r>
        <w:rPr>
          <w:lang w:val="de-DE"/>
        </w:rPr>
        <w:t>33</w:t>
      </w:r>
      <w:r w:rsidRPr="00C85A46">
        <w:rPr>
          <w:lang w:val="de-DE"/>
        </w:rPr>
        <w:t xml:space="preserve"> bis 3</w:t>
      </w:r>
      <w:r>
        <w:rPr>
          <w:lang w:val="de-DE"/>
        </w:rPr>
        <w:t>7</w:t>
      </w:r>
      <w:r w:rsidRPr="00C85A46">
        <w:rPr>
          <w:lang w:val="de-DE"/>
        </w:rPr>
        <w:t xml:space="preserve"> des Gesetzes vom 25. Dezember 2016 zur Änderung der Rechtsstellung der Inhaftierten und der Aufsicht über die Gefängnisse und zur Festlegung verschiedener Bestimmungen im Bereich der Justiz (</w:t>
      </w:r>
      <w:r w:rsidRPr="00C85A46">
        <w:rPr>
          <w:i/>
          <w:lang w:val="de-DE"/>
        </w:rPr>
        <w:t>Belgisches Staatsblatt</w:t>
      </w:r>
      <w:r w:rsidRPr="00C85A46">
        <w:rPr>
          <w:lang w:val="de-DE"/>
        </w:rPr>
        <w:t xml:space="preserve"> vom 30. </w:t>
      </w:r>
      <w:r>
        <w:t>April 2018).</w:t>
      </w:r>
    </w:p>
    <w:p w:rsidR="00C85A46" w:rsidRPr="000A562A" w:rsidRDefault="00C85A46" w:rsidP="000F5F44">
      <w:pPr>
        <w:jc w:val="both"/>
        <w:rPr>
          <w:lang w:val="de-DE"/>
        </w:rPr>
      </w:pPr>
    </w:p>
    <w:p w:rsidR="00ED6621" w:rsidRPr="000A562A" w:rsidRDefault="00ED6621" w:rsidP="000F5F44">
      <w:pPr>
        <w:jc w:val="both"/>
        <w:rPr>
          <w:lang w:val="de-DE"/>
        </w:rPr>
      </w:pPr>
      <w:r w:rsidRPr="000A562A">
        <w:rPr>
          <w:lang w:val="de-DE"/>
        </w:rPr>
        <w:t xml:space="preserve">Diese Konsolidierung ist von der Zentralen Dienststelle für Deutsche Übersetzungen in </w:t>
      </w:r>
      <w:proofErr w:type="spellStart"/>
      <w:r w:rsidRPr="000A562A">
        <w:rPr>
          <w:lang w:val="de-DE"/>
        </w:rPr>
        <w:t>Malmedy</w:t>
      </w:r>
      <w:proofErr w:type="spellEnd"/>
      <w:r w:rsidRPr="000A562A">
        <w:rPr>
          <w:lang w:val="de-DE"/>
        </w:rPr>
        <w:t xml:space="preserve"> erstellt wo</w:t>
      </w:r>
      <w:bookmarkStart w:id="1" w:name="_GoBack"/>
      <w:bookmarkEnd w:id="1"/>
      <w:r w:rsidRPr="000A562A">
        <w:rPr>
          <w:lang w:val="de-DE"/>
        </w:rPr>
        <w:t>rden.</w:t>
      </w:r>
    </w:p>
    <w:p w:rsidR="00ED6621" w:rsidRPr="000A562A" w:rsidRDefault="00ED6621" w:rsidP="000F5F44">
      <w:pPr>
        <w:jc w:val="both"/>
        <w:rPr>
          <w:lang w:val="de-DE"/>
        </w:rPr>
        <w:sectPr w:rsidR="00ED6621" w:rsidRPr="000A562A" w:rsidSect="0051470C">
          <w:pgSz w:w="11906" w:h="16838" w:code="9"/>
          <w:pgMar w:top="1418" w:right="1418" w:bottom="1418" w:left="1418" w:header="709" w:footer="709" w:gutter="0"/>
          <w:cols w:space="708"/>
          <w:vAlign w:val="center"/>
          <w:docGrid w:linePitch="360"/>
        </w:sectPr>
      </w:pPr>
    </w:p>
    <w:p w:rsidR="00CA18F8" w:rsidRPr="0095410A" w:rsidRDefault="00CA18F8" w:rsidP="0095410A">
      <w:pPr>
        <w:jc w:val="center"/>
        <w:rPr>
          <w:b/>
          <w:caps/>
          <w:lang w:val="de-DE"/>
        </w:rPr>
      </w:pPr>
      <w:r>
        <w:rPr>
          <w:b/>
          <w:caps/>
          <w:lang w:val="de-DE" w:eastAsia="de-DE"/>
        </w:rPr>
        <w:lastRenderedPageBreak/>
        <w:t>MINISTERIUM DER JUSTIZ</w:t>
      </w:r>
    </w:p>
    <w:p w:rsidR="00CA18F8" w:rsidRPr="0095410A" w:rsidRDefault="00CA18F8" w:rsidP="0095410A">
      <w:pPr>
        <w:rPr>
          <w:lang w:val="de-DE"/>
        </w:rPr>
      </w:pPr>
    </w:p>
    <w:p w:rsidR="00CA18F8" w:rsidRPr="0095410A" w:rsidRDefault="00CA18F8" w:rsidP="0095410A">
      <w:pPr>
        <w:rPr>
          <w:lang w:val="de-DE"/>
        </w:rPr>
      </w:pPr>
    </w:p>
    <w:p w:rsidR="00CA18F8" w:rsidRDefault="00CA18F8" w:rsidP="0095410A">
      <w:pPr>
        <w:jc w:val="center"/>
        <w:rPr>
          <w:b/>
          <w:lang w:val="de-DE" w:eastAsia="de-DE"/>
        </w:rPr>
      </w:pPr>
      <w:r>
        <w:rPr>
          <w:b/>
          <w:lang w:val="de-DE" w:eastAsia="de-DE"/>
        </w:rPr>
        <w:t xml:space="preserve">25. JULI 1893 - </w:t>
      </w:r>
      <w:r w:rsidR="007C6ACD" w:rsidRPr="00330509">
        <w:rPr>
          <w:lang w:val="de-DE" w:eastAsia="de-DE"/>
        </w:rPr>
        <w:t>[</w:t>
      </w:r>
      <w:r w:rsidR="007C6ACD" w:rsidRPr="007C6ACD">
        <w:rPr>
          <w:b/>
          <w:lang w:val="de-DE" w:eastAsia="de-DE"/>
        </w:rPr>
        <w:t>Gesetz über die Berufungserklärungen von inhaftierten oder internierten Personen</w:t>
      </w:r>
      <w:r w:rsidR="007C6ACD" w:rsidRPr="00330509">
        <w:rPr>
          <w:lang w:val="de-DE" w:eastAsia="de-DE"/>
        </w:rPr>
        <w:t>]</w:t>
      </w:r>
    </w:p>
    <w:p w:rsidR="007C6ACD" w:rsidRDefault="007C6ACD" w:rsidP="0095410A">
      <w:pPr>
        <w:jc w:val="center"/>
        <w:rPr>
          <w:b/>
          <w:lang w:val="de-DE" w:eastAsia="de-DE"/>
        </w:rPr>
      </w:pPr>
    </w:p>
    <w:p w:rsidR="007C6ACD" w:rsidRPr="007C6ACD" w:rsidRDefault="007C6ACD" w:rsidP="007C6ACD">
      <w:pPr>
        <w:rPr>
          <w:i/>
          <w:lang w:val="de-DE"/>
        </w:rPr>
      </w:pPr>
      <w:r w:rsidRPr="007C6ACD">
        <w:rPr>
          <w:i/>
          <w:lang w:val="de-DE" w:eastAsia="de-DE"/>
        </w:rPr>
        <w:t>[</w:t>
      </w:r>
      <w:r>
        <w:rPr>
          <w:i/>
          <w:lang w:val="de-DE" w:eastAsia="de-DE"/>
        </w:rPr>
        <w:t>Überschrift ersetzt durch Art. 45 des G. vom 14. Februar 2014 (B.S. vom 27. Februar 2014)</w:t>
      </w:r>
      <w:r w:rsidRPr="007C6ACD">
        <w:rPr>
          <w:i/>
          <w:lang w:val="de-DE" w:eastAsia="de-DE"/>
        </w:rPr>
        <w:t>]</w:t>
      </w:r>
    </w:p>
    <w:p w:rsidR="00CA18F8" w:rsidRPr="0095410A" w:rsidRDefault="00CA18F8" w:rsidP="0095410A">
      <w:pPr>
        <w:rPr>
          <w:lang w:val="de-DE"/>
        </w:rPr>
      </w:pPr>
    </w:p>
    <w:p w:rsidR="00CA18F8" w:rsidRPr="0095410A" w:rsidRDefault="00CA18F8" w:rsidP="0095410A">
      <w:pPr>
        <w:rPr>
          <w:lang w:val="de-DE"/>
        </w:rPr>
      </w:pPr>
    </w:p>
    <w:p w:rsidR="00C85A46" w:rsidRPr="00C85A46" w:rsidRDefault="00CA18F8" w:rsidP="00C85A46">
      <w:pPr>
        <w:jc w:val="both"/>
        <w:rPr>
          <w:rFonts w:eastAsia="Calibri"/>
          <w:lang w:val="de-DE" w:eastAsia="en-US"/>
        </w:rPr>
      </w:pPr>
      <w:r w:rsidRPr="0095410A">
        <w:rPr>
          <w:lang w:val="de-DE"/>
        </w:rPr>
        <w:tab/>
      </w:r>
      <w:r>
        <w:rPr>
          <w:b/>
          <w:lang w:val="de-DE" w:eastAsia="de-DE"/>
        </w:rPr>
        <w:t>Artikel 1 -</w:t>
      </w:r>
      <w:r w:rsidRPr="0095410A">
        <w:rPr>
          <w:lang w:val="de-DE"/>
        </w:rPr>
        <w:t xml:space="preserve"> [</w:t>
      </w:r>
      <w:r w:rsidR="00C85A46" w:rsidRPr="00C85A46">
        <w:rPr>
          <w:rFonts w:eastAsia="Calibri"/>
          <w:lang w:val="de-DE" w:eastAsia="en-US"/>
        </w:rPr>
        <w:t>In Gefängnissen, Einrichtungen oder Abteilungen zum Schutz der Gesellschaft und in Gemeinschaftszentren für Minderjährige, die eine als Straftat qualifizierte Tat begangen haben, können die dort inhaftierten oder internierten Personen die Berufungserklärungen in Strafsachen und die Antragschriften, in denen die Anfechtungsgründe, die gegen das Urteil geltend gemacht werden, genau angegeben werden, bei den Direktoren dieser Einrichtungen oder bei ihren Beauftragten abgeben.</w:t>
      </w:r>
    </w:p>
    <w:p w:rsidR="00C85A46" w:rsidRPr="00C85A46" w:rsidRDefault="00C85A46" w:rsidP="00C85A46">
      <w:pPr>
        <w:jc w:val="both"/>
        <w:rPr>
          <w:rFonts w:eastAsia="Calibri"/>
          <w:lang w:val="de-DE" w:eastAsia="en-US"/>
        </w:rPr>
      </w:pPr>
    </w:p>
    <w:p w:rsidR="00C85A46" w:rsidRPr="00C85A46" w:rsidRDefault="00C85A46" w:rsidP="00C85A46">
      <w:pPr>
        <w:jc w:val="both"/>
        <w:rPr>
          <w:rFonts w:eastAsia="Calibri"/>
          <w:lang w:val="de-DE" w:eastAsia="en-US"/>
        </w:rPr>
      </w:pPr>
      <w:r w:rsidRPr="00C85A46">
        <w:rPr>
          <w:rFonts w:eastAsia="Calibri"/>
          <w:lang w:val="de-DE" w:eastAsia="en-US"/>
        </w:rPr>
        <w:tab/>
        <w:t>In Gefängnissen und Einrichtungen oder Abteilungen zum Schutz der Gesellschaft werden diese Erklärungen und diese Antragschriften während der vom König festzulegenden Öffnungszeiten der Kanzlei dieser Einrichtungen abgegeben beziehungsweise eingereicht.</w:t>
      </w:r>
    </w:p>
    <w:p w:rsidR="00C85A46" w:rsidRPr="00C85A46" w:rsidRDefault="00C85A46" w:rsidP="00C85A46">
      <w:pPr>
        <w:jc w:val="both"/>
        <w:rPr>
          <w:rFonts w:eastAsia="Calibri"/>
          <w:lang w:val="de-DE" w:eastAsia="en-US"/>
        </w:rPr>
      </w:pPr>
    </w:p>
    <w:p w:rsidR="00C85A46" w:rsidRPr="00C85A46" w:rsidRDefault="00C85A46" w:rsidP="00C85A46">
      <w:pPr>
        <w:jc w:val="both"/>
        <w:rPr>
          <w:rFonts w:eastAsia="Calibri"/>
          <w:lang w:val="de-DE" w:eastAsia="en-US"/>
        </w:rPr>
      </w:pPr>
      <w:r w:rsidRPr="00C85A46">
        <w:rPr>
          <w:rFonts w:eastAsia="Calibri"/>
          <w:lang w:val="de-DE" w:eastAsia="en-US"/>
        </w:rPr>
        <w:tab/>
        <w:t xml:space="preserve">Diese Erklärungen und Antragschriften haben dieselben Wirkungen wie die bei der Kanzlei eingegangenen oder vom </w:t>
      </w:r>
      <w:proofErr w:type="spellStart"/>
      <w:r w:rsidRPr="00C85A46">
        <w:rPr>
          <w:rFonts w:eastAsia="Calibri"/>
          <w:lang w:val="de-DE" w:eastAsia="en-US"/>
        </w:rPr>
        <w:t>Greffier</w:t>
      </w:r>
      <w:proofErr w:type="spellEnd"/>
      <w:r w:rsidRPr="00C85A46">
        <w:rPr>
          <w:rFonts w:eastAsia="Calibri"/>
          <w:lang w:val="de-DE" w:eastAsia="en-US"/>
        </w:rPr>
        <w:t xml:space="preserve"> entgegengenommenen Erklärungen und Antragschriften.</w:t>
      </w:r>
    </w:p>
    <w:p w:rsidR="00C85A46" w:rsidRPr="00C85A46" w:rsidRDefault="00C85A46" w:rsidP="00C85A46">
      <w:pPr>
        <w:jc w:val="both"/>
        <w:rPr>
          <w:rFonts w:eastAsia="Calibri"/>
          <w:lang w:val="de-DE" w:eastAsia="en-US"/>
        </w:rPr>
      </w:pPr>
    </w:p>
    <w:p w:rsidR="00C85A46" w:rsidRPr="00C85A46" w:rsidRDefault="00C85A46" w:rsidP="00C85A46">
      <w:pPr>
        <w:jc w:val="both"/>
        <w:rPr>
          <w:rFonts w:eastAsia="Calibri"/>
          <w:lang w:val="de-DE" w:eastAsia="en-US"/>
        </w:rPr>
      </w:pPr>
      <w:r w:rsidRPr="00C85A46">
        <w:rPr>
          <w:rFonts w:eastAsia="Calibri"/>
          <w:lang w:val="de-DE" w:eastAsia="en-US"/>
        </w:rPr>
        <w:tab/>
        <w:t>Spätestens am ersten Werktag nach der Berufungserklärung wird davon eine Berufungsurkunde erstellt. Diese Urkunde wird in einem zu diesem Zweck vorgesehenen Register aufbewahrt.</w:t>
      </w:r>
    </w:p>
    <w:p w:rsidR="00C85A46" w:rsidRPr="00C85A46" w:rsidRDefault="00C85A46" w:rsidP="00C85A46">
      <w:pPr>
        <w:jc w:val="both"/>
        <w:rPr>
          <w:rFonts w:eastAsia="Calibri"/>
          <w:lang w:val="de-DE" w:eastAsia="en-US"/>
        </w:rPr>
      </w:pPr>
    </w:p>
    <w:p w:rsidR="00C85A46" w:rsidRPr="00C85A46" w:rsidRDefault="00C85A46" w:rsidP="00C85A46">
      <w:pPr>
        <w:jc w:val="both"/>
        <w:rPr>
          <w:rFonts w:eastAsia="Calibri"/>
          <w:lang w:val="de-DE" w:eastAsia="en-US"/>
        </w:rPr>
      </w:pPr>
      <w:r w:rsidRPr="00C85A46">
        <w:rPr>
          <w:rFonts w:eastAsia="Calibri"/>
          <w:lang w:val="de-DE" w:eastAsia="en-US"/>
        </w:rPr>
        <w:tab/>
        <w:t>Die Berufungsurkunde enthält mindestens:</w:t>
      </w:r>
    </w:p>
    <w:p w:rsidR="00C85A46" w:rsidRPr="00C85A46" w:rsidRDefault="00C85A46" w:rsidP="00C85A46">
      <w:pPr>
        <w:jc w:val="both"/>
        <w:rPr>
          <w:rFonts w:eastAsia="Calibri"/>
          <w:lang w:val="de-DE" w:eastAsia="en-US"/>
        </w:rPr>
      </w:pPr>
    </w:p>
    <w:p w:rsidR="00C85A46" w:rsidRPr="00C85A46" w:rsidRDefault="00C85A46" w:rsidP="00C85A46">
      <w:pPr>
        <w:jc w:val="both"/>
        <w:rPr>
          <w:rFonts w:eastAsia="Calibri"/>
          <w:lang w:val="de-DE" w:eastAsia="en-US"/>
        </w:rPr>
      </w:pPr>
      <w:r w:rsidRPr="00C85A46">
        <w:rPr>
          <w:rFonts w:eastAsia="Calibri"/>
          <w:lang w:val="de-DE" w:eastAsia="en-US"/>
        </w:rPr>
        <w:tab/>
        <w:t>1. die Identität der Person, die die Erklärung abgegeben hat,</w:t>
      </w:r>
    </w:p>
    <w:p w:rsidR="00C85A46" w:rsidRPr="00C85A46" w:rsidRDefault="00C85A46" w:rsidP="00C85A46">
      <w:pPr>
        <w:jc w:val="both"/>
        <w:rPr>
          <w:rFonts w:eastAsia="Calibri"/>
          <w:lang w:val="de-DE" w:eastAsia="en-US"/>
        </w:rPr>
      </w:pPr>
    </w:p>
    <w:p w:rsidR="00C85A46" w:rsidRPr="00C85A46" w:rsidRDefault="00C85A46" w:rsidP="00C85A46">
      <w:pPr>
        <w:jc w:val="both"/>
        <w:rPr>
          <w:rFonts w:eastAsia="Calibri"/>
          <w:lang w:val="de-DE" w:eastAsia="en-US"/>
        </w:rPr>
      </w:pPr>
      <w:r w:rsidRPr="00C85A46">
        <w:rPr>
          <w:rFonts w:eastAsia="Calibri"/>
          <w:lang w:val="de-DE" w:eastAsia="en-US"/>
        </w:rPr>
        <w:tab/>
        <w:t>2. das Datum, an dem die Erklärung erfolgt ist,</w:t>
      </w:r>
    </w:p>
    <w:p w:rsidR="00C85A46" w:rsidRPr="00C85A46" w:rsidRDefault="00C85A46" w:rsidP="00C85A46">
      <w:pPr>
        <w:jc w:val="both"/>
        <w:rPr>
          <w:rFonts w:eastAsia="Calibri"/>
          <w:lang w:val="de-DE" w:eastAsia="en-US"/>
        </w:rPr>
      </w:pPr>
    </w:p>
    <w:p w:rsidR="00C85A46" w:rsidRPr="00C85A46" w:rsidRDefault="00C85A46" w:rsidP="00C85A46">
      <w:pPr>
        <w:jc w:val="both"/>
        <w:rPr>
          <w:rFonts w:eastAsia="Calibri"/>
          <w:lang w:val="de-DE" w:eastAsia="en-US"/>
        </w:rPr>
      </w:pPr>
      <w:r w:rsidRPr="00C85A46">
        <w:rPr>
          <w:rFonts w:eastAsia="Calibri"/>
          <w:lang w:val="de-DE" w:eastAsia="en-US"/>
        </w:rPr>
        <w:tab/>
        <w:t>3. die angefochtene gerichtliche Entscheidung,</w:t>
      </w:r>
    </w:p>
    <w:p w:rsidR="00C85A46" w:rsidRPr="00C85A46" w:rsidRDefault="00C85A46" w:rsidP="00C85A46">
      <w:pPr>
        <w:jc w:val="both"/>
        <w:rPr>
          <w:rFonts w:eastAsia="Calibri"/>
          <w:lang w:val="de-DE" w:eastAsia="en-US"/>
        </w:rPr>
      </w:pPr>
    </w:p>
    <w:p w:rsidR="00C85A46" w:rsidRPr="00C85A46" w:rsidRDefault="00C85A46" w:rsidP="00C85A46">
      <w:pPr>
        <w:jc w:val="both"/>
        <w:rPr>
          <w:rFonts w:eastAsia="Calibri"/>
          <w:lang w:val="de-DE" w:eastAsia="en-US"/>
        </w:rPr>
      </w:pPr>
      <w:r w:rsidRPr="00C85A46">
        <w:rPr>
          <w:rFonts w:eastAsia="Calibri"/>
          <w:lang w:val="de-DE" w:eastAsia="en-US"/>
        </w:rPr>
        <w:tab/>
        <w:t>4. die Identität und die Eigenschaft der Person, die die Urkunde ausgefertigt hat,</w:t>
      </w:r>
    </w:p>
    <w:p w:rsidR="00C85A46" w:rsidRPr="00C85A46" w:rsidRDefault="00C85A46" w:rsidP="00C85A46">
      <w:pPr>
        <w:jc w:val="both"/>
        <w:rPr>
          <w:rFonts w:eastAsia="Calibri"/>
          <w:lang w:val="de-DE" w:eastAsia="en-US"/>
        </w:rPr>
      </w:pPr>
    </w:p>
    <w:p w:rsidR="00C85A46" w:rsidRPr="00C85A46" w:rsidRDefault="00C85A46" w:rsidP="00C85A46">
      <w:pPr>
        <w:jc w:val="both"/>
        <w:rPr>
          <w:rFonts w:eastAsia="Calibri"/>
          <w:lang w:val="de-DE" w:eastAsia="en-US"/>
        </w:rPr>
      </w:pPr>
      <w:r w:rsidRPr="00C85A46">
        <w:rPr>
          <w:rFonts w:eastAsia="Calibri"/>
          <w:lang w:val="de-DE" w:eastAsia="en-US"/>
        </w:rPr>
        <w:tab/>
        <w:t>5. die Unterschrift der Person, die die Erklärung abgegeben hat, und die Unterschrift der Person, die die Urkunde ausgefertigt hat.</w:t>
      </w:r>
    </w:p>
    <w:p w:rsidR="00C85A46" w:rsidRPr="00C85A46" w:rsidRDefault="00C85A46" w:rsidP="00C85A46">
      <w:pPr>
        <w:jc w:val="both"/>
        <w:rPr>
          <w:rFonts w:eastAsia="Calibri"/>
          <w:lang w:val="de-DE" w:eastAsia="en-US"/>
        </w:rPr>
      </w:pPr>
    </w:p>
    <w:p w:rsidR="00C85A46" w:rsidRPr="00C85A46" w:rsidRDefault="00C85A46" w:rsidP="00C85A46">
      <w:pPr>
        <w:jc w:val="both"/>
        <w:rPr>
          <w:rFonts w:eastAsia="Calibri"/>
          <w:lang w:val="de-DE" w:eastAsia="en-US"/>
        </w:rPr>
      </w:pPr>
      <w:r w:rsidRPr="00C85A46">
        <w:rPr>
          <w:rFonts w:eastAsia="Calibri"/>
          <w:lang w:val="de-DE" w:eastAsia="en-US"/>
        </w:rPr>
        <w:tab/>
        <w:t xml:space="preserve">Am selben Tag übermittelt der Direktor oder sein Beauftragter dem </w:t>
      </w:r>
      <w:proofErr w:type="spellStart"/>
      <w:r w:rsidRPr="00C85A46">
        <w:rPr>
          <w:rFonts w:eastAsia="Calibri"/>
          <w:lang w:val="de-DE" w:eastAsia="en-US"/>
        </w:rPr>
        <w:t>Greffier</w:t>
      </w:r>
      <w:proofErr w:type="spellEnd"/>
      <w:r w:rsidRPr="00C85A46">
        <w:rPr>
          <w:rFonts w:eastAsia="Calibri"/>
          <w:lang w:val="de-DE" w:eastAsia="en-US"/>
        </w:rPr>
        <w:t xml:space="preserve"> des Gerichts, das die Entscheidung erlassen hat, gegen die Berufung eingelegt wird, über das schnellstmögliche schriftliche Kommunikationsmittel eine Kopie dieser Berufungsurkunde.</w:t>
      </w:r>
    </w:p>
    <w:p w:rsidR="00C85A46" w:rsidRPr="00C85A46" w:rsidRDefault="00C85A46" w:rsidP="00C85A46">
      <w:pPr>
        <w:jc w:val="both"/>
        <w:rPr>
          <w:rFonts w:eastAsia="Calibri"/>
          <w:lang w:val="de-DE" w:eastAsia="en-US"/>
        </w:rPr>
      </w:pPr>
    </w:p>
    <w:p w:rsidR="00CA18F8" w:rsidRPr="0095410A" w:rsidRDefault="00C85A46" w:rsidP="00C85A46">
      <w:pPr>
        <w:jc w:val="both"/>
        <w:rPr>
          <w:lang w:val="de-DE"/>
        </w:rPr>
      </w:pPr>
      <w:r>
        <w:rPr>
          <w:rFonts w:eastAsia="Calibri"/>
          <w:lang w:val="de-DE" w:eastAsia="en-US"/>
        </w:rPr>
        <w:br w:type="page"/>
      </w:r>
      <w:r w:rsidRPr="00C85A46">
        <w:rPr>
          <w:rFonts w:eastAsia="Calibri"/>
          <w:lang w:val="de-DE" w:eastAsia="en-US"/>
        </w:rPr>
        <w:lastRenderedPageBreak/>
        <w:tab/>
        <w:t xml:space="preserve">Der Direktor oder sein Beauftragter übermittelt dem </w:t>
      </w:r>
      <w:proofErr w:type="spellStart"/>
      <w:r w:rsidRPr="00C85A46">
        <w:rPr>
          <w:rFonts w:eastAsia="Calibri"/>
          <w:lang w:val="de-DE" w:eastAsia="en-US"/>
        </w:rPr>
        <w:t>Greffier</w:t>
      </w:r>
      <w:proofErr w:type="spellEnd"/>
      <w:r w:rsidRPr="00C85A46">
        <w:rPr>
          <w:rFonts w:eastAsia="Calibri"/>
          <w:lang w:val="de-DE" w:eastAsia="en-US"/>
        </w:rPr>
        <w:t xml:space="preserve"> des Gerichts, von dem die Entscheidung ausgeht, gegen die Berufung eingelegt wird, die Antragschrift, in der die Anfechtungsgründe, die gegen das Urteil geltend gemacht werden, genau angegeben werden, und zwar spätestens am ersten Werktag nach ihrem Empfang und unter Angabe des Empfangsdatums.</w:t>
      </w:r>
      <w:r>
        <w:rPr>
          <w:lang w:val="de-DE"/>
        </w:rPr>
        <w:t>]</w:t>
      </w:r>
    </w:p>
    <w:p w:rsidR="00CA18F8" w:rsidRPr="0095410A" w:rsidRDefault="00CA18F8" w:rsidP="0095410A">
      <w:pPr>
        <w:jc w:val="both"/>
        <w:rPr>
          <w:lang w:val="de-DE"/>
        </w:rPr>
      </w:pPr>
    </w:p>
    <w:p w:rsidR="00CA18F8" w:rsidRPr="0095410A" w:rsidRDefault="00CA18F8" w:rsidP="0095410A">
      <w:pPr>
        <w:jc w:val="both"/>
        <w:rPr>
          <w:i/>
          <w:lang w:val="de-DE"/>
        </w:rPr>
      </w:pPr>
      <w:r>
        <w:rPr>
          <w:i/>
          <w:lang w:val="de-DE" w:eastAsia="de-DE"/>
        </w:rPr>
        <w:t xml:space="preserve">[Art. 1 </w:t>
      </w:r>
      <w:r w:rsidR="00C85A46">
        <w:rPr>
          <w:i/>
          <w:lang w:val="de-DE" w:eastAsia="de-DE"/>
        </w:rPr>
        <w:t>ersetzt durch Art. 34</w:t>
      </w:r>
      <w:r w:rsidR="00C85A46" w:rsidRPr="00C85A46">
        <w:rPr>
          <w:i/>
          <w:lang w:val="de-DE"/>
        </w:rPr>
        <w:t xml:space="preserve"> des G. vom 25. Dezember 2016 (B.S. vom 30. Dezember 2016)</w:t>
      </w:r>
      <w:r>
        <w:rPr>
          <w:i/>
          <w:lang w:val="de-DE" w:eastAsia="de-DE"/>
        </w:rPr>
        <w:t>]</w:t>
      </w:r>
    </w:p>
    <w:p w:rsidR="00CA18F8" w:rsidRPr="0095410A" w:rsidRDefault="00CA18F8" w:rsidP="0095410A">
      <w:pPr>
        <w:jc w:val="both"/>
        <w:rPr>
          <w:lang w:val="de-DE"/>
        </w:rPr>
      </w:pPr>
    </w:p>
    <w:p w:rsidR="00CA18F8" w:rsidRPr="0095410A" w:rsidRDefault="00CA18F8" w:rsidP="0095410A">
      <w:pPr>
        <w:jc w:val="both"/>
        <w:rPr>
          <w:lang w:val="de-DE"/>
        </w:rPr>
      </w:pPr>
    </w:p>
    <w:p w:rsidR="00CA18F8" w:rsidRDefault="00CA18F8" w:rsidP="0095410A">
      <w:pPr>
        <w:jc w:val="both"/>
        <w:rPr>
          <w:lang w:val="de-DE"/>
        </w:rPr>
      </w:pPr>
      <w:r w:rsidRPr="0095410A">
        <w:rPr>
          <w:lang w:val="de-DE"/>
        </w:rPr>
        <w:tab/>
      </w:r>
      <w:r>
        <w:rPr>
          <w:b/>
          <w:lang w:val="de-DE" w:eastAsia="de-DE"/>
        </w:rPr>
        <w:t>Art. 2 -</w:t>
      </w:r>
      <w:r w:rsidRPr="0095410A">
        <w:rPr>
          <w:lang w:val="de-DE"/>
        </w:rPr>
        <w:t xml:space="preserve"> Der </w:t>
      </w:r>
      <w:proofErr w:type="spellStart"/>
      <w:r w:rsidRPr="0095410A">
        <w:rPr>
          <w:lang w:val="de-DE"/>
        </w:rPr>
        <w:t>Greffier</w:t>
      </w:r>
      <w:proofErr w:type="spellEnd"/>
      <w:r w:rsidRPr="0095410A">
        <w:rPr>
          <w:lang w:val="de-DE"/>
        </w:rPr>
        <w:t xml:space="preserve"> überträgt unverzüglich </w:t>
      </w:r>
      <w:r w:rsidR="00C85A46">
        <w:rPr>
          <w:lang w:val="de-DE"/>
        </w:rPr>
        <w:t>[</w:t>
      </w:r>
      <w:r w:rsidR="00C85A46" w:rsidRPr="00C85A46">
        <w:rPr>
          <w:rFonts w:eastAsia="Calibri"/>
          <w:lang w:val="de-DE" w:eastAsia="en-US"/>
        </w:rPr>
        <w:t>die Berufungsurkunde</w:t>
      </w:r>
      <w:r w:rsidR="00C85A46">
        <w:rPr>
          <w:lang w:val="de-DE"/>
        </w:rPr>
        <w:t>]</w:t>
      </w:r>
      <w:r w:rsidRPr="0095410A">
        <w:rPr>
          <w:lang w:val="de-DE"/>
        </w:rPr>
        <w:t xml:space="preserve"> in das Register der Berufungen </w:t>
      </w:r>
      <w:r w:rsidR="00ED6621">
        <w:rPr>
          <w:lang w:val="de-DE"/>
        </w:rPr>
        <w:t>[...]</w:t>
      </w:r>
      <w:r w:rsidRPr="0095410A">
        <w:rPr>
          <w:lang w:val="de-DE"/>
        </w:rPr>
        <w:t>.</w:t>
      </w:r>
    </w:p>
    <w:p w:rsidR="00ED6621" w:rsidRDefault="00ED6621" w:rsidP="0095410A">
      <w:pPr>
        <w:jc w:val="both"/>
        <w:rPr>
          <w:lang w:val="de-DE"/>
        </w:rPr>
      </w:pPr>
    </w:p>
    <w:p w:rsidR="00ED6621" w:rsidRPr="00ED6621" w:rsidRDefault="00ED6621" w:rsidP="0095410A">
      <w:pPr>
        <w:jc w:val="both"/>
        <w:rPr>
          <w:i/>
          <w:lang w:val="de-DE"/>
        </w:rPr>
      </w:pPr>
      <w:r w:rsidRPr="00ED6621">
        <w:rPr>
          <w:i/>
          <w:lang w:val="de-DE"/>
        </w:rPr>
        <w:t>[</w:t>
      </w:r>
      <w:r>
        <w:rPr>
          <w:i/>
          <w:lang w:val="de-DE"/>
        </w:rPr>
        <w:t xml:space="preserve">Art. 2 abgeändert durch Art. 47 </w:t>
      </w:r>
      <w:r>
        <w:rPr>
          <w:i/>
          <w:lang w:val="de-DE" w:eastAsia="de-DE"/>
        </w:rPr>
        <w:t>des G. vom 14. Februar 2014 (B.S. vom 27. Februar 2014)</w:t>
      </w:r>
      <w:r w:rsidR="00C85A46">
        <w:rPr>
          <w:i/>
          <w:lang w:val="de-DE" w:eastAsia="de-DE"/>
        </w:rPr>
        <w:t xml:space="preserve"> und Art. 35</w:t>
      </w:r>
      <w:r w:rsidR="00C85A46">
        <w:rPr>
          <w:i/>
          <w:lang w:val="de-DE"/>
        </w:rPr>
        <w:t xml:space="preserve"> des G. vom 25. Dezember 2016 (B.S. vom 30. Dezember 2016)</w:t>
      </w:r>
      <w:r w:rsidRPr="00ED6621">
        <w:rPr>
          <w:i/>
          <w:lang w:val="de-DE"/>
        </w:rPr>
        <w:t>]</w:t>
      </w:r>
    </w:p>
    <w:p w:rsidR="00CA18F8" w:rsidRPr="0095410A" w:rsidRDefault="00CA18F8" w:rsidP="0095410A">
      <w:pPr>
        <w:jc w:val="both"/>
        <w:rPr>
          <w:lang w:val="de-DE"/>
        </w:rPr>
      </w:pPr>
    </w:p>
    <w:p w:rsidR="00CA18F8" w:rsidRPr="0095410A" w:rsidRDefault="00CA18F8" w:rsidP="0095410A">
      <w:pPr>
        <w:jc w:val="both"/>
        <w:rPr>
          <w:lang w:val="de-DE"/>
        </w:rPr>
      </w:pPr>
    </w:p>
    <w:p w:rsidR="00CA18F8" w:rsidRPr="0095410A" w:rsidRDefault="00CA18F8" w:rsidP="0095410A">
      <w:pPr>
        <w:jc w:val="both"/>
        <w:rPr>
          <w:lang w:val="de-DE"/>
        </w:rPr>
      </w:pPr>
      <w:r w:rsidRPr="0095410A">
        <w:rPr>
          <w:lang w:val="de-DE"/>
        </w:rPr>
        <w:tab/>
      </w:r>
      <w:r>
        <w:rPr>
          <w:b/>
          <w:lang w:val="de-DE" w:eastAsia="de-DE"/>
        </w:rPr>
        <w:t>Art. 3 -</w:t>
      </w:r>
      <w:r w:rsidRPr="0095410A">
        <w:rPr>
          <w:lang w:val="de-DE"/>
        </w:rPr>
        <w:t xml:space="preserve"> </w:t>
      </w:r>
      <w:r w:rsidR="00C85A46">
        <w:rPr>
          <w:lang w:val="de-DE"/>
        </w:rPr>
        <w:t>[</w:t>
      </w:r>
      <w:r w:rsidR="00C85A46" w:rsidRPr="00C85A46">
        <w:rPr>
          <w:rFonts w:eastAsia="Calibri"/>
          <w:lang w:val="de-DE" w:eastAsia="en-US"/>
        </w:rPr>
        <w:t>Der Direktor oder sein Beauftragter darf keine andere als die in Artikel 1 erwähnte Kopie der aufgrund dieses Artikels erstellten Berufungsurkunden aushändigen.</w:t>
      </w:r>
      <w:r w:rsidR="00C85A46">
        <w:rPr>
          <w:lang w:val="de-DE"/>
        </w:rPr>
        <w:t>]</w:t>
      </w:r>
    </w:p>
    <w:p w:rsidR="00CA18F8" w:rsidRDefault="00CA18F8" w:rsidP="0095410A">
      <w:pPr>
        <w:jc w:val="both"/>
        <w:rPr>
          <w:lang w:val="de-DE"/>
        </w:rPr>
      </w:pPr>
    </w:p>
    <w:p w:rsidR="00C85A46" w:rsidRDefault="00C85A46" w:rsidP="0095410A">
      <w:pPr>
        <w:jc w:val="both"/>
        <w:rPr>
          <w:i/>
          <w:lang w:val="de-DE"/>
        </w:rPr>
      </w:pPr>
      <w:r>
        <w:rPr>
          <w:i/>
          <w:lang w:val="de-DE"/>
        </w:rPr>
        <w:t>[Art. 3 ersetzt durch Art. 36</w:t>
      </w:r>
      <w:r>
        <w:rPr>
          <w:i/>
          <w:lang w:val="de-DE"/>
        </w:rPr>
        <w:t xml:space="preserve"> des G. vom 25. Dezember 2016 (B.S. vom 30. Dezember 2016)</w:t>
      </w:r>
      <w:r>
        <w:rPr>
          <w:i/>
          <w:lang w:val="de-DE"/>
        </w:rPr>
        <w:t>]</w:t>
      </w:r>
    </w:p>
    <w:p w:rsidR="00C85A46" w:rsidRPr="00C85A46" w:rsidRDefault="00C85A46" w:rsidP="0095410A">
      <w:pPr>
        <w:jc w:val="both"/>
        <w:rPr>
          <w:i/>
          <w:lang w:val="de-DE"/>
        </w:rPr>
      </w:pPr>
    </w:p>
    <w:p w:rsidR="00CA18F8" w:rsidRPr="0095410A" w:rsidRDefault="00CA18F8" w:rsidP="0095410A">
      <w:pPr>
        <w:jc w:val="both"/>
        <w:rPr>
          <w:lang w:val="de-DE"/>
        </w:rPr>
      </w:pPr>
    </w:p>
    <w:p w:rsidR="00CA18F8" w:rsidRPr="0095410A" w:rsidRDefault="00CA18F8" w:rsidP="0095410A">
      <w:pPr>
        <w:jc w:val="both"/>
        <w:rPr>
          <w:lang w:val="de-DE"/>
        </w:rPr>
      </w:pPr>
      <w:r w:rsidRPr="0095410A">
        <w:rPr>
          <w:lang w:val="de-DE"/>
        </w:rPr>
        <w:tab/>
      </w:r>
      <w:r>
        <w:rPr>
          <w:b/>
          <w:lang w:val="de-DE" w:eastAsia="de-DE"/>
        </w:rPr>
        <w:t>Art. 4 -</w:t>
      </w:r>
      <w:r w:rsidRPr="0095410A">
        <w:rPr>
          <w:lang w:val="de-DE"/>
        </w:rPr>
        <w:t xml:space="preserve"> Die in Ausführung von Artikel 1 geführten Register und die an die zuständigen </w:t>
      </w:r>
      <w:proofErr w:type="spellStart"/>
      <w:r w:rsidRPr="0095410A">
        <w:rPr>
          <w:lang w:val="de-DE"/>
        </w:rPr>
        <w:t>Greffiers</w:t>
      </w:r>
      <w:proofErr w:type="spellEnd"/>
      <w:r w:rsidRPr="0095410A">
        <w:rPr>
          <w:lang w:val="de-DE"/>
        </w:rPr>
        <w:t xml:space="preserve"> gerichteten </w:t>
      </w:r>
      <w:r w:rsidR="00C85A46">
        <w:rPr>
          <w:lang w:val="de-DE"/>
        </w:rPr>
        <w:t>[</w:t>
      </w:r>
      <w:r w:rsidR="00C85A46" w:rsidRPr="00C85A46">
        <w:rPr>
          <w:rFonts w:eastAsia="Calibri"/>
          <w:lang w:val="de-DE" w:eastAsia="en-US"/>
        </w:rPr>
        <w:t>Kopien der Berufungsurkunden</w:t>
      </w:r>
      <w:r w:rsidR="00ED6621">
        <w:rPr>
          <w:lang w:val="de-DE"/>
        </w:rPr>
        <w:t>]</w:t>
      </w:r>
      <w:r w:rsidRPr="0095410A">
        <w:rPr>
          <w:lang w:val="de-DE"/>
        </w:rPr>
        <w:t xml:space="preserve"> unterliegen keiner Stempelsteuer.</w:t>
      </w:r>
    </w:p>
    <w:p w:rsidR="00CA18F8" w:rsidRPr="0095410A" w:rsidRDefault="00CA18F8" w:rsidP="0095410A">
      <w:pPr>
        <w:jc w:val="both"/>
        <w:rPr>
          <w:lang w:val="de-DE"/>
        </w:rPr>
      </w:pPr>
    </w:p>
    <w:p w:rsidR="00CA18F8" w:rsidRDefault="00CA18F8" w:rsidP="0095410A">
      <w:pPr>
        <w:jc w:val="both"/>
        <w:rPr>
          <w:lang w:val="de-DE"/>
        </w:rPr>
      </w:pPr>
      <w:r w:rsidRPr="0095410A">
        <w:rPr>
          <w:lang w:val="de-DE"/>
        </w:rPr>
        <w:tab/>
        <w:t>Die gesetzliche Frist für die Registrierung der Erklärungen, die dieser Formalität unterliegen, setzt erst am Tag der aufgrund von Artikel 2 vorgenommenen Übertragung ein.</w:t>
      </w:r>
    </w:p>
    <w:p w:rsidR="00ED6621" w:rsidRDefault="00ED6621" w:rsidP="0095410A">
      <w:pPr>
        <w:jc w:val="both"/>
        <w:rPr>
          <w:lang w:val="de-DE"/>
        </w:rPr>
      </w:pPr>
    </w:p>
    <w:p w:rsidR="00ED6621" w:rsidRPr="00ED6621" w:rsidRDefault="00ED6621" w:rsidP="00ED6621">
      <w:pPr>
        <w:jc w:val="both"/>
        <w:rPr>
          <w:i/>
          <w:lang w:val="de-DE"/>
        </w:rPr>
      </w:pPr>
      <w:r w:rsidRPr="00ED6621">
        <w:rPr>
          <w:i/>
          <w:lang w:val="de-DE"/>
        </w:rPr>
        <w:t>[</w:t>
      </w:r>
      <w:r>
        <w:rPr>
          <w:i/>
          <w:lang w:val="de-DE"/>
        </w:rPr>
        <w:t xml:space="preserve">Art. 4 Abs. 1 abgeändert durch Art. 48 </w:t>
      </w:r>
      <w:r>
        <w:rPr>
          <w:i/>
          <w:lang w:val="de-DE" w:eastAsia="de-DE"/>
        </w:rPr>
        <w:t>des G. vom 14. Februar 2014 (B.S. vom 27. Februar 2014)</w:t>
      </w:r>
      <w:r w:rsidR="00C85A46">
        <w:rPr>
          <w:i/>
          <w:lang w:val="de-DE" w:eastAsia="de-DE"/>
        </w:rPr>
        <w:t xml:space="preserve"> und Art. 37</w:t>
      </w:r>
      <w:r w:rsidR="00C85A46">
        <w:rPr>
          <w:i/>
          <w:lang w:val="de-DE"/>
        </w:rPr>
        <w:t xml:space="preserve"> des G. vom 25. Dezember 2016 (B.S. vom 30. Dezember 2016)</w:t>
      </w:r>
      <w:r w:rsidRPr="00ED6621">
        <w:rPr>
          <w:i/>
          <w:lang w:val="de-DE"/>
        </w:rPr>
        <w:t>]</w:t>
      </w:r>
    </w:p>
    <w:p w:rsidR="00CA18F8" w:rsidRDefault="00CA18F8" w:rsidP="00BB2298">
      <w:pPr>
        <w:jc w:val="both"/>
        <w:rPr>
          <w:lang w:val="de-DE"/>
        </w:rPr>
      </w:pPr>
    </w:p>
    <w:p w:rsidR="00CA18F8" w:rsidRPr="00D308A5" w:rsidRDefault="00CA18F8" w:rsidP="000F5F44">
      <w:pPr>
        <w:jc w:val="both"/>
        <w:rPr>
          <w:lang w:val="de-DE"/>
        </w:rPr>
      </w:pPr>
    </w:p>
    <w:sectPr w:rsidR="00CA18F8" w:rsidRPr="00D308A5" w:rsidSect="008E4DD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F5F44"/>
    <w:rsid w:val="000F5F44"/>
    <w:rsid w:val="0011292F"/>
    <w:rsid w:val="001A797A"/>
    <w:rsid w:val="00266D2A"/>
    <w:rsid w:val="00330509"/>
    <w:rsid w:val="00422E0B"/>
    <w:rsid w:val="0051470C"/>
    <w:rsid w:val="00553FD8"/>
    <w:rsid w:val="005B1B62"/>
    <w:rsid w:val="005F431C"/>
    <w:rsid w:val="00744EA9"/>
    <w:rsid w:val="007C6ACD"/>
    <w:rsid w:val="007D5F55"/>
    <w:rsid w:val="00806E25"/>
    <w:rsid w:val="00841371"/>
    <w:rsid w:val="008E4DDA"/>
    <w:rsid w:val="0095410A"/>
    <w:rsid w:val="009A7989"/>
    <w:rsid w:val="00B1095F"/>
    <w:rsid w:val="00B96F99"/>
    <w:rsid w:val="00BB0109"/>
    <w:rsid w:val="00BB2298"/>
    <w:rsid w:val="00C85A46"/>
    <w:rsid w:val="00CA18F8"/>
    <w:rsid w:val="00D22132"/>
    <w:rsid w:val="00D308A5"/>
    <w:rsid w:val="00DC1548"/>
    <w:rsid w:val="00E323F1"/>
    <w:rsid w:val="00ED6621"/>
    <w:rsid w:val="00F24CD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5D97EF5-BC8B-4B8E-83D1-70A4FA20F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431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22E0B"/>
    <w:rPr>
      <w:rFonts w:ascii="Segoe UI" w:hAnsi="Segoe UI" w:cs="Segoe UI"/>
      <w:sz w:val="18"/>
      <w:szCs w:val="18"/>
    </w:rPr>
  </w:style>
  <w:style w:type="character" w:customStyle="1" w:styleId="TextedebullesCar">
    <w:name w:val="Texte de bulles Car"/>
    <w:basedOn w:val="Policepardfaut"/>
    <w:link w:val="Textedebulles"/>
    <w:uiPriority w:val="99"/>
    <w:semiHidden/>
    <w:rsid w:val="00422E0B"/>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661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3</Pages>
  <Words>731</Words>
  <Characters>4025</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4747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6</cp:revision>
  <cp:lastPrinted>2018-07-13T08:46:00Z</cp:lastPrinted>
  <dcterms:created xsi:type="dcterms:W3CDTF">2012-12-11T10:45:00Z</dcterms:created>
  <dcterms:modified xsi:type="dcterms:W3CDTF">2018-07-13T08:49:00Z</dcterms:modified>
</cp:coreProperties>
</file>