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505FC" w14:textId="77777777" w:rsidR="00870BE1" w:rsidRPr="00870BE1" w:rsidRDefault="00870BE1" w:rsidP="00870BE1">
      <w:pPr>
        <w:jc w:val="both"/>
        <w:rPr>
          <w:b/>
          <w:bCs/>
          <w:lang w:val="de-DE"/>
        </w:rPr>
      </w:pPr>
      <w:r w:rsidRPr="00870BE1">
        <w:rPr>
          <w:b/>
          <w:lang w:val="de-DE"/>
        </w:rPr>
        <w:t>17. DEZEMBER 2023 - Königlicher Erlass zur Abänderung der Königlichen Erlasse Nr. 1, 2, 2</w:t>
      </w:r>
      <w:r w:rsidRPr="00870BE1">
        <w:rPr>
          <w:b/>
          <w:i/>
          <w:lang w:val="de-DE"/>
        </w:rPr>
        <w:t>bis</w:t>
      </w:r>
      <w:r w:rsidRPr="00870BE1">
        <w:rPr>
          <w:b/>
          <w:lang w:val="de-DE"/>
        </w:rPr>
        <w:t>, 3, 14, 19, 22, 31, 41 und 44 über die Mehrwertsteuer und zur Aufschiebung des Datums des Inkrafttretens des Gesetzes vom 12. März 2023 zur Modernisierung der Mehrwertsteuerkette und der Einnahme von Steuerforderungen und nichtsteuerlichen Forderungen innerhalb des FÖD Finanzen</w:t>
      </w:r>
    </w:p>
    <w:p w14:paraId="6C80248D" w14:textId="77777777" w:rsidR="00233F36" w:rsidRPr="00870BE1" w:rsidRDefault="00233F36" w:rsidP="00127CA8">
      <w:pPr>
        <w:jc w:val="both"/>
        <w:rPr>
          <w:lang w:val="de-DE"/>
        </w:rPr>
      </w:pPr>
    </w:p>
    <w:p w14:paraId="0B0717C2" w14:textId="77777777" w:rsidR="00233F36" w:rsidRPr="00870BE1" w:rsidRDefault="00233F36">
      <w:pPr>
        <w:rPr>
          <w:lang w:val="de-DE"/>
        </w:rPr>
      </w:pPr>
    </w:p>
    <w:p w14:paraId="2A271B8F" w14:textId="34E973C0" w:rsidR="00233F36" w:rsidRPr="00870BE1" w:rsidRDefault="00233F36" w:rsidP="000F5F44">
      <w:pPr>
        <w:jc w:val="center"/>
        <w:rPr>
          <w:i/>
          <w:lang w:val="de-DE"/>
        </w:rPr>
      </w:pPr>
      <w:r w:rsidRPr="00870BE1">
        <w:rPr>
          <w:lang w:val="de-DE"/>
        </w:rPr>
        <w:t>(</w:t>
      </w:r>
      <w:r w:rsidRPr="00870BE1">
        <w:rPr>
          <w:i/>
          <w:lang w:val="de-DE"/>
        </w:rPr>
        <w:t xml:space="preserve">Belgisches Staatsblatt </w:t>
      </w:r>
      <w:r w:rsidRPr="00870BE1">
        <w:rPr>
          <w:lang w:val="de-DE"/>
        </w:rPr>
        <w:t xml:space="preserve">vom </w:t>
      </w:r>
      <w:r w:rsidR="00870BE1" w:rsidRPr="00870BE1">
        <w:rPr>
          <w:lang w:val="de-DE"/>
        </w:rPr>
        <w:t>14. Juli 2025</w:t>
      </w:r>
      <w:r w:rsidRPr="00870BE1">
        <w:rPr>
          <w:lang w:val="de-DE"/>
        </w:rPr>
        <w:t>)</w:t>
      </w:r>
    </w:p>
    <w:p w14:paraId="39590BA0" w14:textId="77777777" w:rsidR="00233F36" w:rsidRPr="00870BE1" w:rsidRDefault="00233F36" w:rsidP="000F5F44">
      <w:pPr>
        <w:jc w:val="center"/>
        <w:rPr>
          <w:lang w:val="de-DE"/>
        </w:rPr>
      </w:pPr>
    </w:p>
    <w:p w14:paraId="281FC853" w14:textId="77777777" w:rsidR="00233F36" w:rsidRPr="00870BE1" w:rsidRDefault="00233F36" w:rsidP="00CA081B">
      <w:pPr>
        <w:jc w:val="center"/>
        <w:rPr>
          <w:lang w:val="de-DE"/>
        </w:rPr>
      </w:pPr>
    </w:p>
    <w:p w14:paraId="6654F1C4" w14:textId="77777777" w:rsidR="00233F36" w:rsidRPr="00870BE1" w:rsidRDefault="00233F36" w:rsidP="00CA081B">
      <w:pPr>
        <w:jc w:val="both"/>
        <w:rPr>
          <w:lang w:val="de-DE"/>
        </w:rPr>
      </w:pPr>
      <w:r w:rsidRPr="00870BE1">
        <w:rPr>
          <w:lang w:val="de-DE"/>
        </w:rPr>
        <w:t>Diese deutsche Übersetzung ist von der Zentralen Dienststelle für Deutsche Übersetzungen in Malmedy erstellt worden.</w:t>
      </w:r>
    </w:p>
    <w:p w14:paraId="63CBCF55" w14:textId="77777777" w:rsidR="00E1687C" w:rsidRPr="00870BE1" w:rsidRDefault="00E1687C" w:rsidP="00CA081B">
      <w:pPr>
        <w:jc w:val="both"/>
        <w:rPr>
          <w:lang w:val="de-DE"/>
        </w:rPr>
      </w:pPr>
    </w:p>
    <w:p w14:paraId="1CDDD5A2" w14:textId="77777777" w:rsidR="00E1687C" w:rsidRPr="00870BE1" w:rsidRDefault="00E1687C" w:rsidP="00CA081B">
      <w:pPr>
        <w:jc w:val="both"/>
        <w:rPr>
          <w:lang w:val="de-DE"/>
        </w:rPr>
      </w:pPr>
    </w:p>
    <w:p w14:paraId="055974F5" w14:textId="77777777" w:rsidR="00233F36" w:rsidRPr="00870BE1" w:rsidRDefault="00233F36" w:rsidP="006F4381">
      <w:pPr>
        <w:jc w:val="both"/>
        <w:rPr>
          <w:lang w:val="de-DE"/>
        </w:rPr>
        <w:sectPr w:rsidR="00233F36" w:rsidRPr="00870BE1" w:rsidSect="0051470C">
          <w:pgSz w:w="11906" w:h="16838" w:code="9"/>
          <w:pgMar w:top="1418" w:right="1418" w:bottom="1418" w:left="1418" w:header="709" w:footer="709" w:gutter="0"/>
          <w:cols w:space="708"/>
          <w:vAlign w:val="center"/>
          <w:docGrid w:linePitch="360"/>
        </w:sectPr>
      </w:pPr>
    </w:p>
    <w:p w14:paraId="069DC43F" w14:textId="77777777" w:rsidR="00870BE1" w:rsidRPr="00870BE1" w:rsidRDefault="00870BE1" w:rsidP="004D630C">
      <w:pPr>
        <w:jc w:val="center"/>
        <w:rPr>
          <w:b/>
          <w:bCs/>
          <w:lang w:val="de-DE"/>
        </w:rPr>
      </w:pPr>
      <w:r w:rsidRPr="00870BE1">
        <w:rPr>
          <w:b/>
          <w:lang w:val="de-DE"/>
        </w:rPr>
        <w:lastRenderedPageBreak/>
        <w:t>FÖDERALER ÖFFENTLICHER DIENST FINANZEN</w:t>
      </w:r>
    </w:p>
    <w:p w14:paraId="6D7E5DE8" w14:textId="77777777" w:rsidR="00870BE1" w:rsidRPr="00870BE1" w:rsidRDefault="00870BE1" w:rsidP="004D630C">
      <w:pPr>
        <w:jc w:val="both"/>
        <w:rPr>
          <w:lang w:val="de-DE"/>
        </w:rPr>
      </w:pPr>
    </w:p>
    <w:p w14:paraId="23E56FE4" w14:textId="77777777" w:rsidR="00870BE1" w:rsidRPr="00870BE1" w:rsidRDefault="00870BE1" w:rsidP="004D630C">
      <w:pPr>
        <w:jc w:val="both"/>
        <w:rPr>
          <w:lang w:val="de-DE"/>
        </w:rPr>
      </w:pPr>
    </w:p>
    <w:p w14:paraId="340232CE" w14:textId="77777777" w:rsidR="00870BE1" w:rsidRPr="00870BE1" w:rsidRDefault="00870BE1" w:rsidP="004D630C">
      <w:pPr>
        <w:jc w:val="both"/>
        <w:rPr>
          <w:b/>
          <w:bCs/>
          <w:lang w:val="de-DE"/>
        </w:rPr>
      </w:pPr>
      <w:r w:rsidRPr="00870BE1">
        <w:rPr>
          <w:b/>
          <w:lang w:val="de-DE"/>
        </w:rPr>
        <w:t>17. DEZEMBER 2023 - Königlicher Erlass zur Abänderung der Königlichen Erlasse Nr. 1, 2, 2</w:t>
      </w:r>
      <w:r w:rsidRPr="00870BE1">
        <w:rPr>
          <w:b/>
          <w:i/>
          <w:lang w:val="de-DE"/>
        </w:rPr>
        <w:t>bis</w:t>
      </w:r>
      <w:r w:rsidRPr="00870BE1">
        <w:rPr>
          <w:b/>
          <w:lang w:val="de-DE"/>
        </w:rPr>
        <w:t>, 3, 14, 19, 22, 31, 41 und 44 über die Mehrwertsteuer und zur Aufschiebung des Datums des Inkrafttretens des Gesetzes vom 12. März 2023 zur Modernisierung der Mehrwertsteuerkette und der Einnahme von Steuerforderungen und nichtsteuerlichen Forderungen innerhalb des FÖD Finanzen</w:t>
      </w:r>
    </w:p>
    <w:p w14:paraId="5363CC6C" w14:textId="77777777" w:rsidR="00870BE1" w:rsidRPr="00870BE1" w:rsidRDefault="00870BE1" w:rsidP="004D630C">
      <w:pPr>
        <w:jc w:val="both"/>
        <w:rPr>
          <w:lang w:val="de-DE"/>
        </w:rPr>
      </w:pPr>
    </w:p>
    <w:p w14:paraId="36A61EEE" w14:textId="77777777" w:rsidR="00870BE1" w:rsidRPr="00870BE1" w:rsidRDefault="00870BE1" w:rsidP="004D630C">
      <w:pPr>
        <w:jc w:val="both"/>
        <w:rPr>
          <w:lang w:val="de-DE"/>
        </w:rPr>
      </w:pPr>
    </w:p>
    <w:p w14:paraId="1DFD662E" w14:textId="77777777" w:rsidR="00870BE1" w:rsidRPr="00870BE1" w:rsidRDefault="00870BE1" w:rsidP="004D630C">
      <w:pPr>
        <w:jc w:val="center"/>
        <w:rPr>
          <w:lang w:val="de-DE"/>
        </w:rPr>
      </w:pPr>
      <w:r w:rsidRPr="00870BE1">
        <w:rPr>
          <w:lang w:val="de-DE"/>
        </w:rPr>
        <w:t>BERICHT AN DEN KÖNIG</w:t>
      </w:r>
    </w:p>
    <w:p w14:paraId="1D45C4C3" w14:textId="77777777" w:rsidR="00870BE1" w:rsidRPr="00870BE1" w:rsidRDefault="00870BE1" w:rsidP="00B419A7">
      <w:pPr>
        <w:jc w:val="both"/>
        <w:rPr>
          <w:lang w:val="de-DE"/>
        </w:rPr>
      </w:pPr>
    </w:p>
    <w:p w14:paraId="189A1C59" w14:textId="77777777" w:rsidR="00870BE1" w:rsidRPr="00870BE1" w:rsidRDefault="00870BE1" w:rsidP="00B419A7">
      <w:pPr>
        <w:jc w:val="both"/>
        <w:rPr>
          <w:lang w:val="de-DE"/>
        </w:rPr>
      </w:pPr>
    </w:p>
    <w:p w14:paraId="6B3E3BF3" w14:textId="77777777" w:rsidR="00870BE1" w:rsidRPr="00870BE1" w:rsidRDefault="00870BE1" w:rsidP="004D630C">
      <w:pPr>
        <w:jc w:val="both"/>
        <w:rPr>
          <w:lang w:val="de-DE"/>
        </w:rPr>
      </w:pPr>
      <w:r w:rsidRPr="00870BE1">
        <w:rPr>
          <w:lang w:val="de-DE"/>
        </w:rPr>
        <w:tab/>
      </w:r>
      <w:r w:rsidRPr="00870BE1">
        <w:rPr>
          <w:lang w:val="de-DE"/>
        </w:rPr>
        <w:tab/>
        <w:t>Sire,</w:t>
      </w:r>
    </w:p>
    <w:p w14:paraId="4D8ECD44" w14:textId="77777777" w:rsidR="00870BE1" w:rsidRPr="00870BE1" w:rsidRDefault="00870BE1" w:rsidP="004D630C">
      <w:pPr>
        <w:jc w:val="both"/>
        <w:rPr>
          <w:lang w:val="de-DE"/>
        </w:rPr>
      </w:pPr>
    </w:p>
    <w:p w14:paraId="7A658A6F" w14:textId="77777777" w:rsidR="00870BE1" w:rsidRPr="00870BE1" w:rsidRDefault="00870BE1" w:rsidP="004D630C">
      <w:pPr>
        <w:jc w:val="both"/>
        <w:rPr>
          <w:lang w:val="de-DE"/>
        </w:rPr>
      </w:pPr>
    </w:p>
    <w:p w14:paraId="247CB146" w14:textId="77777777" w:rsidR="00870BE1" w:rsidRPr="00870BE1" w:rsidRDefault="00870BE1" w:rsidP="004D630C">
      <w:pPr>
        <w:jc w:val="both"/>
        <w:rPr>
          <w:lang w:val="de-DE"/>
        </w:rPr>
      </w:pPr>
      <w:r w:rsidRPr="00870BE1">
        <w:rPr>
          <w:lang w:val="de-DE"/>
        </w:rPr>
        <w:tab/>
        <w:t>vorliegender Entwurf eines Königlichen Erlasses bezweckt die Abänderung:</w:t>
      </w:r>
    </w:p>
    <w:p w14:paraId="5EA9821A" w14:textId="77777777" w:rsidR="00870BE1" w:rsidRPr="00870BE1" w:rsidRDefault="00870BE1" w:rsidP="004D630C">
      <w:pPr>
        <w:jc w:val="both"/>
        <w:rPr>
          <w:lang w:val="de-DE"/>
        </w:rPr>
      </w:pPr>
    </w:p>
    <w:p w14:paraId="27F0F7B6" w14:textId="77777777" w:rsidR="00870BE1" w:rsidRPr="00870BE1" w:rsidRDefault="00870BE1" w:rsidP="004D630C">
      <w:pPr>
        <w:jc w:val="both"/>
        <w:rPr>
          <w:lang w:val="de-DE"/>
        </w:rPr>
      </w:pPr>
      <w:r w:rsidRPr="00870BE1">
        <w:rPr>
          <w:lang w:val="de-DE"/>
        </w:rPr>
        <w:tab/>
        <w:t>- des Königlichen Erlasses Nr. 1 vom 29. Dezember 1992 über Maßnahmen im Hinblick auf die Gewährleistung der Zahlung der Mehrwertsteuer (nachstehend: "Königlicher Erlass Nr. 1"),</w:t>
      </w:r>
    </w:p>
    <w:p w14:paraId="625BD9E8" w14:textId="77777777" w:rsidR="00870BE1" w:rsidRPr="00870BE1" w:rsidRDefault="00870BE1" w:rsidP="004D630C">
      <w:pPr>
        <w:jc w:val="both"/>
        <w:rPr>
          <w:lang w:val="de-DE"/>
        </w:rPr>
      </w:pPr>
    </w:p>
    <w:p w14:paraId="78C37C7C" w14:textId="77777777" w:rsidR="00870BE1" w:rsidRPr="00870BE1" w:rsidRDefault="00870BE1" w:rsidP="004D630C">
      <w:pPr>
        <w:jc w:val="both"/>
        <w:rPr>
          <w:lang w:val="de-DE"/>
        </w:rPr>
      </w:pPr>
      <w:r w:rsidRPr="00870BE1">
        <w:rPr>
          <w:lang w:val="de-DE"/>
        </w:rPr>
        <w:tab/>
        <w:t>- des Königlichen Erlasses Nr. 2 vom 19. Dezember 2018 über die Pauschalregelung im Bereich der Mehrwertsteuer (nachstehend: "Königlicher Erlass Nr. 2"),</w:t>
      </w:r>
    </w:p>
    <w:p w14:paraId="7E8B8DC4" w14:textId="77777777" w:rsidR="00870BE1" w:rsidRPr="00870BE1" w:rsidRDefault="00870BE1" w:rsidP="004D630C">
      <w:pPr>
        <w:jc w:val="both"/>
        <w:rPr>
          <w:lang w:val="de-DE"/>
        </w:rPr>
      </w:pPr>
    </w:p>
    <w:p w14:paraId="4ACA879F" w14:textId="77777777" w:rsidR="00870BE1" w:rsidRPr="00870BE1" w:rsidRDefault="00870BE1" w:rsidP="004D630C">
      <w:pPr>
        <w:jc w:val="both"/>
        <w:rPr>
          <w:lang w:val="de-DE"/>
        </w:rPr>
      </w:pPr>
      <w:r w:rsidRPr="00870BE1">
        <w:rPr>
          <w:lang w:val="de-DE"/>
        </w:rPr>
        <w:tab/>
        <w:t>- des Königlichen Erlasses Nr. 2</w:t>
      </w:r>
      <w:r w:rsidRPr="00870BE1">
        <w:rPr>
          <w:i/>
          <w:lang w:val="de-DE"/>
        </w:rPr>
        <w:t>bis</w:t>
      </w:r>
      <w:r w:rsidRPr="00870BE1">
        <w:rPr>
          <w:lang w:val="de-DE"/>
        </w:rPr>
        <w:t xml:space="preserve"> vom 15. Mai 2022 zur Festlegung pauschaler Veranlagungsgrundlagen im Bereich der Mehrwertsteuer für Gastwirte und Gastwirte mit geringem Umsatz (nachstehend: "Königlicher Erlass Nr. 2</w:t>
      </w:r>
      <w:r w:rsidRPr="00870BE1">
        <w:rPr>
          <w:i/>
          <w:lang w:val="de-DE"/>
        </w:rPr>
        <w:t>bis</w:t>
      </w:r>
      <w:r w:rsidRPr="00870BE1">
        <w:rPr>
          <w:lang w:val="de-DE"/>
        </w:rPr>
        <w:t>"),</w:t>
      </w:r>
    </w:p>
    <w:p w14:paraId="56C1BC7F" w14:textId="77777777" w:rsidR="00870BE1" w:rsidRPr="00870BE1" w:rsidRDefault="00870BE1" w:rsidP="004D630C">
      <w:pPr>
        <w:jc w:val="both"/>
        <w:rPr>
          <w:lang w:val="de-DE"/>
        </w:rPr>
      </w:pPr>
    </w:p>
    <w:p w14:paraId="616936E4" w14:textId="77777777" w:rsidR="00870BE1" w:rsidRPr="00870BE1" w:rsidRDefault="00870BE1" w:rsidP="004D630C">
      <w:pPr>
        <w:jc w:val="both"/>
        <w:rPr>
          <w:lang w:val="de-DE"/>
        </w:rPr>
      </w:pPr>
      <w:r w:rsidRPr="00870BE1">
        <w:rPr>
          <w:lang w:val="de-DE"/>
        </w:rPr>
        <w:tab/>
        <w:t>- des Königlichen Erlasses Nr. 3 vom 10. Dezember 1969 über Vorsteuerabzüge für die Anwendung der Mehrwertsteuer (nachstehend: "Königlicher Erlass Nr. 3"),</w:t>
      </w:r>
    </w:p>
    <w:p w14:paraId="1C6BB21B" w14:textId="77777777" w:rsidR="00870BE1" w:rsidRPr="00870BE1" w:rsidRDefault="00870BE1" w:rsidP="004D630C">
      <w:pPr>
        <w:jc w:val="both"/>
        <w:rPr>
          <w:lang w:val="de-DE"/>
        </w:rPr>
      </w:pPr>
    </w:p>
    <w:p w14:paraId="6A9C7126" w14:textId="77777777" w:rsidR="00870BE1" w:rsidRPr="00870BE1" w:rsidRDefault="00870BE1" w:rsidP="004D630C">
      <w:pPr>
        <w:jc w:val="both"/>
        <w:rPr>
          <w:lang w:val="de-DE"/>
        </w:rPr>
      </w:pPr>
      <w:r w:rsidRPr="00870BE1">
        <w:rPr>
          <w:lang w:val="de-DE"/>
        </w:rPr>
        <w:tab/>
        <w:t>- des Königlichen Erlasses Nr. 14 vom 3. Juni 1970 über die Veräußerungen von Gebäuden, Gebäudeteilen und dem dazugehörigen Grund und Boden und die Begründungen, Abtretungen und Rückabtretungen eines dinglichen Rechts im Sinne von Artikel 9 Absatz 2 Nr. 2 des Mehrwertsteuergesetzbuches an solchen Gütern (nachstehend: "Königlicher Erlass Nr. 14"),</w:t>
      </w:r>
    </w:p>
    <w:p w14:paraId="0EADB99E" w14:textId="77777777" w:rsidR="00870BE1" w:rsidRPr="00870BE1" w:rsidRDefault="00870BE1" w:rsidP="004D630C">
      <w:pPr>
        <w:jc w:val="both"/>
        <w:rPr>
          <w:lang w:val="de-DE"/>
        </w:rPr>
      </w:pPr>
    </w:p>
    <w:p w14:paraId="39B68AB6" w14:textId="77777777" w:rsidR="00870BE1" w:rsidRPr="00870BE1" w:rsidRDefault="00870BE1" w:rsidP="004D630C">
      <w:pPr>
        <w:jc w:val="both"/>
        <w:rPr>
          <w:lang w:val="de-DE"/>
        </w:rPr>
      </w:pPr>
      <w:r w:rsidRPr="00870BE1">
        <w:rPr>
          <w:lang w:val="de-DE"/>
        </w:rPr>
        <w:tab/>
        <w:t>- des Königlichen Erlasses Nr. 19 vom 29. Juni 2014 über die Regelung der Befreiung von der Mehrwertsteuer zugunsten von Kleinunternehmen (nachstehend: "Königlicher Erlass Nr. 19"),</w:t>
      </w:r>
    </w:p>
    <w:p w14:paraId="2AF43751" w14:textId="77777777" w:rsidR="00870BE1" w:rsidRPr="00870BE1" w:rsidRDefault="00870BE1" w:rsidP="004D630C">
      <w:pPr>
        <w:jc w:val="both"/>
        <w:rPr>
          <w:lang w:val="de-DE"/>
        </w:rPr>
      </w:pPr>
    </w:p>
    <w:p w14:paraId="75FAF809" w14:textId="77777777" w:rsidR="00870BE1" w:rsidRPr="00870BE1" w:rsidRDefault="00870BE1" w:rsidP="004D630C">
      <w:pPr>
        <w:jc w:val="both"/>
        <w:rPr>
          <w:lang w:val="de-DE"/>
        </w:rPr>
      </w:pPr>
      <w:r w:rsidRPr="00870BE1">
        <w:rPr>
          <w:lang w:val="de-DE"/>
        </w:rPr>
        <w:tab/>
        <w:t>- des Königlichen Erlasses Nr. 22 vom 15. September 1970 über die Sonderregelung für Landwirte in Sachen Mehrwertsteuer (nachstehend: "Königlicher Erlass Nr. 22"),</w:t>
      </w:r>
    </w:p>
    <w:p w14:paraId="380A7AC4" w14:textId="77777777" w:rsidR="00870BE1" w:rsidRPr="00870BE1" w:rsidRDefault="00870BE1" w:rsidP="004D630C">
      <w:pPr>
        <w:jc w:val="both"/>
        <w:rPr>
          <w:lang w:val="de-DE"/>
        </w:rPr>
      </w:pPr>
    </w:p>
    <w:p w14:paraId="051470AC" w14:textId="77777777" w:rsidR="00870BE1" w:rsidRPr="00870BE1" w:rsidRDefault="00870BE1" w:rsidP="004D630C">
      <w:pPr>
        <w:jc w:val="both"/>
        <w:rPr>
          <w:lang w:val="de-DE"/>
        </w:rPr>
      </w:pPr>
      <w:r w:rsidRPr="00870BE1">
        <w:rPr>
          <w:lang w:val="de-DE"/>
        </w:rPr>
        <w:tab/>
        <w:t>- des Königlichen Erlasses Nr. 31 vom 2. April 2002 über die Modalitäten für die Anwendung der Mehrwertsteuer in Bezug auf Umsätze von nicht in Belgien ansässigen Steuerpflichtigen (nachstehend: "Königlicher Erlass Nr. 31"),</w:t>
      </w:r>
    </w:p>
    <w:p w14:paraId="7C332430" w14:textId="77777777" w:rsidR="00870BE1" w:rsidRPr="00870BE1" w:rsidRDefault="00870BE1" w:rsidP="004D630C">
      <w:pPr>
        <w:jc w:val="both"/>
        <w:rPr>
          <w:lang w:val="de-DE"/>
        </w:rPr>
      </w:pPr>
    </w:p>
    <w:p w14:paraId="51003DFF" w14:textId="77777777" w:rsidR="00870BE1" w:rsidRPr="00870BE1" w:rsidRDefault="00870BE1" w:rsidP="004D630C">
      <w:pPr>
        <w:jc w:val="both"/>
        <w:rPr>
          <w:lang w:val="de-DE"/>
        </w:rPr>
      </w:pPr>
      <w:r w:rsidRPr="00870BE1">
        <w:rPr>
          <w:lang w:val="de-DE"/>
        </w:rPr>
        <w:lastRenderedPageBreak/>
        <w:tab/>
        <w:t>- des Königlichen Erlasses Nr. 41 vom 30. Januar 1987 zur Festlegung des Betrags der gestaffelten steuerrechtlichen Geldbußen im Bereich der Mehrwertsteuer (nachstehend: "Königlicher Erlass Nr. 41"),</w:t>
      </w:r>
    </w:p>
    <w:p w14:paraId="11574385" w14:textId="77777777" w:rsidR="00870BE1" w:rsidRPr="00870BE1" w:rsidRDefault="00870BE1" w:rsidP="004D630C">
      <w:pPr>
        <w:jc w:val="both"/>
        <w:rPr>
          <w:lang w:val="de-DE"/>
        </w:rPr>
      </w:pPr>
    </w:p>
    <w:p w14:paraId="5BC5FDA9" w14:textId="77777777" w:rsidR="00870BE1" w:rsidRPr="00870BE1" w:rsidRDefault="00870BE1" w:rsidP="004D630C">
      <w:pPr>
        <w:jc w:val="both"/>
        <w:rPr>
          <w:lang w:val="de-DE"/>
        </w:rPr>
      </w:pPr>
      <w:r w:rsidRPr="00870BE1">
        <w:rPr>
          <w:lang w:val="de-DE"/>
        </w:rPr>
        <w:tab/>
        <w:t>- des Königlichen Erlasses Nr. 44 vom 9. Juli 2012 zur Festlegung des Betrags der nicht gestaffelten steuerrechtlichen Geldbußen im Bereich der Mehrwertsteuer (nachstehend: "Königlicher Erlass Nr. 44").</w:t>
      </w:r>
    </w:p>
    <w:p w14:paraId="55A12D03" w14:textId="77777777" w:rsidR="00870BE1" w:rsidRPr="00870BE1" w:rsidRDefault="00870BE1" w:rsidP="004D630C">
      <w:pPr>
        <w:jc w:val="both"/>
        <w:rPr>
          <w:lang w:val="de-DE"/>
        </w:rPr>
      </w:pPr>
    </w:p>
    <w:p w14:paraId="2348A628" w14:textId="77777777" w:rsidR="00870BE1" w:rsidRPr="00870BE1" w:rsidRDefault="00870BE1" w:rsidP="004D630C">
      <w:pPr>
        <w:jc w:val="both"/>
        <w:rPr>
          <w:lang w:val="de-DE"/>
        </w:rPr>
      </w:pPr>
      <w:r w:rsidRPr="00870BE1">
        <w:rPr>
          <w:lang w:val="de-DE"/>
        </w:rPr>
        <w:tab/>
        <w:t>Mit vorliegendem Entwurf wird ebenfalls bezweckt, gemäß der Möglichkeit, die in Artikel 22 Absatz 1 des Gesetzes vom 12. März 2023 zur Modernisierung der Mehrwertsteuerkette und der Einnahme von Steuerforderungen und nichtsteuerlichen Forderungen innerhalb des FÖD Finanzen (nachstehend: "Gesetz vom 12. März 2023") eingeräumt wird, das Inkrafttreten dieses Gesetzes auf den 1. Januar 2025 zu verschieben.</w:t>
      </w:r>
    </w:p>
    <w:p w14:paraId="351B0CBF" w14:textId="77777777" w:rsidR="00870BE1" w:rsidRPr="00870BE1" w:rsidRDefault="00870BE1" w:rsidP="004D630C">
      <w:pPr>
        <w:jc w:val="both"/>
        <w:rPr>
          <w:lang w:val="de-DE"/>
        </w:rPr>
      </w:pPr>
    </w:p>
    <w:p w14:paraId="69C4C869" w14:textId="77777777" w:rsidR="00870BE1" w:rsidRPr="00870BE1" w:rsidRDefault="00870BE1" w:rsidP="004D630C">
      <w:pPr>
        <w:jc w:val="both"/>
        <w:rPr>
          <w:lang w:val="de-DE"/>
        </w:rPr>
      </w:pPr>
      <w:r w:rsidRPr="00870BE1">
        <w:rPr>
          <w:lang w:val="de-DE"/>
        </w:rPr>
        <w:tab/>
        <w:t>Die Abänderungen der vorerwähnten Königlichen Erlasse durch vorliegenden Entwurf ergeben sich insbesondere aus einer bestimmten Anzahl Abänderungen, die am Mehrwertsteuergesetzbuch (nachstehend: "Gesetzbuch") durch folgende Gesetze angebracht worden sind:</w:t>
      </w:r>
    </w:p>
    <w:p w14:paraId="3D4959DB" w14:textId="77777777" w:rsidR="00870BE1" w:rsidRPr="00870BE1" w:rsidRDefault="00870BE1" w:rsidP="004D630C">
      <w:pPr>
        <w:jc w:val="both"/>
        <w:rPr>
          <w:lang w:val="de-DE"/>
        </w:rPr>
      </w:pPr>
    </w:p>
    <w:p w14:paraId="42090E1C" w14:textId="77777777" w:rsidR="00870BE1" w:rsidRPr="00870BE1" w:rsidRDefault="00870BE1" w:rsidP="004D630C">
      <w:pPr>
        <w:jc w:val="both"/>
        <w:rPr>
          <w:lang w:val="de-DE"/>
        </w:rPr>
      </w:pPr>
      <w:r w:rsidRPr="00870BE1">
        <w:rPr>
          <w:lang w:val="de-DE"/>
        </w:rPr>
        <w:tab/>
        <w:t>- das Gesetz vom 7. April 2023 zur Abänderung des Mehrwertsteuergesetzbuches in Bezug auf die Einführung bestimmter Informationspflichten für Zahlungsdienstleister (</w:t>
      </w:r>
      <w:r w:rsidRPr="00870BE1">
        <w:rPr>
          <w:i/>
          <w:lang w:val="de-DE"/>
        </w:rPr>
        <w:t>Belgisches Staatsblatt</w:t>
      </w:r>
      <w:r w:rsidRPr="00870BE1">
        <w:rPr>
          <w:lang w:val="de-DE"/>
        </w:rPr>
        <w:t xml:space="preserve"> vom 18. April 2023, S. 39.876, deutsche Übersetzung: </w:t>
      </w:r>
      <w:r w:rsidRPr="00870BE1">
        <w:rPr>
          <w:i/>
          <w:lang w:val="de-DE"/>
        </w:rPr>
        <w:t>Belgisches Staatsblatt</w:t>
      </w:r>
      <w:r w:rsidRPr="00870BE1">
        <w:rPr>
          <w:lang w:val="de-DE"/>
        </w:rPr>
        <w:t xml:space="preserve"> vom 1. August 2024, S. 91.903),</w:t>
      </w:r>
    </w:p>
    <w:p w14:paraId="706F230F" w14:textId="77777777" w:rsidR="00870BE1" w:rsidRPr="00870BE1" w:rsidRDefault="00870BE1" w:rsidP="004D630C">
      <w:pPr>
        <w:jc w:val="both"/>
        <w:rPr>
          <w:lang w:val="de-DE"/>
        </w:rPr>
      </w:pPr>
    </w:p>
    <w:p w14:paraId="72A0DCF3" w14:textId="77777777" w:rsidR="00870BE1" w:rsidRPr="00870BE1" w:rsidRDefault="00870BE1" w:rsidP="004D630C">
      <w:pPr>
        <w:jc w:val="both"/>
        <w:rPr>
          <w:lang w:val="de-DE"/>
        </w:rPr>
      </w:pPr>
      <w:r w:rsidRPr="00870BE1">
        <w:rPr>
          <w:lang w:val="de-DE"/>
        </w:rPr>
        <w:tab/>
        <w:t>- das Gesetz vom 23. November 2023 zur Festlegung verschiedener Bestimmungen im Bereich der Mehrwertsteuer und zur Festlegung besonderer Beitreibungsregeln des Einkommensteuergesetzbuches 1992 (</w:t>
      </w:r>
      <w:r w:rsidRPr="00870BE1">
        <w:rPr>
          <w:i/>
          <w:lang w:val="de-DE"/>
        </w:rPr>
        <w:t>Belgisches Staatsblatt</w:t>
      </w:r>
      <w:r w:rsidRPr="00870BE1">
        <w:rPr>
          <w:lang w:val="de-DE"/>
        </w:rPr>
        <w:t xml:space="preserve"> vom 1. Dezember 2023, S. 111.953, deutsche Übersetzung: </w:t>
      </w:r>
      <w:r w:rsidRPr="00870BE1">
        <w:rPr>
          <w:i/>
          <w:lang w:val="de-DE"/>
        </w:rPr>
        <w:t>Belgisches Staatsblatt</w:t>
      </w:r>
      <w:r w:rsidRPr="00870BE1">
        <w:rPr>
          <w:lang w:val="de-DE"/>
        </w:rPr>
        <w:t xml:space="preserve"> vom 21. Oktober 2024, S. 122.389).</w:t>
      </w:r>
    </w:p>
    <w:p w14:paraId="204942B3" w14:textId="77777777" w:rsidR="00870BE1" w:rsidRPr="00870BE1" w:rsidRDefault="00870BE1" w:rsidP="004D630C">
      <w:pPr>
        <w:jc w:val="both"/>
        <w:rPr>
          <w:lang w:val="de-DE"/>
        </w:rPr>
      </w:pPr>
    </w:p>
    <w:p w14:paraId="3590A093" w14:textId="77777777" w:rsidR="00870BE1" w:rsidRPr="00870BE1" w:rsidRDefault="00870BE1" w:rsidP="004D630C">
      <w:pPr>
        <w:jc w:val="both"/>
        <w:rPr>
          <w:lang w:val="de-DE"/>
        </w:rPr>
      </w:pPr>
      <w:r w:rsidRPr="00870BE1">
        <w:rPr>
          <w:lang w:val="de-DE"/>
        </w:rPr>
        <w:tab/>
        <w:t>Vorliegender Entwurf enthält zunächst eine Reihe von Maßnahmen zur Ausführung von Bestimmungen, die Teil des Gesetzes vom 7. April 2023 zur Abänderung des Mehrwertsteuergesetzbuches in Bezug auf die Einführung bestimmter Informationspflichten für Zahlungsdienstleister sind. Dieses Gesetz setzt die Richtlinie (EU) 2020/284 des Rates vom 18. Februar 2020 zur Änderung der Richtlinie 2006/112/EG im Hinblick auf die Einführung bestimmter Anforderungen für Zahlungsdienstleister (nachstehend: "Richtlinie 2020/284") um. Die Richtlinie erlegt diesen Zahlungsdienstleistern bestimmte Pflichten auf, mit denen den nationalen Verwaltungen zuverlässige Informationen geliefert werden sollen, die sie benötigen, um zu überprüfen, ob die Mehrwertsteuer auf Transaktionen im Zusammenhang mit dem grenzüberschreitenden elektronischen Geschäftsverkehr ordnungsgemäß erklärt und entrichtet worden ist.</w:t>
      </w:r>
    </w:p>
    <w:p w14:paraId="086CEF30" w14:textId="77777777" w:rsidR="00870BE1" w:rsidRPr="00870BE1" w:rsidRDefault="00870BE1" w:rsidP="004D630C">
      <w:pPr>
        <w:jc w:val="both"/>
        <w:rPr>
          <w:lang w:val="de-DE"/>
        </w:rPr>
      </w:pPr>
    </w:p>
    <w:p w14:paraId="5620B85D" w14:textId="77777777" w:rsidR="00870BE1" w:rsidRPr="00870BE1" w:rsidRDefault="00870BE1" w:rsidP="004D630C">
      <w:pPr>
        <w:jc w:val="both"/>
        <w:rPr>
          <w:lang w:val="de-DE"/>
        </w:rPr>
      </w:pPr>
      <w:r w:rsidRPr="00870BE1">
        <w:rPr>
          <w:lang w:val="de-DE"/>
        </w:rPr>
        <w:tab/>
        <w:t>Diese zuverlässigen Informationen betreffen Daten in Bezug auf grenzüberschreitende Zahlungen zwischen Käufern und Verkäufern, die über diese Zahlungsdienstleister abgewickelt werden. Die Hauptpflicht dieser Zahlungsdienstleister besteht darin, in jedem Kalenderquartal hinreichend genaue Aufzeichnungen über die betreffenden grenzüberschreitenden Zahlungen zu führen, um sie anschließend den Steuerbehörden der betreffenden Mitgliedstaaten zur Verfügung zu stellen. Diese Mitgliedstaaten sind dann mit der Übermittlung dieser Informationen an eine europäische Datenbank (Central Electronic System of Payment Information - Zentrales elektronisches Zahlungsinformationssystem - CESOP) beauftragt, die von den Dienststellen der Europäischen Kommission verwaltet wird.</w:t>
      </w:r>
    </w:p>
    <w:p w14:paraId="404D9CE7" w14:textId="77777777" w:rsidR="00870BE1" w:rsidRPr="00870BE1" w:rsidRDefault="00870BE1" w:rsidP="004D630C">
      <w:pPr>
        <w:jc w:val="both"/>
        <w:rPr>
          <w:lang w:val="de-DE"/>
        </w:rPr>
      </w:pPr>
    </w:p>
    <w:p w14:paraId="7C8930F1" w14:textId="77777777" w:rsidR="00870BE1" w:rsidRPr="00870BE1" w:rsidRDefault="00870BE1" w:rsidP="004D630C">
      <w:pPr>
        <w:jc w:val="both"/>
        <w:rPr>
          <w:lang w:val="de-DE"/>
        </w:rPr>
      </w:pPr>
      <w:r w:rsidRPr="00870BE1">
        <w:rPr>
          <w:lang w:val="de-DE"/>
        </w:rPr>
        <w:tab/>
        <w:t>Durch vorliegenden Königlichen Erlass wird also das vorerwähnte Gesetz vom 7. April 2023 ergänzt, um festzulegen, zu welchem Zeitpunkt und auf welche Art und Weise diese Aufzeichnungen der mit der Mehrwertsteuer beauftragten Verwaltung zur Verfügung gestellt werden müssen.</w:t>
      </w:r>
    </w:p>
    <w:p w14:paraId="36278463" w14:textId="77777777" w:rsidR="00870BE1" w:rsidRPr="00870BE1" w:rsidRDefault="00870BE1" w:rsidP="004D630C">
      <w:pPr>
        <w:jc w:val="both"/>
        <w:rPr>
          <w:lang w:val="de-DE"/>
        </w:rPr>
      </w:pPr>
    </w:p>
    <w:p w14:paraId="250EA71A" w14:textId="77777777" w:rsidR="00870BE1" w:rsidRPr="00870BE1" w:rsidRDefault="00870BE1" w:rsidP="004D630C">
      <w:pPr>
        <w:jc w:val="both"/>
        <w:rPr>
          <w:lang w:val="de-DE"/>
        </w:rPr>
      </w:pPr>
      <w:r w:rsidRPr="00870BE1">
        <w:rPr>
          <w:lang w:val="de-DE"/>
        </w:rPr>
        <w:tab/>
        <w:t>Vorliegender Entwurf enthält außerdem eine Reihe von Maßnahmen zur Ausführung von Bestimmungen des vorerwähnten Gesetzes, die die Modalitäten des Rechts auf Vorsteuerabzug für Steuerpflichtige ohne Recht auf vollen Vorsteuerabzug betreffen und sich unter anderem aus der Ersetzung von Artikel 46 des Gesetzbuches durch das vorerwähnte Gesetz ergeben.</w:t>
      </w:r>
    </w:p>
    <w:p w14:paraId="3E2D61D1" w14:textId="77777777" w:rsidR="00870BE1" w:rsidRPr="00870BE1" w:rsidRDefault="00870BE1" w:rsidP="004D630C">
      <w:pPr>
        <w:jc w:val="both"/>
        <w:rPr>
          <w:lang w:val="de-DE"/>
        </w:rPr>
      </w:pPr>
    </w:p>
    <w:p w14:paraId="6E0E72CD" w14:textId="77777777" w:rsidR="00870BE1" w:rsidRPr="00870BE1" w:rsidRDefault="00870BE1" w:rsidP="004D630C">
      <w:pPr>
        <w:jc w:val="both"/>
        <w:rPr>
          <w:lang w:val="de-DE"/>
        </w:rPr>
      </w:pPr>
      <w:r w:rsidRPr="00870BE1">
        <w:rPr>
          <w:lang w:val="de-DE"/>
        </w:rPr>
        <w:tab/>
        <w:t>Die Abänderungen an dieser Bestimmung betreffen einerseits die Einführung eines Verfahrens zur vorherigen Mitteilung für Misch-Steuerpflichtige, die ihr Recht auf Vorsteuerabzug gemäß einem allgemeinen Pro-rata-Satz ausüben. Dieses Verfahren, das sich an das Verfahren anlehnt, das bei der Ausübung des Rechts auf Vorsteuerabzug je nach der tatsächlichen Zuordnung der Güter oder Dienstleistungen gilt, soll der Verwaltung einen umfassenden und vollständigen Überblick über die Art und Weise verschaffen können, wie alle Steuerpflichtigen ohne Recht auf vollen Vorsteuerabzug dieses Recht auf Vorsteuerabzug ausüben. In diesem Zusammenhang wird die jährliche Pflicht für diese Steuerpflichtigen, ihre vorläufigen und endgültigen allgemeinen Pro-rata-Sätze mitzuteilen, insofern modernisiert, als dass dies künftig auf elektronischem Wege erfolgen wird.</w:t>
      </w:r>
    </w:p>
    <w:p w14:paraId="3B57278C" w14:textId="77777777" w:rsidR="00870BE1" w:rsidRPr="00870BE1" w:rsidRDefault="00870BE1" w:rsidP="004D630C">
      <w:pPr>
        <w:jc w:val="both"/>
        <w:rPr>
          <w:lang w:val="de-DE"/>
        </w:rPr>
      </w:pPr>
    </w:p>
    <w:p w14:paraId="1994F01E" w14:textId="77777777" w:rsidR="00870BE1" w:rsidRPr="00870BE1" w:rsidRDefault="00870BE1" w:rsidP="004D630C">
      <w:pPr>
        <w:jc w:val="both"/>
        <w:rPr>
          <w:lang w:val="de-DE"/>
        </w:rPr>
      </w:pPr>
      <w:r w:rsidRPr="00870BE1">
        <w:rPr>
          <w:lang w:val="de-DE"/>
        </w:rPr>
        <w:tab/>
        <w:t>Andererseits beziehen sich diese Abänderungen von Artikel 46 des Gesetzbuches ebenfalls auf die Modalitäten der Festlegung und Mitteilung der besonderen Pro-rata-Sätze für Misch-Steuerpflichtige, die ihr Recht auf Vorsteuerabzug je nach der tatsächlichen Zuordnung ausüben, und für sogenannte "Teil-Steuerpflichtige", die ihr Recht auf Vorsteuerabzug gemäß Artikel 45 § 1 des Gesetzbuches ausüben, aber für ihre Ausgaben sowohl in Bezug auf ihre mehrwertsteuerpflichtige Tätigkeit als auch in Bezug auf ihre nicht mehrwertsteuerpflichtige Tätigkeit solche besonderen Pro-rata-Sätze für den Vorsteuerabzug verwenden. Vorliegender Königlicher Erlass dient folglich der Implementierung aller Ausführungsbestimmungen, die für die Durchführung dieser neuen Regeln in Bezug auf das Recht auf Vorsteuerabzug erforderlich sind.</w:t>
      </w:r>
    </w:p>
    <w:p w14:paraId="01CC629A" w14:textId="77777777" w:rsidR="00870BE1" w:rsidRPr="00870BE1" w:rsidRDefault="00870BE1" w:rsidP="004D630C">
      <w:pPr>
        <w:jc w:val="both"/>
        <w:rPr>
          <w:lang w:val="de-DE"/>
        </w:rPr>
      </w:pPr>
    </w:p>
    <w:p w14:paraId="18EF6E29" w14:textId="77777777" w:rsidR="00870BE1" w:rsidRPr="00870BE1" w:rsidRDefault="00870BE1" w:rsidP="004D630C">
      <w:pPr>
        <w:jc w:val="both"/>
        <w:rPr>
          <w:lang w:val="de-DE"/>
        </w:rPr>
      </w:pPr>
      <w:r w:rsidRPr="00870BE1">
        <w:rPr>
          <w:lang w:val="de-DE"/>
        </w:rPr>
        <w:tab/>
        <w:t>Drittens enthält vorliegender Entwurf eine Reihe von Maßnahmen zur Ausführung des vorerwähnten Gesetzes in Bezug auf den Mechanismus der gesamtschuldnerischen Haftung, der durch dieses Gesetz für Steuerpflichtige eingeführt worden ist, die Fernverkäufe durch zugrunde liegende Lieferer über elektronische Schnittstellen unterstützen. Diese Haftung gilt für diese Steuerpflichtigen nur, wenn sie nicht gutgläubig sind oder einen Fehler begangen haben oder nachlässig gewesen sind. Dieser neue Fall der gesamtschuldnerischen Haftung ist im neuen Artikel 51</w:t>
      </w:r>
      <w:r w:rsidRPr="00870BE1">
        <w:rPr>
          <w:i/>
          <w:lang w:val="de-DE"/>
        </w:rPr>
        <w:t>bis</w:t>
      </w:r>
      <w:r w:rsidRPr="00870BE1">
        <w:rPr>
          <w:lang w:val="de-DE"/>
        </w:rPr>
        <w:t xml:space="preserve"> § 3</w:t>
      </w:r>
      <w:r w:rsidRPr="00870BE1">
        <w:rPr>
          <w:i/>
          <w:lang w:val="de-DE"/>
        </w:rPr>
        <w:t>bis</w:t>
      </w:r>
      <w:r w:rsidRPr="00870BE1">
        <w:rPr>
          <w:lang w:val="de-DE"/>
        </w:rPr>
        <w:t xml:space="preserve"> des Gesetzbuches vorgesehen. In diesem Zusammenhang kann eine fehlende Gutgläubigkeit vermutet werden, wenn die elektronische Schnittstelle nicht binnen einem Monat nach der Mitteilung der Verwaltung an diese Schnittstelle, dass ernsthafte Vermutungen bestehen, dass ein Lieferer, der ihre Plattform nutzt, seine Mehrwertsteuerpflichten nicht erfüllt, diesen Lieferer dazu gemahnt hat, seinen Mehrwertsteuerpflichten nachzukommen. Das eingeführte Verfahren sieht vor, dass die Verwaltung im Rahmen dieser Mitteilung an die elektronische Schnittstelle auch dieselbe Mitteilung an den Lieferer vornimmt (neuer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3 des Gesetzbuches). Mit vorliegendem Entwurf wird diese Bestimmung ausgeführt.</w:t>
      </w:r>
    </w:p>
    <w:p w14:paraId="3461E7ED" w14:textId="77777777" w:rsidR="00870BE1" w:rsidRPr="00870BE1" w:rsidRDefault="00870BE1" w:rsidP="004D630C">
      <w:pPr>
        <w:jc w:val="both"/>
        <w:rPr>
          <w:lang w:val="de-DE"/>
        </w:rPr>
      </w:pPr>
    </w:p>
    <w:p w14:paraId="2B0B2F17" w14:textId="77777777" w:rsidR="00870BE1" w:rsidRPr="00870BE1" w:rsidRDefault="00870BE1" w:rsidP="004D630C">
      <w:pPr>
        <w:jc w:val="both"/>
        <w:rPr>
          <w:lang w:val="de-DE"/>
        </w:rPr>
      </w:pPr>
      <w:r w:rsidRPr="00870BE1">
        <w:rPr>
          <w:lang w:val="de-DE"/>
        </w:rPr>
        <w:lastRenderedPageBreak/>
        <w:tab/>
        <w:t>Schließlich sind infolge des Gutachtens Nr. 73.708/3 der Gesetzgebungsabteilung des Staatsrates vom 17. Juli 2023 zu diesem Gesetz mehrere Bestimmungen des Königlichen Erlasses Nr. 22 über die Sonderregelung für Landwirte in Artikel 57 des Gesetzbuches übernommen worden, der die Rechtsgrundlage für diese Regelung darstellt. Durch vorliegenden Entwurf werden daher die notwendigen Anpassungen an diesem Königlichen Erlass Nr. 22 vorgenommen.</w:t>
      </w:r>
    </w:p>
    <w:p w14:paraId="671A3D7A" w14:textId="77777777" w:rsidR="00870BE1" w:rsidRPr="00870BE1" w:rsidRDefault="00870BE1" w:rsidP="004D630C">
      <w:pPr>
        <w:jc w:val="both"/>
        <w:rPr>
          <w:lang w:val="de-DE"/>
        </w:rPr>
      </w:pPr>
    </w:p>
    <w:p w14:paraId="74B54D08" w14:textId="77777777" w:rsidR="00870BE1" w:rsidRPr="00870BE1" w:rsidRDefault="00870BE1" w:rsidP="004D630C">
      <w:pPr>
        <w:jc w:val="both"/>
        <w:rPr>
          <w:lang w:val="de-DE"/>
        </w:rPr>
      </w:pPr>
      <w:r w:rsidRPr="00870BE1">
        <w:rPr>
          <w:lang w:val="de-DE"/>
        </w:rPr>
        <w:tab/>
        <w:t>Durch vorliegenden Entwurf werden darüber hinaus eine Reihe von Abänderungen an mehreren Königlichen Erlassen zur Ausführung des Gesetzbuches angebracht, um die anwendbaren Regeln in Bezug auf bestimmte pauschale Veranlagungsgrundlagen für Gastwirte und Gastwirte mit geringem Umsatz zu aktualisieren, das Optionsverfahren für die Steuerpflicht bei Veräußerungen neuer Gebäude zu vereinfachen und schließlich bestimmte technische Korrekturen im Zusammenhang mit jüngsten Abänderungen des Gesetzbuches anzubringen.</w:t>
      </w:r>
    </w:p>
    <w:p w14:paraId="6A591255" w14:textId="77777777" w:rsidR="00870BE1" w:rsidRPr="00870BE1" w:rsidRDefault="00870BE1" w:rsidP="004D630C">
      <w:pPr>
        <w:jc w:val="both"/>
        <w:rPr>
          <w:lang w:val="de-DE"/>
        </w:rPr>
      </w:pPr>
    </w:p>
    <w:p w14:paraId="76212C67" w14:textId="77777777" w:rsidR="00870BE1" w:rsidRPr="00870BE1" w:rsidRDefault="00870BE1" w:rsidP="004D630C">
      <w:pPr>
        <w:jc w:val="both"/>
        <w:rPr>
          <w:lang w:val="de-DE"/>
        </w:rPr>
      </w:pPr>
      <w:r w:rsidRPr="00870BE1">
        <w:rPr>
          <w:lang w:val="de-DE"/>
        </w:rPr>
        <w:tab/>
        <w:t xml:space="preserve">Aufgrund der in der Präambel des vorliegenden Erlasses begründeten Dringlichkeit im Zusammenhang mit der Notwendigkeit, vorliegenden Königlichen Erlass spätestens am 31. Dezember 2023 im </w:t>
      </w:r>
      <w:r w:rsidRPr="00870BE1">
        <w:rPr>
          <w:i/>
          <w:lang w:val="de-DE"/>
        </w:rPr>
        <w:t>Belgischen Staatsblatt</w:t>
      </w:r>
      <w:r w:rsidRPr="00870BE1">
        <w:rPr>
          <w:lang w:val="de-DE"/>
        </w:rPr>
        <w:t xml:space="preserve"> zu veröffentlichen, ist für vorliegenden Entwurf kein Antrag auf Begutachtung bei der Gesetzgebungsabteilung des Staatsrates gemäß Artikel 3 § 1 Absatz 1 der am 12. Januar 1973 koordinierten Gesetze über den Staatsrat eingereicht worden.</w:t>
      </w:r>
    </w:p>
    <w:p w14:paraId="71B17057" w14:textId="77777777" w:rsidR="00870BE1" w:rsidRPr="00870BE1" w:rsidRDefault="00870BE1" w:rsidP="004D630C">
      <w:pPr>
        <w:jc w:val="both"/>
        <w:rPr>
          <w:lang w:val="de-DE"/>
        </w:rPr>
      </w:pPr>
    </w:p>
    <w:p w14:paraId="3F2F9C70" w14:textId="77777777" w:rsidR="00870BE1" w:rsidRPr="00870BE1" w:rsidRDefault="00870BE1" w:rsidP="004D630C">
      <w:pPr>
        <w:jc w:val="both"/>
        <w:rPr>
          <w:lang w:val="de-DE"/>
        </w:rPr>
      </w:pPr>
      <w:r w:rsidRPr="00870BE1">
        <w:rPr>
          <w:lang w:val="de-DE"/>
        </w:rPr>
        <w:tab/>
        <w:t>Vorliegender Entwurf war Gegenstand des Beschlusses der Datenschutzbehörde vom 21. November 2023 (Aktenzeichen: CO/A/2023/468 cm), in dem auf die Standardstellungnahme Nr. 65/2023 vom 24. März 2023 verwiesen wird. Es ist zur Kenntnis genommen worden, dass keine spezifischen Anmerkungen zum Entwurf geäußert wurden; ebenso sind die in der Stellungnahme aufgeführten allgemeinen Leitlinien zur Kenntnis genommen worden, die keinen Anlass zu einer Abänderung des Entwurfs geben.</w:t>
      </w:r>
    </w:p>
    <w:p w14:paraId="20913EA5" w14:textId="77777777" w:rsidR="00870BE1" w:rsidRPr="00870BE1" w:rsidRDefault="00870BE1" w:rsidP="004D630C">
      <w:pPr>
        <w:jc w:val="both"/>
        <w:rPr>
          <w:lang w:val="de-DE"/>
        </w:rPr>
      </w:pPr>
    </w:p>
    <w:p w14:paraId="7F1CFE21" w14:textId="77777777" w:rsidR="00870BE1" w:rsidRPr="00870BE1" w:rsidRDefault="00870BE1" w:rsidP="004D630C">
      <w:pPr>
        <w:jc w:val="both"/>
        <w:rPr>
          <w:lang w:val="de-DE"/>
        </w:rPr>
      </w:pPr>
      <w:r w:rsidRPr="00870BE1">
        <w:rPr>
          <w:lang w:val="de-DE"/>
        </w:rPr>
        <w:tab/>
        <w:t>Alle Abänderungen an den vorerwähnten Königlichen Erlassen werden nachstehend erläutert.</w:t>
      </w:r>
    </w:p>
    <w:p w14:paraId="164E2F0D" w14:textId="77777777" w:rsidR="00870BE1" w:rsidRPr="00870BE1" w:rsidRDefault="00870BE1" w:rsidP="004D630C">
      <w:pPr>
        <w:jc w:val="both"/>
        <w:rPr>
          <w:lang w:val="de-DE"/>
        </w:rPr>
      </w:pPr>
    </w:p>
    <w:p w14:paraId="506FD153" w14:textId="77777777" w:rsidR="00870BE1" w:rsidRPr="00870BE1" w:rsidRDefault="00870BE1" w:rsidP="004D630C">
      <w:pPr>
        <w:jc w:val="center"/>
        <w:rPr>
          <w:lang w:val="de-DE"/>
        </w:rPr>
      </w:pPr>
      <w:r w:rsidRPr="00870BE1">
        <w:rPr>
          <w:lang w:val="de-DE"/>
        </w:rPr>
        <w:t>Kommentar zu den Artikeln</w:t>
      </w:r>
    </w:p>
    <w:p w14:paraId="6CBE418E" w14:textId="77777777" w:rsidR="00870BE1" w:rsidRPr="00870BE1" w:rsidRDefault="00870BE1" w:rsidP="004D630C">
      <w:pPr>
        <w:jc w:val="both"/>
        <w:rPr>
          <w:lang w:val="de-DE"/>
        </w:rPr>
      </w:pPr>
    </w:p>
    <w:p w14:paraId="59E5CDB6" w14:textId="77777777" w:rsidR="00870BE1" w:rsidRPr="00870BE1" w:rsidRDefault="00870BE1" w:rsidP="004D630C">
      <w:pPr>
        <w:jc w:val="center"/>
        <w:rPr>
          <w:i/>
          <w:iCs/>
          <w:lang w:val="de-DE"/>
        </w:rPr>
      </w:pPr>
      <w:r w:rsidRPr="00870BE1">
        <w:rPr>
          <w:lang w:val="de-DE"/>
        </w:rPr>
        <w:t xml:space="preserve">KAPITEL 1 - </w:t>
      </w:r>
      <w:r w:rsidRPr="00870BE1">
        <w:rPr>
          <w:i/>
          <w:lang w:val="de-DE"/>
        </w:rPr>
        <w:t>Allgemeine Bestimmung</w:t>
      </w:r>
    </w:p>
    <w:p w14:paraId="601192F6" w14:textId="77777777" w:rsidR="00870BE1" w:rsidRPr="00870BE1" w:rsidRDefault="00870BE1" w:rsidP="004D630C">
      <w:pPr>
        <w:jc w:val="both"/>
        <w:rPr>
          <w:lang w:val="de-DE"/>
        </w:rPr>
      </w:pPr>
    </w:p>
    <w:p w14:paraId="1D3FCB06" w14:textId="77777777" w:rsidR="00870BE1" w:rsidRPr="00870BE1" w:rsidRDefault="00870BE1" w:rsidP="004D630C">
      <w:pPr>
        <w:jc w:val="center"/>
        <w:rPr>
          <w:lang w:val="de-DE"/>
        </w:rPr>
      </w:pPr>
      <w:r w:rsidRPr="00870BE1">
        <w:rPr>
          <w:lang w:val="de-DE"/>
        </w:rPr>
        <w:t>Artikel 1</w:t>
      </w:r>
    </w:p>
    <w:p w14:paraId="335C6EFC" w14:textId="77777777" w:rsidR="00870BE1" w:rsidRPr="00870BE1" w:rsidRDefault="00870BE1" w:rsidP="004D630C">
      <w:pPr>
        <w:jc w:val="both"/>
        <w:rPr>
          <w:lang w:val="de-DE"/>
        </w:rPr>
      </w:pPr>
    </w:p>
    <w:p w14:paraId="7C1A9029" w14:textId="77777777" w:rsidR="00870BE1" w:rsidRPr="00870BE1" w:rsidRDefault="00870BE1" w:rsidP="004D630C">
      <w:pPr>
        <w:jc w:val="both"/>
        <w:rPr>
          <w:lang w:val="de-DE"/>
        </w:rPr>
      </w:pPr>
      <w:r w:rsidRPr="00870BE1">
        <w:rPr>
          <w:lang w:val="de-DE"/>
        </w:rPr>
        <w:tab/>
        <w:t>Vorliegender Entwurf eines Königlichen Erlasses setzt durch die von ihm eingeführten Regeln die Richtlinie 2006/112/EG des Rates vom 28. November 2006 über das gemeinsame Mehrwertsteuersystem (nachstehend: "Richtlinie 2006/112/EG") teilweise um.</w:t>
      </w:r>
    </w:p>
    <w:p w14:paraId="22197433" w14:textId="77777777" w:rsidR="00870BE1" w:rsidRPr="00870BE1" w:rsidRDefault="00870BE1" w:rsidP="004D630C">
      <w:pPr>
        <w:jc w:val="both"/>
        <w:rPr>
          <w:lang w:val="de-DE"/>
        </w:rPr>
      </w:pPr>
    </w:p>
    <w:p w14:paraId="458B9361" w14:textId="77777777" w:rsidR="00870BE1" w:rsidRPr="00870BE1" w:rsidRDefault="00870BE1" w:rsidP="004D630C">
      <w:pPr>
        <w:jc w:val="both"/>
        <w:rPr>
          <w:lang w:val="de-DE"/>
        </w:rPr>
      </w:pPr>
      <w:r w:rsidRPr="00870BE1">
        <w:rPr>
          <w:lang w:val="de-DE"/>
        </w:rPr>
        <w:tab/>
        <w:t>In dem Maße, wie mit vorliegendem Entwurf die im neuen Artikel 93</w:t>
      </w:r>
      <w:r w:rsidRPr="00870BE1">
        <w:rPr>
          <w:i/>
          <w:lang w:val="de-DE"/>
        </w:rPr>
        <w:t>duodecies</w:t>
      </w:r>
      <w:r w:rsidRPr="00870BE1">
        <w:rPr>
          <w:lang w:val="de-DE"/>
        </w:rPr>
        <w:t>/5 des Gesetzbuches vorgesehene Ermächtigung ausgeführt wird, setzt er ebenfalls die vorerwähnte Richtlinie 2020/284 teilweise um.</w:t>
      </w:r>
    </w:p>
    <w:p w14:paraId="16A1DBB0" w14:textId="77777777" w:rsidR="00870BE1" w:rsidRPr="00870BE1" w:rsidRDefault="00870BE1" w:rsidP="004D630C">
      <w:pPr>
        <w:jc w:val="both"/>
        <w:rPr>
          <w:lang w:val="de-DE"/>
        </w:rPr>
      </w:pPr>
    </w:p>
    <w:p w14:paraId="56E9793A" w14:textId="77777777" w:rsidR="00870BE1" w:rsidRDefault="00870BE1">
      <w:pPr>
        <w:rPr>
          <w:lang w:val="de-DE"/>
        </w:rPr>
      </w:pPr>
      <w:r>
        <w:rPr>
          <w:lang w:val="de-DE"/>
        </w:rPr>
        <w:br w:type="page"/>
      </w:r>
    </w:p>
    <w:p w14:paraId="5A75B48B" w14:textId="7B0A5846" w:rsidR="00870BE1" w:rsidRPr="00870BE1" w:rsidRDefault="00870BE1" w:rsidP="004D630C">
      <w:pPr>
        <w:jc w:val="center"/>
        <w:rPr>
          <w:i/>
          <w:iCs/>
          <w:lang w:val="de-DE"/>
        </w:rPr>
      </w:pPr>
      <w:r w:rsidRPr="00870BE1">
        <w:rPr>
          <w:lang w:val="de-DE"/>
        </w:rPr>
        <w:lastRenderedPageBreak/>
        <w:t xml:space="preserve">KAPITEL 2 - </w:t>
      </w:r>
      <w:r w:rsidRPr="00870BE1">
        <w:rPr>
          <w:i/>
          <w:lang w:val="de-DE"/>
        </w:rPr>
        <w:t>Schuldner der Steuer und Gesamtschuldner der Steuer, insbesondere in Bezug auf elektronische Schnittstellen</w:t>
      </w:r>
    </w:p>
    <w:p w14:paraId="709C2EE1" w14:textId="77777777" w:rsidR="00870BE1" w:rsidRPr="00870BE1" w:rsidRDefault="00870BE1" w:rsidP="004D630C">
      <w:pPr>
        <w:jc w:val="both"/>
        <w:rPr>
          <w:lang w:val="de-DE"/>
        </w:rPr>
      </w:pPr>
    </w:p>
    <w:p w14:paraId="32BF6DA4" w14:textId="77777777" w:rsidR="00870BE1" w:rsidRPr="00870BE1" w:rsidRDefault="00870BE1" w:rsidP="004D630C">
      <w:pPr>
        <w:jc w:val="center"/>
        <w:rPr>
          <w:lang w:val="de-DE"/>
        </w:rPr>
      </w:pPr>
      <w:r w:rsidRPr="00870BE1">
        <w:rPr>
          <w:lang w:val="de-DE"/>
        </w:rPr>
        <w:t>Artikel 2 bis 5</w:t>
      </w:r>
    </w:p>
    <w:p w14:paraId="74DE08D0" w14:textId="77777777" w:rsidR="00870BE1" w:rsidRPr="00870BE1" w:rsidRDefault="00870BE1" w:rsidP="004D630C">
      <w:pPr>
        <w:jc w:val="both"/>
        <w:rPr>
          <w:lang w:val="de-DE"/>
        </w:rPr>
      </w:pPr>
    </w:p>
    <w:p w14:paraId="05050469" w14:textId="77777777" w:rsidR="00870BE1" w:rsidRPr="00870BE1" w:rsidRDefault="00870BE1" w:rsidP="004D630C">
      <w:pPr>
        <w:jc w:val="both"/>
        <w:rPr>
          <w:lang w:val="de-DE"/>
        </w:rPr>
      </w:pPr>
      <w:r w:rsidRPr="00870BE1">
        <w:rPr>
          <w:lang w:val="de-DE"/>
        </w:rPr>
        <w:tab/>
        <w:t>Im neuen Artikel 51</w:t>
      </w:r>
      <w:r w:rsidRPr="00870BE1">
        <w:rPr>
          <w:i/>
          <w:lang w:val="de-DE"/>
        </w:rPr>
        <w:t>bis</w:t>
      </w:r>
      <w:r w:rsidRPr="00870BE1">
        <w:rPr>
          <w:lang w:val="de-DE"/>
        </w:rPr>
        <w:t xml:space="preserve"> § 3</w:t>
      </w:r>
      <w:r w:rsidRPr="00870BE1">
        <w:rPr>
          <w:i/>
          <w:lang w:val="de-DE"/>
        </w:rPr>
        <w:t>bis</w:t>
      </w:r>
      <w:r w:rsidRPr="00870BE1">
        <w:rPr>
          <w:lang w:val="de-DE"/>
        </w:rPr>
        <w:t xml:space="preserve"> des Gesetzbuches, eingefügt durch das vorerwähnte Gesetz vom 23. November 2023, ist ein Mechanismus der gesamtschuldnerischen Haftung für elektronische Schnittstellen vorgesehen, die im Online-Verkauf tätig sind (sowohl für bestimmte inländische Lieferungen als auch für innergemeinschaftliche Fernverkäufe oder Fernverkäufe von aus Drittgebieten oder Drittländern eingeführten Gütern). Ziel dieser Haftung ist es, die Steuerehrlichkeit zugrunde liegender Lieferer zu erhöhen und letztlich in den Fällen, in denen die in Artikel 13</w:t>
      </w:r>
      <w:r w:rsidRPr="00870BE1">
        <w:rPr>
          <w:i/>
          <w:lang w:val="de-DE"/>
        </w:rPr>
        <w:t>bis</w:t>
      </w:r>
      <w:r w:rsidRPr="00870BE1">
        <w:rPr>
          <w:lang w:val="de-DE"/>
        </w:rPr>
        <w:t xml:space="preserve"> des Gesetzbuches verankerte Vermutung des Käufers-Wiederverkäufers (seitens der Plattform) nicht anwendbar ist, die Beitreibung der Mehrwertsteuer zu erleichtern, die für die Umsätze geschuldet wird, die von den auf diesen elektronischen Schnittstellen tätigen Lieferern (wirtschaftlich) bewirkt werden.</w:t>
      </w:r>
    </w:p>
    <w:p w14:paraId="2C86D28A" w14:textId="77777777" w:rsidR="00870BE1" w:rsidRPr="00870BE1" w:rsidRDefault="00870BE1" w:rsidP="004D630C">
      <w:pPr>
        <w:jc w:val="both"/>
        <w:rPr>
          <w:lang w:val="de-DE"/>
        </w:rPr>
      </w:pPr>
    </w:p>
    <w:p w14:paraId="4B47B9EB" w14:textId="77777777" w:rsidR="00870BE1" w:rsidRPr="00870BE1" w:rsidRDefault="00870BE1" w:rsidP="004D630C">
      <w:pPr>
        <w:jc w:val="both"/>
        <w:rPr>
          <w:lang w:val="de-DE"/>
        </w:rPr>
      </w:pPr>
      <w:r w:rsidRPr="00870BE1">
        <w:rPr>
          <w:lang w:val="de-DE"/>
        </w:rPr>
        <w:tab/>
        <w:t>Dies betrifft folglich:</w:t>
      </w:r>
    </w:p>
    <w:p w14:paraId="19B458A5" w14:textId="77777777" w:rsidR="00870BE1" w:rsidRPr="00870BE1" w:rsidRDefault="00870BE1" w:rsidP="004D630C">
      <w:pPr>
        <w:jc w:val="both"/>
        <w:rPr>
          <w:lang w:val="de-DE"/>
        </w:rPr>
      </w:pPr>
    </w:p>
    <w:p w14:paraId="36B9777A" w14:textId="77777777" w:rsidR="00870BE1" w:rsidRPr="00870BE1" w:rsidRDefault="00870BE1" w:rsidP="004D630C">
      <w:pPr>
        <w:jc w:val="both"/>
        <w:rPr>
          <w:lang w:val="de-DE"/>
        </w:rPr>
      </w:pPr>
      <w:r w:rsidRPr="00870BE1">
        <w:rPr>
          <w:lang w:val="de-DE"/>
        </w:rPr>
        <w:tab/>
        <w:t>- Fernverkäufe von aus einem Drittgebiet oder einem Drittland eingeführten Gütern in Sendungen mit einem Sachwert von mehr als 150 EUR (ungeachtet des Ortes, an dem der Lieferer ansässig ist),</w:t>
      </w:r>
    </w:p>
    <w:p w14:paraId="04294C61" w14:textId="77777777" w:rsidR="00870BE1" w:rsidRPr="00870BE1" w:rsidRDefault="00870BE1" w:rsidP="004D630C">
      <w:pPr>
        <w:jc w:val="both"/>
        <w:rPr>
          <w:lang w:val="de-DE"/>
        </w:rPr>
      </w:pPr>
    </w:p>
    <w:p w14:paraId="3F63DC89" w14:textId="77777777" w:rsidR="00870BE1" w:rsidRPr="00870BE1" w:rsidRDefault="00870BE1" w:rsidP="004D630C">
      <w:pPr>
        <w:jc w:val="both"/>
        <w:rPr>
          <w:lang w:val="de-DE"/>
        </w:rPr>
      </w:pPr>
      <w:r w:rsidRPr="00870BE1">
        <w:rPr>
          <w:lang w:val="de-DE"/>
        </w:rPr>
        <w:tab/>
        <w:t>- innergemeinschaftliche Fernverkäufe durch nicht in der Gemeinschaft ansässige Lieferer an Steuerpflichtige, die in Artikel 1 § 20 Nr. 1 des Gesetzbuches erwähnt sind,</w:t>
      </w:r>
    </w:p>
    <w:p w14:paraId="75104F8E" w14:textId="77777777" w:rsidR="00870BE1" w:rsidRPr="00870BE1" w:rsidRDefault="00870BE1" w:rsidP="004D630C">
      <w:pPr>
        <w:jc w:val="both"/>
        <w:rPr>
          <w:lang w:val="de-DE"/>
        </w:rPr>
      </w:pPr>
    </w:p>
    <w:p w14:paraId="0DC8E7FC" w14:textId="77777777" w:rsidR="00870BE1" w:rsidRPr="00870BE1" w:rsidRDefault="00870BE1" w:rsidP="004D630C">
      <w:pPr>
        <w:jc w:val="both"/>
        <w:rPr>
          <w:lang w:val="de-DE"/>
        </w:rPr>
      </w:pPr>
      <w:r w:rsidRPr="00870BE1">
        <w:rPr>
          <w:lang w:val="de-DE"/>
        </w:rPr>
        <w:tab/>
        <w:t>- innergemeinschaftliche Fernverkäufe durch in der Gemeinschaft ansässige Lieferer an Erwerber, die in Artikel 1 § 20 Nr. 1 des Gesetzbuches erwähnt sind (ob sie steuerpflichtig sind oder nicht),</w:t>
      </w:r>
    </w:p>
    <w:p w14:paraId="6F786983" w14:textId="77777777" w:rsidR="00870BE1" w:rsidRPr="00870BE1" w:rsidRDefault="00870BE1" w:rsidP="004D630C">
      <w:pPr>
        <w:jc w:val="both"/>
        <w:rPr>
          <w:lang w:val="de-DE"/>
        </w:rPr>
      </w:pPr>
    </w:p>
    <w:p w14:paraId="7974C4EA" w14:textId="77777777" w:rsidR="00870BE1" w:rsidRPr="00870BE1" w:rsidRDefault="00870BE1" w:rsidP="004D630C">
      <w:pPr>
        <w:jc w:val="both"/>
        <w:rPr>
          <w:lang w:val="de-DE"/>
        </w:rPr>
      </w:pPr>
      <w:r w:rsidRPr="00870BE1">
        <w:rPr>
          <w:lang w:val="de-DE"/>
        </w:rPr>
        <w:tab/>
        <w:t>- Lieferungen im Inland im engeren Sinne (ohne grenzüberschreitende Beförderung der Güter) durch nicht in der Gemeinschaft ansässige Lieferer an Steuerpflichtige, die in Artikel 1 § 20 Nr. 1 des Gesetzbuches erwähnt sind,</w:t>
      </w:r>
    </w:p>
    <w:p w14:paraId="0FB34ECE" w14:textId="77777777" w:rsidR="00870BE1" w:rsidRPr="00870BE1" w:rsidRDefault="00870BE1" w:rsidP="004D630C">
      <w:pPr>
        <w:jc w:val="both"/>
        <w:rPr>
          <w:lang w:val="de-DE"/>
        </w:rPr>
      </w:pPr>
    </w:p>
    <w:p w14:paraId="6CE2E9CF" w14:textId="77777777" w:rsidR="00870BE1" w:rsidRPr="00870BE1" w:rsidRDefault="00870BE1" w:rsidP="004D630C">
      <w:pPr>
        <w:jc w:val="both"/>
        <w:rPr>
          <w:lang w:val="de-DE"/>
        </w:rPr>
      </w:pPr>
      <w:r w:rsidRPr="00870BE1">
        <w:rPr>
          <w:lang w:val="de-DE"/>
        </w:rPr>
        <w:tab/>
        <w:t>- Lieferungen im Inland im engeren Sinne (ohne grenzüberschreitende Beförderung der Güter) durch in der Gemeinschaft ansässige Lieferer an Erwerber, die in Artikel 1 § 20 Nr. 1 des Gesetzbuches erwähnt sind (ob sie steuerpflichtig sind oder nicht).</w:t>
      </w:r>
    </w:p>
    <w:p w14:paraId="58309426" w14:textId="77777777" w:rsidR="00870BE1" w:rsidRPr="00870BE1" w:rsidRDefault="00870BE1" w:rsidP="004D630C">
      <w:pPr>
        <w:jc w:val="both"/>
        <w:rPr>
          <w:lang w:val="de-DE"/>
        </w:rPr>
      </w:pPr>
    </w:p>
    <w:p w14:paraId="5AB049A6" w14:textId="77777777" w:rsidR="00870BE1" w:rsidRPr="00870BE1" w:rsidRDefault="00870BE1" w:rsidP="004D630C">
      <w:pPr>
        <w:jc w:val="both"/>
        <w:rPr>
          <w:lang w:val="de-DE"/>
        </w:rPr>
      </w:pPr>
      <w:r w:rsidRPr="00870BE1">
        <w:rPr>
          <w:lang w:val="de-DE"/>
        </w:rPr>
        <w:tab/>
        <w:t>Wird in vorliegendem Bericht auf eine elektronische Schnittstelle oder eine (elektronische) Plattform verwiesen, ist natürlich der Steuerpflichtige als solcher, der diese Schnittstellen- oder Plattformdienstleistungen erbringt, im Rahmen der Problematik der ihm obliegenden gesamtschuldnerischen Haftung gemeint.</w:t>
      </w:r>
    </w:p>
    <w:p w14:paraId="380648F6" w14:textId="77777777" w:rsidR="00870BE1" w:rsidRPr="00870BE1" w:rsidRDefault="00870BE1" w:rsidP="004D630C">
      <w:pPr>
        <w:jc w:val="both"/>
        <w:rPr>
          <w:lang w:val="de-DE"/>
        </w:rPr>
      </w:pPr>
    </w:p>
    <w:p w14:paraId="6429CF2B" w14:textId="77777777" w:rsidR="00870BE1" w:rsidRPr="00870BE1" w:rsidRDefault="00870BE1" w:rsidP="004D630C">
      <w:pPr>
        <w:jc w:val="both"/>
        <w:rPr>
          <w:lang w:val="de-DE"/>
        </w:rPr>
      </w:pPr>
      <w:r w:rsidRPr="00870BE1">
        <w:rPr>
          <w:lang w:val="de-DE"/>
        </w:rPr>
        <w:tab/>
        <w:t xml:space="preserve">Dieser Mechanismus der gesamtschuldnerischen Haftung kann von der Verwaltung nur dann aktiviert werden, wenn die elektronische Schnittstelle (das heißt: der Steuerpflichtige, der im Sinne von Artikel 5b der Durchführungsverordnung (EU) Nr. 282/2011 des Rates vom 15. März 2011 zur Festlegung von Durchführungsvorschriften zur Richtlinie 2006/112/EG über das gemeinsame Mehrwertsteuersystem Lieferungen von Gütern, die in Belgien bewirkt werden, durch die Nutzung einer elektronischen Schnittstelle, beispielsweise eines Marktplatzes, einer Plattform, eines Portals oder Ähnlichem, unterstützt) in Bezug auf diese </w:t>
      </w:r>
      <w:r w:rsidRPr="00870BE1">
        <w:rPr>
          <w:lang w:val="de-DE"/>
        </w:rPr>
        <w:lastRenderedPageBreak/>
        <w:t>Lieferung von Gütern nicht gutgläubig ist oder einen Fehler begangen hat oder nachlässig gewesen ist.</w:t>
      </w:r>
    </w:p>
    <w:p w14:paraId="32FDA19A" w14:textId="77777777" w:rsidR="00870BE1" w:rsidRPr="00870BE1" w:rsidRDefault="00870BE1" w:rsidP="004D630C">
      <w:pPr>
        <w:jc w:val="both"/>
        <w:rPr>
          <w:lang w:val="de-DE"/>
        </w:rPr>
      </w:pPr>
    </w:p>
    <w:p w14:paraId="472D69E3" w14:textId="77777777" w:rsidR="00870BE1" w:rsidRPr="00870BE1" w:rsidRDefault="00870BE1" w:rsidP="004D630C">
      <w:pPr>
        <w:jc w:val="both"/>
        <w:rPr>
          <w:lang w:val="de-DE"/>
        </w:rPr>
      </w:pPr>
      <w:r w:rsidRPr="00870BE1">
        <w:rPr>
          <w:lang w:val="de-DE"/>
        </w:rPr>
        <w:tab/>
        <w:t>Dieser Mechanismus beruht auf zwei gesetzlichen Vermutungen.</w:t>
      </w:r>
    </w:p>
    <w:p w14:paraId="3443F43F" w14:textId="77777777" w:rsidR="00870BE1" w:rsidRPr="00870BE1" w:rsidRDefault="00870BE1" w:rsidP="004D630C">
      <w:pPr>
        <w:jc w:val="both"/>
        <w:rPr>
          <w:lang w:val="de-DE"/>
        </w:rPr>
      </w:pPr>
    </w:p>
    <w:p w14:paraId="2DFDD301" w14:textId="77777777" w:rsidR="00870BE1" w:rsidRPr="00870BE1" w:rsidRDefault="00870BE1" w:rsidP="004D630C">
      <w:pPr>
        <w:jc w:val="both"/>
        <w:rPr>
          <w:lang w:val="de-DE"/>
        </w:rPr>
      </w:pPr>
      <w:r w:rsidRPr="00870BE1">
        <w:rPr>
          <w:lang w:val="de-DE"/>
        </w:rPr>
        <w:tab/>
        <w:t>Dieser Steuerpflichtige gilt zunächst als fahrlässig, wenn er vor Beginn der Unterstützung und anschließend mindestens einmal pro Kalenderjahr nicht überprüft hat, ob der Lieferer, der die betreffenden Lieferungen von Gütern bewirkt hat, über eine gültige (belgische oder von einem anderen Mitgliedstaat im Rahmen des OSS-Systems zugeteilte) Mehrwertsteueridentifikationsnummer verfügt (neuer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2 Nr. 1 des Gesetzbuches).</w:t>
      </w:r>
    </w:p>
    <w:p w14:paraId="7D949717" w14:textId="77777777" w:rsidR="00870BE1" w:rsidRPr="00870BE1" w:rsidRDefault="00870BE1" w:rsidP="004D630C">
      <w:pPr>
        <w:jc w:val="both"/>
        <w:rPr>
          <w:lang w:val="de-DE"/>
        </w:rPr>
      </w:pPr>
    </w:p>
    <w:p w14:paraId="4875435E" w14:textId="77777777" w:rsidR="00870BE1" w:rsidRPr="00870BE1" w:rsidRDefault="00870BE1" w:rsidP="004D630C">
      <w:pPr>
        <w:jc w:val="both"/>
        <w:rPr>
          <w:lang w:val="de-DE"/>
        </w:rPr>
      </w:pPr>
      <w:r w:rsidRPr="00870BE1">
        <w:rPr>
          <w:lang w:val="de-DE"/>
        </w:rPr>
        <w:tab/>
        <w:t>Die zweite Vermutung betrifft die fehlende Gutgläubigkeit dieses Steuerpflichtigen (neuer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2 Nr. 2 des Gesetzbuches). Er gilt nämlich als nicht gutgläubig, wenn er nicht:</w:t>
      </w:r>
    </w:p>
    <w:p w14:paraId="55A64A49" w14:textId="77777777" w:rsidR="00870BE1" w:rsidRPr="00870BE1" w:rsidRDefault="00870BE1" w:rsidP="004D630C">
      <w:pPr>
        <w:jc w:val="both"/>
        <w:rPr>
          <w:lang w:val="de-DE"/>
        </w:rPr>
      </w:pPr>
    </w:p>
    <w:p w14:paraId="677CA3E4" w14:textId="77777777" w:rsidR="00870BE1" w:rsidRPr="00870BE1" w:rsidRDefault="00870BE1" w:rsidP="004D630C">
      <w:pPr>
        <w:jc w:val="both"/>
        <w:rPr>
          <w:lang w:val="de-DE"/>
        </w:rPr>
      </w:pPr>
      <w:r w:rsidRPr="00870BE1">
        <w:rPr>
          <w:lang w:val="de-DE"/>
        </w:rPr>
        <w:tab/>
        <w:t>- binnen einem Monat, nachdem die mit der Mehrwertsteuer beauftragte Verwaltung ihm ein erstes Mal mitgeteilt hat, dass ernsthafte Vermutungen bestehen, dass ein Lieferer, dessen Lieferungen von Gütern dieser Steuerpflichtige über seine elektronische Schnittstelle unterstützt, die Erklärungs- und Zahlungspflichten in Bezug auf diese Umsätze nicht ordnungsgemäß erfüllt, den Lieferer dazu gemahnt hat, diesen Pflichten nachzukommen,</w:t>
      </w:r>
    </w:p>
    <w:p w14:paraId="33A845B5" w14:textId="77777777" w:rsidR="00870BE1" w:rsidRPr="00870BE1" w:rsidRDefault="00870BE1" w:rsidP="004D630C">
      <w:pPr>
        <w:jc w:val="both"/>
        <w:rPr>
          <w:lang w:val="de-DE"/>
        </w:rPr>
      </w:pPr>
    </w:p>
    <w:p w14:paraId="59870F76" w14:textId="77777777" w:rsidR="00870BE1" w:rsidRPr="00870BE1" w:rsidRDefault="00870BE1" w:rsidP="004D630C">
      <w:pPr>
        <w:jc w:val="both"/>
        <w:rPr>
          <w:lang w:val="de-DE"/>
        </w:rPr>
      </w:pPr>
      <w:r w:rsidRPr="00870BE1">
        <w:rPr>
          <w:lang w:val="de-DE"/>
        </w:rPr>
        <w:tab/>
        <w:t>- binnen einem Monat, nachdem die mit der Mehrwertsteuer beauftragte Verwaltung ihm ein zweites Mal mitgeteilt hat, dass ernsthafte Vermutungen bestehen, dass ein Lieferer, dessen Lieferungen von Gütern dieser Steuerpflichtige über seine elektronische Schnittstelle unterstützt, die Erklärungs- und Zahlungspflichten in Bezug auf diese Umsätze nicht ordnungsgemäß erfüllt, den Lieferer erneut dazu gemahnt hat, diesen Pflichten nachzukommen,</w:t>
      </w:r>
    </w:p>
    <w:p w14:paraId="2D69127C" w14:textId="77777777" w:rsidR="00870BE1" w:rsidRPr="00870BE1" w:rsidRDefault="00870BE1" w:rsidP="004D630C">
      <w:pPr>
        <w:jc w:val="both"/>
        <w:rPr>
          <w:lang w:val="de-DE"/>
        </w:rPr>
      </w:pPr>
    </w:p>
    <w:p w14:paraId="32F6F91D" w14:textId="77777777" w:rsidR="00870BE1" w:rsidRPr="00870BE1" w:rsidRDefault="00870BE1" w:rsidP="004D630C">
      <w:pPr>
        <w:jc w:val="both"/>
        <w:rPr>
          <w:lang w:val="de-DE"/>
        </w:rPr>
      </w:pPr>
      <w:r w:rsidRPr="00870BE1">
        <w:rPr>
          <w:lang w:val="de-DE"/>
        </w:rPr>
        <w:tab/>
        <w:t>- binnen einem Monat, nachdem die mit der Mehrwertsteuer beauftragte Verwaltung ihm ein drittes Mal mitgeteilt hat, dass ernsthafte Vermutungen bestehen, dass ein Lieferer, dessen Lieferungen von Gütern dieser Steuerpflichtige über seine elektronische Schnittstelle unterstützt, die Erklärungs- und Zahlungspflichten in Bezug auf diese Umsätze nicht ordnungsgemäß erfüllt, den Lieferer von der Nutzung der elektronischen Schnittstelle ausgeschlossen hat.</w:t>
      </w:r>
    </w:p>
    <w:p w14:paraId="47BF8DC0" w14:textId="77777777" w:rsidR="00870BE1" w:rsidRPr="00870BE1" w:rsidRDefault="00870BE1" w:rsidP="004D630C">
      <w:pPr>
        <w:jc w:val="both"/>
        <w:rPr>
          <w:lang w:val="de-DE"/>
        </w:rPr>
      </w:pPr>
    </w:p>
    <w:p w14:paraId="1AADCBC7" w14:textId="77777777" w:rsidR="00870BE1" w:rsidRPr="00870BE1" w:rsidRDefault="00870BE1" w:rsidP="004D630C">
      <w:pPr>
        <w:jc w:val="both"/>
        <w:rPr>
          <w:lang w:val="de-DE"/>
        </w:rPr>
      </w:pPr>
      <w:r w:rsidRPr="00870BE1">
        <w:rPr>
          <w:lang w:val="de-DE"/>
        </w:rPr>
        <w:tab/>
        <w:t>Im neuen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3 des Gesetzbuches ist vorgesehen, dass die erste Mitteilung an die elektronische Schnittstelle, dass ernsthafte Vermutungen bestehen, dass ein Lieferer nicht steuerehrlich ist, so weit wie möglich auch dem besagten Lieferer gemäß den vom König festgelegten Modalitäten zur Kenntnis gebracht werden muss. Diese Anforderung geht aus dem vorerwähnten Gutachten Nr. 73.708/3 des Staatsrates zum vorerwähnten Gesetz vom 23. November 2023 hervor, in dem auf die schwerwiegenden wirtschaftlichen Auswirkungen hingewiesen worden sind, die sich in absehbarer Zukunft aus dem Ausschluss dieses Lieferers von einer E-Commerce-Plattform ergeben können. Der Staatsrat schlägt daher vor, dass dieser Lieferer unmittelbar und persönlich vom Bestehen dieser Vermutungen, dass er seinen Pflichten nicht nachkommt, in Kenntnis gesetzt wird, damit er diese Sachverhalte mit allen rechtlichen Mitteln bestreiten kann.</w:t>
      </w:r>
    </w:p>
    <w:p w14:paraId="186F60A5" w14:textId="77777777" w:rsidR="00870BE1" w:rsidRPr="00870BE1" w:rsidRDefault="00870BE1" w:rsidP="004D630C">
      <w:pPr>
        <w:jc w:val="both"/>
        <w:rPr>
          <w:lang w:val="de-DE"/>
        </w:rPr>
      </w:pPr>
    </w:p>
    <w:p w14:paraId="03DB5B22" w14:textId="77777777" w:rsidR="00870BE1" w:rsidRPr="00870BE1" w:rsidRDefault="00870BE1" w:rsidP="004D630C">
      <w:pPr>
        <w:jc w:val="both"/>
        <w:rPr>
          <w:lang w:val="de-DE"/>
        </w:rPr>
      </w:pPr>
      <w:r w:rsidRPr="00870BE1">
        <w:rPr>
          <w:lang w:val="de-DE"/>
        </w:rPr>
        <w:tab/>
        <w:t>Mit Artikel 5 des vorliegenden Entwurfs wird der neue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3 des Gesetzbuches durch die Einfügung eines neuen Artikels 20</w:t>
      </w:r>
      <w:r w:rsidRPr="00870BE1">
        <w:rPr>
          <w:i/>
          <w:lang w:val="de-DE"/>
        </w:rPr>
        <w:t>quater</w:t>
      </w:r>
      <w:r w:rsidRPr="00870BE1">
        <w:rPr>
          <w:lang w:val="de-DE"/>
        </w:rPr>
        <w:t xml:space="preserve"> in den Königlichen Erlass Nr. 1 ausgeführt.</w:t>
      </w:r>
    </w:p>
    <w:p w14:paraId="1143DBE1" w14:textId="77777777" w:rsidR="00870BE1" w:rsidRPr="00870BE1" w:rsidRDefault="00870BE1" w:rsidP="004D630C">
      <w:pPr>
        <w:jc w:val="both"/>
        <w:rPr>
          <w:lang w:val="de-DE"/>
        </w:rPr>
      </w:pPr>
    </w:p>
    <w:p w14:paraId="735706E0" w14:textId="77777777" w:rsidR="00870BE1" w:rsidRPr="00870BE1" w:rsidRDefault="00870BE1" w:rsidP="004D630C">
      <w:pPr>
        <w:jc w:val="both"/>
        <w:rPr>
          <w:lang w:val="de-DE"/>
        </w:rPr>
      </w:pPr>
      <w:r w:rsidRPr="00870BE1">
        <w:rPr>
          <w:lang w:val="de-DE"/>
        </w:rPr>
        <w:tab/>
        <w:t>Mit dem neuen Artikel 20</w:t>
      </w:r>
      <w:r w:rsidRPr="00870BE1">
        <w:rPr>
          <w:i/>
          <w:lang w:val="de-DE"/>
        </w:rPr>
        <w:t>quater</w:t>
      </w:r>
      <w:r w:rsidRPr="00870BE1">
        <w:rPr>
          <w:lang w:val="de-DE"/>
        </w:rPr>
        <w:t xml:space="preserve"> § 1 des Königlichen Erlasses Nr. 1 wird die Art und Weise formalisiert, wie die vorerwähnten Mitteilungen der Verwaltung und der elektronischen Schnittstelle erfolgen. Diese aufeinander folgenden Mitteilungen werden an die elektronische Adresse übermittelt, die von der elektronischen Schnittstelle (im Allgemeinen über ihre Website) mitgeteilt worden ist.</w:t>
      </w:r>
    </w:p>
    <w:p w14:paraId="6CAFABCB" w14:textId="77777777" w:rsidR="00870BE1" w:rsidRPr="00870BE1" w:rsidRDefault="00870BE1" w:rsidP="004D630C">
      <w:pPr>
        <w:jc w:val="both"/>
        <w:rPr>
          <w:lang w:val="de-DE"/>
        </w:rPr>
      </w:pPr>
    </w:p>
    <w:p w14:paraId="2A5E84A8" w14:textId="77777777" w:rsidR="00870BE1" w:rsidRPr="00870BE1" w:rsidRDefault="00870BE1" w:rsidP="004D630C">
      <w:pPr>
        <w:jc w:val="both"/>
        <w:rPr>
          <w:lang w:val="de-DE"/>
        </w:rPr>
      </w:pPr>
      <w:r w:rsidRPr="00870BE1">
        <w:rPr>
          <w:lang w:val="de-DE"/>
        </w:rPr>
        <w:tab/>
        <w:t>Der neue Artikel 20</w:t>
      </w:r>
      <w:r w:rsidRPr="00870BE1">
        <w:rPr>
          <w:i/>
          <w:lang w:val="de-DE"/>
        </w:rPr>
        <w:t>quater</w:t>
      </w:r>
      <w:r w:rsidRPr="00870BE1">
        <w:rPr>
          <w:lang w:val="de-DE"/>
        </w:rPr>
        <w:t xml:space="preserve"> § 2 Absatz 1 des Königlichen Erlasses Nr. 1 entspricht der vorerwähnten Anforderung des Staatsrates und sieht die Verpflichtung für die Verwaltung vor, bei der ersten Mitteilung an die elektronische Plattform, dass ernsthafte Vermutungen bestehen, dass der Lieferer seinen Pflichten nicht nachkommt, diesen Lieferer gleichzeitig auch über das Bestehen dieser Vermutungen in Kenntnis zu setzen.</w:t>
      </w:r>
    </w:p>
    <w:p w14:paraId="0713E8E4" w14:textId="77777777" w:rsidR="00870BE1" w:rsidRPr="00870BE1" w:rsidRDefault="00870BE1" w:rsidP="004D630C">
      <w:pPr>
        <w:jc w:val="both"/>
        <w:rPr>
          <w:lang w:val="de-DE"/>
        </w:rPr>
      </w:pPr>
    </w:p>
    <w:p w14:paraId="21DA2DB9" w14:textId="77777777" w:rsidR="00870BE1" w:rsidRPr="00870BE1" w:rsidRDefault="00870BE1" w:rsidP="004D630C">
      <w:pPr>
        <w:jc w:val="both"/>
        <w:rPr>
          <w:lang w:val="de-DE"/>
        </w:rPr>
      </w:pPr>
      <w:r w:rsidRPr="00870BE1">
        <w:rPr>
          <w:lang w:val="de-DE"/>
        </w:rPr>
        <w:tab/>
        <w:t>In § 2 Absatz 2 dieser neuen Bestimmung ist bestimmt, dass die vorerwähnte Mitteilung an den Lieferer an die elektronische Adresse übermittelt wird, die von diesem Lieferer oder ansonsten von dem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1 des Gesetzbuches erwähnten Steuerpflichtigen (dem Steuerpflichtigen, der Lieferungen von Gütern, die von diesem Lieferer bewirkt werden, über eine elektronische Schnittstelle unterstützt) mitgeteilt worden ist.</w:t>
      </w:r>
    </w:p>
    <w:p w14:paraId="4A18E334" w14:textId="77777777" w:rsidR="00870BE1" w:rsidRPr="00870BE1" w:rsidRDefault="00870BE1" w:rsidP="004D630C">
      <w:pPr>
        <w:jc w:val="both"/>
        <w:rPr>
          <w:lang w:val="de-DE"/>
        </w:rPr>
      </w:pPr>
    </w:p>
    <w:p w14:paraId="37D1294B" w14:textId="77777777" w:rsidR="00870BE1" w:rsidRPr="00870BE1" w:rsidRDefault="00870BE1" w:rsidP="004D630C">
      <w:pPr>
        <w:jc w:val="both"/>
        <w:rPr>
          <w:lang w:val="de-DE"/>
        </w:rPr>
      </w:pPr>
      <w:r w:rsidRPr="00870BE1">
        <w:rPr>
          <w:lang w:val="de-DE"/>
        </w:rPr>
        <w:tab/>
        <w:t>Im neuen Artikel 20</w:t>
      </w:r>
      <w:r w:rsidRPr="00870BE1">
        <w:rPr>
          <w:i/>
          <w:lang w:val="de-DE"/>
        </w:rPr>
        <w:t>quater</w:t>
      </w:r>
      <w:r w:rsidRPr="00870BE1">
        <w:rPr>
          <w:lang w:val="de-DE"/>
        </w:rPr>
        <w:t xml:space="preserve"> § 2 Absatz 3 des Königlichen Erlasses Nr. 1 ist vorgesehen, dass diese Mitteilung an den Lieferer zum selben Zeitpunkt wie die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2 Nr. 2 Buchstabe </w:t>
      </w:r>
      <w:r w:rsidRPr="00870BE1">
        <w:rPr>
          <w:i/>
          <w:lang w:val="de-DE"/>
        </w:rPr>
        <w:t>a)</w:t>
      </w:r>
      <w:r w:rsidRPr="00870BE1">
        <w:rPr>
          <w:lang w:val="de-DE"/>
        </w:rPr>
        <w:t xml:space="preserve"> des Gesetzbuches erwähnte Mitteilung an die elektronische Schnittstelle erfolgt.</w:t>
      </w:r>
    </w:p>
    <w:p w14:paraId="6E29EF32" w14:textId="77777777" w:rsidR="00870BE1" w:rsidRPr="00870BE1" w:rsidRDefault="00870BE1" w:rsidP="004D630C">
      <w:pPr>
        <w:jc w:val="both"/>
        <w:rPr>
          <w:lang w:val="de-DE"/>
        </w:rPr>
      </w:pPr>
    </w:p>
    <w:p w14:paraId="59CA3FE8" w14:textId="77777777" w:rsidR="00870BE1" w:rsidRPr="00870BE1" w:rsidRDefault="00870BE1" w:rsidP="004D630C">
      <w:pPr>
        <w:jc w:val="both"/>
        <w:rPr>
          <w:lang w:val="de-DE"/>
        </w:rPr>
      </w:pPr>
      <w:r w:rsidRPr="00870BE1">
        <w:rPr>
          <w:lang w:val="de-DE"/>
        </w:rPr>
        <w:tab/>
        <w:t>Schließlich werden im neuen Artikel 20</w:t>
      </w:r>
      <w:r w:rsidRPr="00870BE1">
        <w:rPr>
          <w:i/>
          <w:lang w:val="de-DE"/>
        </w:rPr>
        <w:t>quater</w:t>
      </w:r>
      <w:r w:rsidRPr="00870BE1">
        <w:rPr>
          <w:lang w:val="de-DE"/>
        </w:rPr>
        <w:t xml:space="preserve"> § 3 des Königlichen Erlasses Nr. 1 die Modalitäten des Beschwerdeverfahrens vorgesehen, mit dem der Lieferer den Inhalt der ihm von der Verwaltung gemäß § 1 übermittelten Mitteilung bestreiten kann. Dieser Lieferer verfügt über zwei Monate, um die in der vorerwähnten Mitteilung enthaltenen ernsthaften Vermutungen mittels eines auf elektronischem Wege eingereichten Antrags zu bestreiten. Durch solche Schritte wird dem Lieferer jedoch nicht sein Recht entzogen, hinsichtlich dieser Mitteilung unmittelbar vor Gericht zu treten. In diesem Fall endet das in dieser Bestimmung vorgesehene Verwaltungsverfahren sofort und von Rechts wegen.</w:t>
      </w:r>
    </w:p>
    <w:p w14:paraId="3F02931A" w14:textId="77777777" w:rsidR="00870BE1" w:rsidRPr="00870BE1" w:rsidRDefault="00870BE1" w:rsidP="004D630C">
      <w:pPr>
        <w:jc w:val="both"/>
        <w:rPr>
          <w:lang w:val="de-DE"/>
        </w:rPr>
      </w:pPr>
    </w:p>
    <w:p w14:paraId="60D234E5" w14:textId="77777777" w:rsidR="00870BE1" w:rsidRPr="00870BE1" w:rsidRDefault="00870BE1" w:rsidP="004D630C">
      <w:pPr>
        <w:jc w:val="both"/>
        <w:rPr>
          <w:lang w:val="de-DE"/>
        </w:rPr>
      </w:pPr>
      <w:r w:rsidRPr="00870BE1">
        <w:rPr>
          <w:lang w:val="de-DE"/>
        </w:rPr>
        <w:tab/>
        <w:t>Im Rahmen dieses Beschwerdeverfahrens wird die Verwaltung davon absehen, die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2 Nr. 2 Buchstabe </w:t>
      </w:r>
      <w:r w:rsidRPr="00870BE1">
        <w:rPr>
          <w:i/>
          <w:lang w:val="de-DE"/>
        </w:rPr>
        <w:t>b)</w:t>
      </w:r>
      <w:r w:rsidRPr="00870BE1">
        <w:rPr>
          <w:lang w:val="de-DE"/>
        </w:rPr>
        <w:t xml:space="preserve"> des Gesetzbuches vorgesehene zweite Mitteilung vorzunehmen, solange kein Beschluss über die Beschwerde des zugrunde liegenden Lieferers gefasst worden ist. Auf diese Weise können die Rechte dieses Lieferers und der elektronischen Schnittstelle am besten gewährleistet werden. Dies wird im neuen Artikel 20</w:t>
      </w:r>
      <w:r w:rsidRPr="00870BE1">
        <w:rPr>
          <w:i/>
          <w:lang w:val="de-DE"/>
        </w:rPr>
        <w:t>quater</w:t>
      </w:r>
      <w:r w:rsidRPr="00870BE1">
        <w:rPr>
          <w:lang w:val="de-DE"/>
        </w:rPr>
        <w:t xml:space="preserve"> § 2 Absatz 4 des Königlichen Erlasses Nr. 1 bestätigt.</w:t>
      </w:r>
    </w:p>
    <w:p w14:paraId="7B4416F8" w14:textId="77777777" w:rsidR="00870BE1" w:rsidRPr="00870BE1" w:rsidRDefault="00870BE1" w:rsidP="004D630C">
      <w:pPr>
        <w:jc w:val="both"/>
        <w:rPr>
          <w:lang w:val="de-DE"/>
        </w:rPr>
      </w:pPr>
    </w:p>
    <w:p w14:paraId="7E3229DE" w14:textId="77777777" w:rsidR="00870BE1" w:rsidRPr="00870BE1" w:rsidRDefault="00870BE1" w:rsidP="004D630C">
      <w:pPr>
        <w:jc w:val="both"/>
        <w:rPr>
          <w:lang w:val="de-DE"/>
        </w:rPr>
      </w:pPr>
      <w:r w:rsidRPr="00870BE1">
        <w:rPr>
          <w:lang w:val="de-DE"/>
        </w:rPr>
        <w:tab/>
        <w:t>Die Einfügung dieses neuen Artikels 20</w:t>
      </w:r>
      <w:r w:rsidRPr="00870BE1">
        <w:rPr>
          <w:i/>
          <w:lang w:val="de-DE"/>
        </w:rPr>
        <w:t>quater</w:t>
      </w:r>
      <w:r w:rsidRPr="00870BE1">
        <w:rPr>
          <w:lang w:val="de-DE"/>
        </w:rPr>
        <w:t xml:space="preserve"> in den Königlichen Erlass Nr. 1 wird genutzt, um einerseits eine gesetzgebungstechnische Korrektur in Artikel 20 § 4 des Königlichen Erlasses Nr. 1 (Artikel 2 des vorliegenden Entwurfs) anzubringen und andererseits die in den Artikeln 20</w:t>
      </w:r>
      <w:r w:rsidRPr="00870BE1">
        <w:rPr>
          <w:i/>
          <w:lang w:val="de-DE"/>
        </w:rPr>
        <w:t>bis</w:t>
      </w:r>
      <w:r w:rsidRPr="00870BE1">
        <w:rPr>
          <w:lang w:val="de-DE"/>
        </w:rPr>
        <w:t xml:space="preserve"> und 20</w:t>
      </w:r>
      <w:r w:rsidRPr="00870BE1">
        <w:rPr>
          <w:i/>
          <w:lang w:val="de-DE"/>
        </w:rPr>
        <w:t>ter</w:t>
      </w:r>
      <w:r w:rsidRPr="00870BE1">
        <w:rPr>
          <w:lang w:val="de-DE"/>
        </w:rPr>
        <w:t xml:space="preserve"> desselben Königlichen Erlasses Nr. 1 vorgesehenen Regeln für die Umkehrung der Steuerschuldnerschaft zu harmonisieren, um sie an die in Artikel 20 vorgesehenen Regeln anzugleichen.</w:t>
      </w:r>
    </w:p>
    <w:p w14:paraId="657D1A90" w14:textId="77777777" w:rsidR="00870BE1" w:rsidRPr="00870BE1" w:rsidRDefault="00870BE1" w:rsidP="004D630C">
      <w:pPr>
        <w:jc w:val="both"/>
        <w:rPr>
          <w:lang w:val="de-DE"/>
        </w:rPr>
      </w:pPr>
    </w:p>
    <w:p w14:paraId="0B70FC54" w14:textId="77777777" w:rsidR="00870BE1" w:rsidRPr="00870BE1" w:rsidRDefault="00870BE1" w:rsidP="004D630C">
      <w:pPr>
        <w:jc w:val="both"/>
        <w:rPr>
          <w:lang w:val="de-DE"/>
        </w:rPr>
      </w:pPr>
      <w:r w:rsidRPr="00870BE1">
        <w:rPr>
          <w:lang w:val="de-DE"/>
        </w:rPr>
        <w:tab/>
        <w:t>Daher wird durch Artikel 3 des Entwurfs der derzeitige Artikel 20</w:t>
      </w:r>
      <w:r w:rsidRPr="00870BE1">
        <w:rPr>
          <w:i/>
          <w:lang w:val="de-DE"/>
        </w:rPr>
        <w:t>bis</w:t>
      </w:r>
      <w:r w:rsidRPr="00870BE1">
        <w:rPr>
          <w:lang w:val="de-DE"/>
        </w:rPr>
        <w:t xml:space="preserve"> des Königlichen Erlasses Nr. 1 zum Teil aus denselben Gründen ersetzt, aber auch, um ihn an den persönlichen </w:t>
      </w:r>
      <w:r w:rsidRPr="00870BE1">
        <w:rPr>
          <w:lang w:val="de-DE"/>
        </w:rPr>
        <w:lastRenderedPageBreak/>
        <w:t>Anwendungsbereich der in Artikel 20 desselben Erlasses vorgesehenen Umkehrung der Steuerschuldnerschaft anzugleichen.</w:t>
      </w:r>
    </w:p>
    <w:p w14:paraId="088CD938" w14:textId="77777777" w:rsidR="00870BE1" w:rsidRPr="00870BE1" w:rsidRDefault="00870BE1" w:rsidP="004D630C">
      <w:pPr>
        <w:jc w:val="both"/>
        <w:rPr>
          <w:lang w:val="de-DE"/>
        </w:rPr>
      </w:pPr>
    </w:p>
    <w:p w14:paraId="1E75DD63" w14:textId="77777777" w:rsidR="00870BE1" w:rsidRPr="00870BE1" w:rsidRDefault="00870BE1" w:rsidP="004D630C">
      <w:pPr>
        <w:jc w:val="both"/>
        <w:rPr>
          <w:lang w:val="de-DE"/>
        </w:rPr>
      </w:pPr>
      <w:r w:rsidRPr="00870BE1">
        <w:rPr>
          <w:lang w:val="de-DE"/>
        </w:rPr>
        <w:tab/>
        <w:t>Seit der Abänderung des letztgenannten Artikels durch den Königlichen Erlass vom 26. Oktober 2022 (</w:t>
      </w:r>
      <w:r w:rsidRPr="00870BE1">
        <w:rPr>
          <w:i/>
          <w:lang w:val="de-DE"/>
        </w:rPr>
        <w:t>Belgisches Staatsblatt</w:t>
      </w:r>
      <w:r w:rsidRPr="00870BE1">
        <w:rPr>
          <w:lang w:val="de-DE"/>
        </w:rPr>
        <w:t xml:space="preserve"> vom 10. November 2022, S. 82.151, deutsche Übersetzung </w:t>
      </w:r>
      <w:r w:rsidRPr="00870BE1">
        <w:rPr>
          <w:i/>
          <w:lang w:val="de-DE"/>
        </w:rPr>
        <w:t>Belgisches Staatsblatt</w:t>
      </w:r>
      <w:r w:rsidRPr="00870BE1">
        <w:rPr>
          <w:lang w:val="de-DE"/>
        </w:rPr>
        <w:t xml:space="preserve"> vom 26. September 2024, S. 110.037) ist nämlich der Ausschluss von nicht in Belgien ansässigen Steuerpflichtigen, die auf der Grundlage von Artikel 50 § 1 Absatz 1 Nr. 3 des Gesetzbuches für Zwecke der Mehrwertsteuer erfasst sind, vom Vorteil der in diesem Artikel vorgesehenen Umkehrung der Steuerschuldnerschaft aufgehoben. Dieser Ausschluss ist im Hinblick auf bestehende Mechanismen für die internationale Verwaltungszusammenarbeit bei der Beitreibung der Steuer in der Europäischen Union, die insbesondere in der Richtlinie 2010/24/EU des Rates vom 16. März 2010 über die Amtshilfe bei der Beitreibung von Forderungen in Bezug auf bestimmte Steuern, Abgaben und sonstige Maßnahmen (nachstehend: "Richtlinie 2010/24/EU") und der Verordnung (EU) Nr. 904/2010 des Rates vom 7. Oktober 2010 über die Zusammenarbeit der Verwaltungsbehörden und die Betrugsbekämpfung auf dem Gebiet der Mehrwertsteuer (nachstehend: "Verordnung Nr. 904/2010") vorgesehen sind, nicht mehr gerechtfertigt. Hier sind nämlich Steuerpflichtige gemeint, die in einem anderen Mitgliedstaat ansässig sind, oder Steuerpflichtige, die in einem Land ansässig sind, mit dem eine Rechtsvereinbarung über Amtshilfe besteht, deren Anwendungsbereich mit dem der Richtlinie 2010/24/EU und der Verordnung Nr. 904/2010 vergleichbar ist.</w:t>
      </w:r>
    </w:p>
    <w:p w14:paraId="2ABAE09B" w14:textId="77777777" w:rsidR="00870BE1" w:rsidRPr="00870BE1" w:rsidRDefault="00870BE1" w:rsidP="004D630C">
      <w:pPr>
        <w:jc w:val="both"/>
        <w:rPr>
          <w:lang w:val="de-DE"/>
        </w:rPr>
      </w:pPr>
    </w:p>
    <w:p w14:paraId="5E475247" w14:textId="77777777" w:rsidR="00870BE1" w:rsidRPr="00870BE1" w:rsidRDefault="00870BE1" w:rsidP="004D630C">
      <w:pPr>
        <w:jc w:val="both"/>
        <w:rPr>
          <w:lang w:val="de-DE"/>
        </w:rPr>
      </w:pPr>
      <w:r w:rsidRPr="00870BE1">
        <w:rPr>
          <w:lang w:val="de-DE"/>
        </w:rPr>
        <w:tab/>
        <w:t>Die gleiche Logik gilt für die in Artikel 20</w:t>
      </w:r>
      <w:r w:rsidRPr="00870BE1">
        <w:rPr>
          <w:i/>
          <w:lang w:val="de-DE"/>
        </w:rPr>
        <w:t>bis</w:t>
      </w:r>
      <w:r w:rsidRPr="00870BE1">
        <w:rPr>
          <w:lang w:val="de-DE"/>
        </w:rPr>
        <w:t xml:space="preserve"> des Königlichen Erlasses Nr. 1 erwähnten Lieferungen von Gold und Anlagegold.</w:t>
      </w:r>
    </w:p>
    <w:p w14:paraId="712C61EE" w14:textId="77777777" w:rsidR="00870BE1" w:rsidRPr="00870BE1" w:rsidRDefault="00870BE1" w:rsidP="004D630C">
      <w:pPr>
        <w:jc w:val="both"/>
        <w:rPr>
          <w:lang w:val="de-DE"/>
        </w:rPr>
      </w:pPr>
    </w:p>
    <w:p w14:paraId="4EB5D621" w14:textId="77777777" w:rsidR="00870BE1" w:rsidRPr="00870BE1" w:rsidRDefault="00870BE1" w:rsidP="004D630C">
      <w:pPr>
        <w:jc w:val="both"/>
        <w:rPr>
          <w:lang w:val="de-DE"/>
        </w:rPr>
      </w:pPr>
      <w:r w:rsidRPr="00870BE1">
        <w:rPr>
          <w:lang w:val="de-DE"/>
        </w:rPr>
        <w:tab/>
        <w:t>Durch Artikel 4 des Entwurfs wird der derzeitige Artikel 20</w:t>
      </w:r>
      <w:r w:rsidRPr="00870BE1">
        <w:rPr>
          <w:i/>
          <w:lang w:val="de-DE"/>
        </w:rPr>
        <w:t>ter</w:t>
      </w:r>
      <w:r w:rsidRPr="00870BE1">
        <w:rPr>
          <w:lang w:val="de-DE"/>
        </w:rPr>
        <w:t xml:space="preserve"> des Königlichen Erlasses Nr. 1 aus denselben Gründen wie für die Ersetzung von Artikel 20</w:t>
      </w:r>
      <w:r w:rsidRPr="00870BE1">
        <w:rPr>
          <w:i/>
          <w:lang w:val="de-DE"/>
        </w:rPr>
        <w:t>bis</w:t>
      </w:r>
      <w:r w:rsidRPr="00870BE1">
        <w:rPr>
          <w:lang w:val="de-DE"/>
        </w:rPr>
        <w:t xml:space="preserve"> desselben Erlasses angeführt ersetzt. Außerdem wird präzisiert, dass diese Umkehrung der Steuerschuldnerschaft nur in Bezug auf einen in Belgien ansässigen steuerpflichtigen Dienstleistungsempfänger, der zur Einreichung periodischer Mehrwertsteuererklärungen verpflichtet ist, angewandt werden kann. In der derzeitigen Formulierung dieser Bestimmung ist dies nicht ausdrücklich angegeben, aber gemäß den Ortsbestimmungsregeln, die auf die von dieser Bestimmung betroffenen Dienstleistungen anwendbar sind (der Übertragung von Treibhausgasemissionszertifikaten im Sinne von Artikel 3 der Richtlinie 2003/87/EG, die nach Maßgabe des Artikels 12 der vorerwähnten Richtlinie übertragen werden können, und der Übertragung anderer Einheiten, die Betreiber verwenden können, um die Richtlinie einzuhalten), muss der steuerpflichtige Dienstleistungsempfänger notwendigerweise in Belgien ansässig sein, damit solche Dienstleistungen für Zwecke der Mehrwertsteuer in Belgien stattfinden können und eine belgische Mehrwertsteuer im Rahmen dieser Umkehrung der Steuerschuldnerschaft geschuldet wird (Artikel 21 § 2 des Gesetzbuches).</w:t>
      </w:r>
    </w:p>
    <w:p w14:paraId="30E494C5" w14:textId="77777777" w:rsidR="00870BE1" w:rsidRPr="00870BE1" w:rsidRDefault="00870BE1" w:rsidP="004D630C">
      <w:pPr>
        <w:jc w:val="both"/>
        <w:rPr>
          <w:lang w:val="de-DE"/>
        </w:rPr>
      </w:pPr>
    </w:p>
    <w:p w14:paraId="4C2C08CE" w14:textId="77777777" w:rsidR="00870BE1" w:rsidRPr="00870BE1" w:rsidRDefault="00870BE1" w:rsidP="004D630C">
      <w:pPr>
        <w:jc w:val="center"/>
        <w:rPr>
          <w:i/>
          <w:iCs/>
          <w:lang w:val="de-DE"/>
        </w:rPr>
      </w:pPr>
      <w:r w:rsidRPr="00870BE1">
        <w:rPr>
          <w:lang w:val="de-DE"/>
        </w:rPr>
        <w:t xml:space="preserve">KAPITEL 3 - </w:t>
      </w:r>
      <w:r w:rsidRPr="00870BE1">
        <w:rPr>
          <w:i/>
          <w:lang w:val="de-DE"/>
        </w:rPr>
        <w:t>Zurverfügungstellung von Aufzeichnungen durch Zahlungsdienstleister</w:t>
      </w:r>
    </w:p>
    <w:p w14:paraId="505AAC5D" w14:textId="77777777" w:rsidR="00870BE1" w:rsidRPr="00870BE1" w:rsidRDefault="00870BE1" w:rsidP="004D630C">
      <w:pPr>
        <w:jc w:val="both"/>
        <w:rPr>
          <w:lang w:val="de-DE"/>
        </w:rPr>
      </w:pPr>
    </w:p>
    <w:p w14:paraId="41934A58" w14:textId="77777777" w:rsidR="00870BE1" w:rsidRPr="00870BE1" w:rsidRDefault="00870BE1" w:rsidP="004D630C">
      <w:pPr>
        <w:jc w:val="center"/>
        <w:rPr>
          <w:lang w:val="de-DE"/>
        </w:rPr>
      </w:pPr>
      <w:r w:rsidRPr="00870BE1">
        <w:rPr>
          <w:lang w:val="de-DE"/>
        </w:rPr>
        <w:t>Artikel 6 und 7</w:t>
      </w:r>
    </w:p>
    <w:p w14:paraId="4A97F4A6" w14:textId="77777777" w:rsidR="00870BE1" w:rsidRPr="00870BE1" w:rsidRDefault="00870BE1" w:rsidP="004D630C">
      <w:pPr>
        <w:jc w:val="both"/>
        <w:rPr>
          <w:lang w:val="de-DE"/>
        </w:rPr>
      </w:pPr>
    </w:p>
    <w:p w14:paraId="4291669C" w14:textId="77777777" w:rsidR="00870BE1" w:rsidRPr="00870BE1" w:rsidRDefault="00870BE1" w:rsidP="004D630C">
      <w:pPr>
        <w:jc w:val="both"/>
        <w:rPr>
          <w:lang w:val="de-DE"/>
        </w:rPr>
      </w:pPr>
      <w:r w:rsidRPr="00870BE1">
        <w:rPr>
          <w:lang w:val="de-DE"/>
        </w:rPr>
        <w:tab/>
        <w:t>Wie weiter oben erwähnt sind durch das Gesetz vom 7. April 2023 zur Abänderung des Mehrwertsteuergesetzbuches in Bezug auf die Einführung bestimmter Informationspflichten für Zahlungsdienstleister bestimmte Anforderungen für diese Zahlungsdienstleister im Zusammenhang mit grenzüberschreitenden Zahlungen in Bezug auf Transaktionen im Zusammenhang mit dem grenzüberschreitenden elektronischen Geschäftsverkehr ("E-</w:t>
      </w:r>
      <w:r w:rsidRPr="00870BE1">
        <w:rPr>
          <w:lang w:val="de-DE"/>
        </w:rPr>
        <w:lastRenderedPageBreak/>
        <w:t>Commerce") in das Gesetzbuch eingeführt worden. Diese Anforderungen ergeben sich aus der Annahme der vorerwähnten Richtlinie 2020/284 durch den Rat.</w:t>
      </w:r>
    </w:p>
    <w:p w14:paraId="5F1A547F" w14:textId="77777777" w:rsidR="00870BE1" w:rsidRPr="00870BE1" w:rsidRDefault="00870BE1" w:rsidP="004D630C">
      <w:pPr>
        <w:jc w:val="both"/>
        <w:rPr>
          <w:lang w:val="de-DE"/>
        </w:rPr>
      </w:pPr>
    </w:p>
    <w:p w14:paraId="10288693" w14:textId="77777777" w:rsidR="00870BE1" w:rsidRPr="00870BE1" w:rsidRDefault="00870BE1" w:rsidP="004D630C">
      <w:pPr>
        <w:jc w:val="both"/>
        <w:rPr>
          <w:lang w:val="de-DE"/>
        </w:rPr>
      </w:pPr>
      <w:r w:rsidRPr="00870BE1">
        <w:rPr>
          <w:lang w:val="de-DE"/>
        </w:rPr>
        <w:tab/>
        <w:t>Die wichtigste Anforderung, die durch den neuen Artikel 93</w:t>
      </w:r>
      <w:r w:rsidRPr="00870BE1">
        <w:rPr>
          <w:i/>
          <w:lang w:val="de-DE"/>
        </w:rPr>
        <w:t>duodecies</w:t>
      </w:r>
      <w:r w:rsidRPr="00870BE1">
        <w:rPr>
          <w:lang w:val="de-DE"/>
        </w:rPr>
        <w:t>/1 des Gesetzbuches eingefügt worden ist, betrifft die Führung und Zurverfügungstellung von Aufzeichnungen über Empfänger und Zahlungen in Bezug auf die von Zahlungsdienstleistern in jedem Kalenderquartal erbrachten Zahlungsdienste an die mit der Mehrwertsteuer beauftragte Verwaltung.</w:t>
      </w:r>
    </w:p>
    <w:p w14:paraId="7DBF613B" w14:textId="77777777" w:rsidR="00870BE1" w:rsidRPr="00870BE1" w:rsidRDefault="00870BE1" w:rsidP="004D630C">
      <w:pPr>
        <w:jc w:val="both"/>
        <w:rPr>
          <w:lang w:val="de-DE"/>
        </w:rPr>
      </w:pPr>
    </w:p>
    <w:p w14:paraId="32021E9A" w14:textId="77777777" w:rsidR="00870BE1" w:rsidRPr="00870BE1" w:rsidRDefault="00870BE1" w:rsidP="004D630C">
      <w:pPr>
        <w:jc w:val="both"/>
        <w:rPr>
          <w:lang w:val="de-DE"/>
        </w:rPr>
      </w:pPr>
      <w:r w:rsidRPr="00870BE1">
        <w:rPr>
          <w:lang w:val="de-DE"/>
        </w:rPr>
        <w:tab/>
        <w:t>Diese Anforderung betrifft nur so genannte "grenzüberschreitende" Zahlungen, das heißt Zahlungen, bei denen sich der Zahler in einem Mitgliedstaat und der Zahlungsempfänger in einem anderen Mitgliedstaat, einem Drittgebiet oder einem Drittland befindet (neuer Artikel 93</w:t>
      </w:r>
      <w:r w:rsidRPr="00870BE1">
        <w:rPr>
          <w:i/>
          <w:lang w:val="de-DE"/>
        </w:rPr>
        <w:t>duodecies</w:t>
      </w:r>
      <w:r w:rsidRPr="00870BE1">
        <w:rPr>
          <w:lang w:val="de-DE"/>
        </w:rPr>
        <w:t>/1 § 2 Absatz 2 des Gesetzbuches). Darüber hinaus gilt diese Anforderung nur, sofern der Zahlungsdienstleister während eines Kalenderquartals im Rahmen seiner Zahlungsdienste mehr als fünfundzwanzig grenzüberschreitende Zahlungen an denselben Zahlungsempfänger tätigt (neuer Artikel 93</w:t>
      </w:r>
      <w:r w:rsidRPr="00870BE1">
        <w:rPr>
          <w:i/>
          <w:lang w:val="de-DE"/>
        </w:rPr>
        <w:t>duodecies</w:t>
      </w:r>
      <w:r w:rsidRPr="00870BE1">
        <w:rPr>
          <w:lang w:val="de-DE"/>
        </w:rPr>
        <w:t>/1 § 1 Nr. 2 und § 2 Absatz 3 des Gesetzbuches).</w:t>
      </w:r>
    </w:p>
    <w:p w14:paraId="165CD1B0" w14:textId="77777777" w:rsidR="00870BE1" w:rsidRPr="00870BE1" w:rsidRDefault="00870BE1" w:rsidP="004D630C">
      <w:pPr>
        <w:jc w:val="both"/>
        <w:rPr>
          <w:lang w:val="de-DE"/>
        </w:rPr>
      </w:pPr>
    </w:p>
    <w:p w14:paraId="01E51B51" w14:textId="77777777" w:rsidR="00870BE1" w:rsidRPr="00870BE1" w:rsidRDefault="00870BE1" w:rsidP="004D630C">
      <w:pPr>
        <w:jc w:val="both"/>
        <w:rPr>
          <w:lang w:val="de-DE"/>
        </w:rPr>
      </w:pPr>
      <w:r w:rsidRPr="00870BE1">
        <w:rPr>
          <w:lang w:val="de-DE"/>
        </w:rPr>
        <w:tab/>
        <w:t>Im neuen Artikel 93</w:t>
      </w:r>
      <w:r w:rsidRPr="00870BE1">
        <w:rPr>
          <w:i/>
          <w:lang w:val="de-DE"/>
        </w:rPr>
        <w:t>duodecies</w:t>
      </w:r>
      <w:r w:rsidRPr="00870BE1">
        <w:rPr>
          <w:lang w:val="de-DE"/>
        </w:rPr>
        <w:t>/1 § 4 des Gesetzbuches ist in Bezug auf diese Aufzeichnungen eine doppelte Anforderung für Zahlungsdienstleister vorgesehen.</w:t>
      </w:r>
    </w:p>
    <w:p w14:paraId="4D55A5C0" w14:textId="77777777" w:rsidR="00870BE1" w:rsidRPr="00870BE1" w:rsidRDefault="00870BE1" w:rsidP="004D630C">
      <w:pPr>
        <w:jc w:val="both"/>
        <w:rPr>
          <w:lang w:val="de-DE"/>
        </w:rPr>
      </w:pPr>
    </w:p>
    <w:p w14:paraId="69C4A0D9" w14:textId="77777777" w:rsidR="00870BE1" w:rsidRPr="00870BE1" w:rsidRDefault="00870BE1" w:rsidP="004D630C">
      <w:pPr>
        <w:jc w:val="both"/>
        <w:rPr>
          <w:lang w:val="de-DE"/>
        </w:rPr>
      </w:pPr>
      <w:r w:rsidRPr="00870BE1">
        <w:rPr>
          <w:lang w:val="de-DE"/>
        </w:rPr>
        <w:tab/>
        <w:t>Erstens müssen diese Aufzeichnungen in elektronischer Form für einen Zeitraum von drei Kalenderjahren ab Ende des Kalenderjahres, in dem die Zahlung ausgeführt wurde, aufbewahrt werden (neuer Artikel 93</w:t>
      </w:r>
      <w:r w:rsidRPr="00870BE1">
        <w:rPr>
          <w:i/>
          <w:lang w:val="de-DE"/>
        </w:rPr>
        <w:t>duodecies</w:t>
      </w:r>
      <w:r w:rsidRPr="00870BE1">
        <w:rPr>
          <w:lang w:val="de-DE"/>
        </w:rPr>
        <w:t>/1 § 4 Nr. 1 des Gesetzbuches).</w:t>
      </w:r>
    </w:p>
    <w:p w14:paraId="375B9D78" w14:textId="77777777" w:rsidR="00870BE1" w:rsidRPr="00870BE1" w:rsidRDefault="00870BE1" w:rsidP="004D630C">
      <w:pPr>
        <w:jc w:val="both"/>
        <w:rPr>
          <w:lang w:val="de-DE"/>
        </w:rPr>
      </w:pPr>
    </w:p>
    <w:p w14:paraId="50B4C901" w14:textId="77777777" w:rsidR="00870BE1" w:rsidRPr="00870BE1" w:rsidRDefault="00870BE1" w:rsidP="004D630C">
      <w:pPr>
        <w:jc w:val="both"/>
        <w:rPr>
          <w:lang w:val="de-DE"/>
        </w:rPr>
      </w:pPr>
      <w:r w:rsidRPr="00870BE1">
        <w:rPr>
          <w:lang w:val="de-DE"/>
        </w:rPr>
        <w:tab/>
        <w:t>Im neuen Artikel 93</w:t>
      </w:r>
      <w:r w:rsidRPr="00870BE1">
        <w:rPr>
          <w:i/>
          <w:lang w:val="de-DE"/>
        </w:rPr>
        <w:t>duodecies</w:t>
      </w:r>
      <w:r w:rsidRPr="00870BE1">
        <w:rPr>
          <w:lang w:val="de-DE"/>
        </w:rPr>
        <w:t>/3 des Gesetzbuches ist genauer bestimmt, welche Informationen in diese Aufzeichnungen aufgenommen werden müssen. Es handelt sich um eine Reihe von Angaben, die es ermöglichen sollen, den betreffenden Zahlungsdienstleister, die Zahlungen und eventuellen Erstattungen, die Empfänger der Zahlungen (Verkäufer) und den Zahlungsdienstleister dieser Empfänger zu identifizieren.</w:t>
      </w:r>
    </w:p>
    <w:p w14:paraId="428FFEFC" w14:textId="77777777" w:rsidR="00870BE1" w:rsidRPr="00870BE1" w:rsidRDefault="00870BE1" w:rsidP="004D630C">
      <w:pPr>
        <w:jc w:val="both"/>
        <w:rPr>
          <w:lang w:val="de-DE"/>
        </w:rPr>
      </w:pPr>
    </w:p>
    <w:p w14:paraId="2935D84C" w14:textId="77777777" w:rsidR="00870BE1" w:rsidRPr="00870BE1" w:rsidRDefault="00870BE1" w:rsidP="004D630C">
      <w:pPr>
        <w:jc w:val="both"/>
        <w:rPr>
          <w:lang w:val="de-DE"/>
        </w:rPr>
      </w:pPr>
      <w:r w:rsidRPr="00870BE1">
        <w:rPr>
          <w:lang w:val="de-DE"/>
        </w:rPr>
        <w:tab/>
        <w:t>Außerdem müssen diese Aufzeichnungen, genauer gesagt die darin enthaltenen Informationen, der mit der Mehrwertsteuer beauftragten Verwaltung zur Verfügung gestellt werden, damit sie diese Informationen an die europäische Datenbank (Central Electronic System of Payment Information - CESOP), die zu diesem spezifischen Zweck geführt wird, mitteilen kann. Diese Zurverfügungstellung ist anwendbar, wenn:</w:t>
      </w:r>
    </w:p>
    <w:p w14:paraId="11B7B1C8" w14:textId="77777777" w:rsidR="00870BE1" w:rsidRPr="00870BE1" w:rsidRDefault="00870BE1" w:rsidP="004D630C">
      <w:pPr>
        <w:jc w:val="both"/>
        <w:rPr>
          <w:lang w:val="de-DE"/>
        </w:rPr>
      </w:pPr>
    </w:p>
    <w:p w14:paraId="4F2BF4C9" w14:textId="77777777" w:rsidR="00870BE1" w:rsidRPr="00870BE1" w:rsidRDefault="00870BE1" w:rsidP="004D630C">
      <w:pPr>
        <w:jc w:val="both"/>
        <w:rPr>
          <w:lang w:val="de-DE"/>
        </w:rPr>
      </w:pPr>
      <w:r w:rsidRPr="00870BE1">
        <w:rPr>
          <w:lang w:val="de-DE"/>
        </w:rPr>
        <w:tab/>
        <w:t>- Belgien der Herkunftsmitgliedstaat des Zahlungsdienstleisters ist,</w:t>
      </w:r>
    </w:p>
    <w:p w14:paraId="645AA686" w14:textId="77777777" w:rsidR="00870BE1" w:rsidRPr="00870BE1" w:rsidRDefault="00870BE1" w:rsidP="004D630C">
      <w:pPr>
        <w:jc w:val="both"/>
        <w:rPr>
          <w:lang w:val="de-DE"/>
        </w:rPr>
      </w:pPr>
    </w:p>
    <w:p w14:paraId="04B344EA" w14:textId="77777777" w:rsidR="00870BE1" w:rsidRPr="00870BE1" w:rsidRDefault="00870BE1" w:rsidP="004D630C">
      <w:pPr>
        <w:jc w:val="both"/>
        <w:rPr>
          <w:lang w:val="de-DE"/>
        </w:rPr>
      </w:pPr>
      <w:r w:rsidRPr="00870BE1">
        <w:rPr>
          <w:lang w:val="de-DE"/>
        </w:rPr>
        <w:tab/>
        <w:t>- Belgien der Aufnahmemitgliedstaat ist (der Mitgliedstaat, in dem ein Zahlungsdienstleister einen Agenten oder eine Zweigniederlassung hat oder Zahlungsdienste erbringt und der nicht der Herkunftsmitgliedstaat dieses Zahlungsdienstleisters ist), wenn Belgien nicht der Herkunftsmitgliedstaat des Zahlungsdienstleisters ist, er aber in Belgien Zahlungsdienste erbringt.</w:t>
      </w:r>
    </w:p>
    <w:p w14:paraId="6C677D80" w14:textId="77777777" w:rsidR="00870BE1" w:rsidRPr="00870BE1" w:rsidRDefault="00870BE1" w:rsidP="004D630C">
      <w:pPr>
        <w:jc w:val="both"/>
        <w:rPr>
          <w:lang w:val="de-DE"/>
        </w:rPr>
      </w:pPr>
    </w:p>
    <w:p w14:paraId="5946960D" w14:textId="77777777" w:rsidR="00870BE1" w:rsidRPr="00870BE1" w:rsidRDefault="00870BE1" w:rsidP="004D630C">
      <w:pPr>
        <w:jc w:val="both"/>
        <w:rPr>
          <w:lang w:val="de-DE"/>
        </w:rPr>
      </w:pPr>
      <w:r w:rsidRPr="00870BE1">
        <w:rPr>
          <w:lang w:val="de-DE"/>
        </w:rPr>
        <w:tab/>
        <w:t>Gemäß den Bestimmungen der Richtlinie 2020/284 treten alle diese Anforderungen am 1. Januar 2024 in Kraft.</w:t>
      </w:r>
    </w:p>
    <w:p w14:paraId="03F768FD" w14:textId="77777777" w:rsidR="00870BE1" w:rsidRPr="00870BE1" w:rsidRDefault="00870BE1" w:rsidP="004D630C">
      <w:pPr>
        <w:jc w:val="both"/>
        <w:rPr>
          <w:lang w:val="de-DE"/>
        </w:rPr>
      </w:pPr>
    </w:p>
    <w:p w14:paraId="4583537A" w14:textId="77777777" w:rsidR="00870BE1" w:rsidRPr="00870BE1" w:rsidRDefault="00870BE1" w:rsidP="004D630C">
      <w:pPr>
        <w:jc w:val="both"/>
        <w:rPr>
          <w:lang w:val="de-DE"/>
        </w:rPr>
      </w:pPr>
      <w:r w:rsidRPr="00870BE1">
        <w:rPr>
          <w:lang w:val="de-DE"/>
        </w:rPr>
        <w:tab/>
        <w:t>Im neuen Artikel 93</w:t>
      </w:r>
      <w:r w:rsidRPr="00870BE1">
        <w:rPr>
          <w:i/>
          <w:lang w:val="de-DE"/>
        </w:rPr>
        <w:t>duodecies</w:t>
      </w:r>
      <w:r w:rsidRPr="00870BE1">
        <w:rPr>
          <w:lang w:val="de-DE"/>
        </w:rPr>
        <w:t>/5 des Gesetzbuches ist vorgesehen, dass der König den Zeitpunkt, zu dem die im neuen Artikel 93</w:t>
      </w:r>
      <w:r w:rsidRPr="00870BE1">
        <w:rPr>
          <w:i/>
          <w:lang w:val="de-DE"/>
        </w:rPr>
        <w:t>duodecies</w:t>
      </w:r>
      <w:r w:rsidRPr="00870BE1">
        <w:rPr>
          <w:lang w:val="de-DE"/>
        </w:rPr>
        <w:t xml:space="preserve">/1 § 4 Nr. 2 erwähnten Aufzeichnungen </w:t>
      </w:r>
      <w:r w:rsidRPr="00870BE1">
        <w:rPr>
          <w:lang w:val="de-DE"/>
        </w:rPr>
        <w:lastRenderedPageBreak/>
        <w:t>zur Verfügung gestellt werden, sowie die Modalitäten hinsichtlich der Art und Weise, wie diese Zurverfügungstellung erfolgt, bestimmt. Mit Artikel 6 des vorliegenden Entwurfs wird diese Ermächtigung ausgeführt, indem ein neuer Artikel 26</w:t>
      </w:r>
      <w:r w:rsidRPr="00870BE1">
        <w:rPr>
          <w:i/>
          <w:lang w:val="de-DE"/>
        </w:rPr>
        <w:t>quater</w:t>
      </w:r>
      <w:r w:rsidRPr="00870BE1">
        <w:rPr>
          <w:lang w:val="de-DE"/>
        </w:rPr>
        <w:t xml:space="preserve"> zur Festlegung dieser Modalitäten in den Königlichen Erlass Nr. 1 eingefügt wird.</w:t>
      </w:r>
    </w:p>
    <w:p w14:paraId="5A26578B" w14:textId="77777777" w:rsidR="00870BE1" w:rsidRPr="00870BE1" w:rsidRDefault="00870BE1" w:rsidP="004D630C">
      <w:pPr>
        <w:jc w:val="both"/>
        <w:rPr>
          <w:lang w:val="de-DE"/>
        </w:rPr>
      </w:pPr>
    </w:p>
    <w:p w14:paraId="0BF962BD" w14:textId="77777777" w:rsidR="00870BE1" w:rsidRPr="00870BE1" w:rsidRDefault="00870BE1" w:rsidP="004D630C">
      <w:pPr>
        <w:jc w:val="both"/>
        <w:rPr>
          <w:lang w:val="de-DE"/>
        </w:rPr>
      </w:pPr>
      <w:r w:rsidRPr="00870BE1">
        <w:rPr>
          <w:lang w:val="de-DE"/>
        </w:rPr>
        <w:tab/>
        <w:t>In dieser neuen Bestimmung ist vorgesehen, dass diese Informationen der mit der Mehrwertsteuer beauftragten belgischen Verwaltung spätestens bis zum Ende des Monats nach dem Kalenderquartal zur Verfügung gestellt werden, auf das sich die Informationen beziehen. Darin ist außerdem bestimmt, dass diese Informationen auf elektronischem Wege anhand eines elektronischen Musterformulars mitgeteilt werden müssen. Die Funktionalität, die es den Zahlungsdienstleistern ermöglicht, diese Informationen mitzuteilen, wird ihnen über die vom FÖD Finanzen verwaltete Plattform MyMinfin zur Verfügung gestellt.</w:t>
      </w:r>
    </w:p>
    <w:p w14:paraId="794DAE12" w14:textId="77777777" w:rsidR="00870BE1" w:rsidRPr="00870BE1" w:rsidRDefault="00870BE1" w:rsidP="004D630C">
      <w:pPr>
        <w:jc w:val="both"/>
        <w:rPr>
          <w:lang w:val="de-DE"/>
        </w:rPr>
      </w:pPr>
    </w:p>
    <w:p w14:paraId="341BD855" w14:textId="77777777" w:rsidR="00870BE1" w:rsidRPr="00870BE1" w:rsidRDefault="00870BE1" w:rsidP="004D630C">
      <w:pPr>
        <w:jc w:val="both"/>
        <w:rPr>
          <w:lang w:val="de-DE"/>
        </w:rPr>
      </w:pPr>
      <w:r w:rsidRPr="00870BE1">
        <w:rPr>
          <w:lang w:val="de-DE"/>
        </w:rPr>
        <w:tab/>
        <w:t>In Artikel 7 des vorliegenden Entwurfs sind nicht gestaffelte Geldbußen vorgesehen, falls diese doppelte Anforderung der Führung der vorerwähnten Aufzeichnungen und der Zurverfügungstellung der darin enthaltenen Informationen nicht eingehalten wird.</w:t>
      </w:r>
    </w:p>
    <w:p w14:paraId="2B470F05" w14:textId="77777777" w:rsidR="00870BE1" w:rsidRPr="00870BE1" w:rsidRDefault="00870BE1" w:rsidP="004D630C">
      <w:pPr>
        <w:jc w:val="both"/>
        <w:rPr>
          <w:lang w:val="de-DE"/>
        </w:rPr>
      </w:pPr>
    </w:p>
    <w:p w14:paraId="6017F9FF" w14:textId="77777777" w:rsidR="00870BE1" w:rsidRPr="00870BE1" w:rsidRDefault="00870BE1" w:rsidP="004D630C">
      <w:pPr>
        <w:jc w:val="both"/>
        <w:rPr>
          <w:lang w:val="de-DE"/>
        </w:rPr>
      </w:pPr>
      <w:r w:rsidRPr="00870BE1">
        <w:rPr>
          <w:lang w:val="de-DE"/>
        </w:rPr>
        <w:tab/>
        <w:t>Bei der Festlegung dieser nicht gestaffelten Geldbußen muss der hier erwähnte spezifische Fall berücksichtigt werden. Es handelt sich um Anforderungen, die Wirtschaftsteilnehmern auferlegt werden, die nicht Teil der Transaktionskette sind, auf die ein Mehrwertsteueranspruch entsteht, und die eine Kontrolle durch die Steuerverwaltungen der Mitgliedstaaten ermöglichen müssen. Der Zahlungsdienstleister hat daher grundsätzlich kein unmittelbares Interesse daran, die ihm zur Verfügung stehenden Daten über grenzüberschreitende Zahlungen nicht mitzuteilen oder zu manipulieren. Folglich muss dieser Aspekt in der Tabelle der nicht gestaffelten Geldbußen aus Gründen, die mit der Verhältnismäßigkeit solcher Verwaltungsstrafen zusammenhängen, berücksichtigt werden.</w:t>
      </w:r>
    </w:p>
    <w:p w14:paraId="12DE9AE9" w14:textId="77777777" w:rsidR="00870BE1" w:rsidRPr="00870BE1" w:rsidRDefault="00870BE1" w:rsidP="004D630C">
      <w:pPr>
        <w:jc w:val="both"/>
        <w:rPr>
          <w:lang w:val="de-DE"/>
        </w:rPr>
      </w:pPr>
    </w:p>
    <w:p w14:paraId="00E98602" w14:textId="77777777" w:rsidR="00870BE1" w:rsidRPr="00870BE1" w:rsidRDefault="00870BE1" w:rsidP="004D630C">
      <w:pPr>
        <w:jc w:val="both"/>
        <w:rPr>
          <w:lang w:val="de-DE"/>
        </w:rPr>
      </w:pPr>
      <w:r w:rsidRPr="00870BE1">
        <w:rPr>
          <w:lang w:val="de-DE"/>
        </w:rPr>
        <w:tab/>
        <w:t>Außerdem müssen, immer in diesem Bestreben, den Grundsatz der Verhältnismäßigkeit bei der Auferlegung administrativer Geldbußen einzuhalten, die Schwere des Verstoßes und sein gelegentlicher oder nicht gelegentlicher Charakter berücksichtigt werden.</w:t>
      </w:r>
    </w:p>
    <w:p w14:paraId="19C6B865" w14:textId="77777777" w:rsidR="00870BE1" w:rsidRPr="00870BE1" w:rsidRDefault="00870BE1" w:rsidP="004D630C">
      <w:pPr>
        <w:jc w:val="both"/>
        <w:rPr>
          <w:lang w:val="de-DE"/>
        </w:rPr>
      </w:pPr>
    </w:p>
    <w:p w14:paraId="779CC0F9" w14:textId="77777777" w:rsidR="00870BE1" w:rsidRPr="00870BE1" w:rsidRDefault="00870BE1" w:rsidP="004D630C">
      <w:pPr>
        <w:jc w:val="both"/>
        <w:rPr>
          <w:lang w:val="de-DE"/>
        </w:rPr>
      </w:pPr>
      <w:r w:rsidRPr="00870BE1">
        <w:rPr>
          <w:lang w:val="de-DE"/>
        </w:rPr>
        <w:tab/>
        <w:t>Dies wird mit den in Artikel 7 des vorliegenden Entwurfs bestimmten Tabellen zur Festlegung dieser Geldbußen ausgeführt.</w:t>
      </w:r>
    </w:p>
    <w:p w14:paraId="53A40455" w14:textId="77777777" w:rsidR="00870BE1" w:rsidRPr="00870BE1" w:rsidRDefault="00870BE1" w:rsidP="004D630C">
      <w:pPr>
        <w:jc w:val="both"/>
        <w:rPr>
          <w:lang w:val="de-DE"/>
        </w:rPr>
      </w:pPr>
    </w:p>
    <w:p w14:paraId="56471A74" w14:textId="77777777" w:rsidR="00870BE1" w:rsidRPr="00870BE1" w:rsidRDefault="00870BE1" w:rsidP="004D630C">
      <w:pPr>
        <w:jc w:val="both"/>
        <w:rPr>
          <w:lang w:val="de-DE"/>
        </w:rPr>
      </w:pPr>
      <w:r w:rsidRPr="00870BE1">
        <w:rPr>
          <w:lang w:val="de-DE"/>
        </w:rPr>
        <w:tab/>
        <w:t>Zu diesem Zweck wird Abschnitt 5 des Königlichen Erlasses Nr. 44 vom 9. Juli 2012 zur Festlegung des Betrags der nicht gestaffelten steuerrechtlichen Geldbußen im Bereich der Mehrwertsteuer durch eine Rubrik III ergänzt, die Verwaltungsstrafen für die Nichteinhaltung der vorerwähnten Anforderungen durch Zahlungsdienstleister betrifft.</w:t>
      </w:r>
    </w:p>
    <w:p w14:paraId="00CEAB5D" w14:textId="77777777" w:rsidR="00870BE1" w:rsidRPr="00870BE1" w:rsidRDefault="00870BE1" w:rsidP="004D630C">
      <w:pPr>
        <w:jc w:val="both"/>
        <w:rPr>
          <w:lang w:val="de-DE"/>
        </w:rPr>
      </w:pPr>
    </w:p>
    <w:p w14:paraId="1390AC63" w14:textId="77777777" w:rsidR="00870BE1" w:rsidRPr="00870BE1" w:rsidRDefault="00870BE1" w:rsidP="004D630C">
      <w:pPr>
        <w:jc w:val="both"/>
        <w:rPr>
          <w:lang w:val="de-DE"/>
        </w:rPr>
      </w:pPr>
      <w:r w:rsidRPr="00870BE1">
        <w:rPr>
          <w:lang w:val="de-DE"/>
        </w:rPr>
        <w:tab/>
        <w:t>Punkt 1 in dieser Rubrik III betrifft die Anforderung der Führung der Aufzeichnungen. In diesem Rahmen werden die Nichtführung der Aufzeichnungen, die Nichteinhaltung des vorgeschriebenen elektronischen Formats, die Nichteinhaltung der dreijährigen Aufbewahrungsfrist und unvollständige oder unrichtige Eintragungen in diesen Aufzeichnungen geahndet. Der Verhältnismäßigkeit halber ist bei wiederholten Verstößen eine progressive Skala vorgesehen.</w:t>
      </w:r>
    </w:p>
    <w:p w14:paraId="3031FBC7" w14:textId="77777777" w:rsidR="00870BE1" w:rsidRPr="00870BE1" w:rsidRDefault="00870BE1" w:rsidP="004D630C">
      <w:pPr>
        <w:jc w:val="both"/>
        <w:rPr>
          <w:lang w:val="de-DE"/>
        </w:rPr>
      </w:pPr>
    </w:p>
    <w:p w14:paraId="0894CDE9" w14:textId="77777777" w:rsidR="00870BE1" w:rsidRPr="00870BE1" w:rsidRDefault="00870BE1" w:rsidP="004D630C">
      <w:pPr>
        <w:jc w:val="both"/>
        <w:rPr>
          <w:lang w:val="de-DE"/>
        </w:rPr>
      </w:pPr>
      <w:r w:rsidRPr="00870BE1">
        <w:rPr>
          <w:lang w:val="de-DE"/>
        </w:rPr>
        <w:tab/>
        <w:t xml:space="preserve">Punkt 2 in dieser Rubrik III betrifft die Anforderung der Zurverfügungstellung der in diesen Aufzeichnungen aufgenommenen Informationen. In diesem Zusammenhang werden die Nichteinreichung des Musterformulars, seine verspätete Einreichung und die Mitteilung unvollständiger oder unrichtiger Informationen getrennt geahndet. Auch hier ist eine </w:t>
      </w:r>
      <w:r w:rsidRPr="00870BE1">
        <w:rPr>
          <w:lang w:val="de-DE"/>
        </w:rPr>
        <w:lastRenderedPageBreak/>
        <w:t>progressive Skala vorgesehen, je nachdem, ob die Verstöße wiederholt begangen werden oder nicht.</w:t>
      </w:r>
    </w:p>
    <w:p w14:paraId="4FAC1FD9" w14:textId="77777777" w:rsidR="00870BE1" w:rsidRPr="00870BE1" w:rsidRDefault="00870BE1" w:rsidP="004D630C">
      <w:pPr>
        <w:jc w:val="both"/>
        <w:rPr>
          <w:lang w:val="de-DE"/>
        </w:rPr>
      </w:pPr>
    </w:p>
    <w:p w14:paraId="194EB2DF" w14:textId="77777777" w:rsidR="00870BE1" w:rsidRPr="00870BE1" w:rsidRDefault="00870BE1" w:rsidP="004D630C">
      <w:pPr>
        <w:jc w:val="both"/>
        <w:rPr>
          <w:lang w:val="de-DE"/>
        </w:rPr>
      </w:pPr>
      <w:r w:rsidRPr="00870BE1">
        <w:rPr>
          <w:lang w:val="de-DE"/>
        </w:rPr>
        <w:tab/>
        <w:t xml:space="preserve">Es ist zu betonen, dass die in den Punkten 1 und 2 aufgeführten Geldbußen nicht gleichzeitig auferlegt werden können. Je nach den Umständen wird der Zahlungsdienstleister daher nur eine Geldbuße schulden. Der Grundsatz </w:t>
      </w:r>
      <w:r w:rsidRPr="00870BE1">
        <w:rPr>
          <w:i/>
          <w:iCs/>
          <w:lang w:val="de-DE"/>
        </w:rPr>
        <w:t>non bis in idem</w:t>
      </w:r>
      <w:r w:rsidRPr="00870BE1">
        <w:rPr>
          <w:lang w:val="de-DE"/>
        </w:rPr>
        <w:t xml:space="preserve"> erlaubt es nämlich nicht, denselben Verstoß oder dieselbe Nichteinhaltung mehrmals zu ahnden. Deshalb:</w:t>
      </w:r>
    </w:p>
    <w:p w14:paraId="7B30C783" w14:textId="77777777" w:rsidR="00870BE1" w:rsidRPr="00870BE1" w:rsidRDefault="00870BE1" w:rsidP="004D630C">
      <w:pPr>
        <w:jc w:val="both"/>
        <w:rPr>
          <w:lang w:val="de-DE"/>
        </w:rPr>
      </w:pPr>
    </w:p>
    <w:p w14:paraId="1962D6C4" w14:textId="77777777" w:rsidR="00870BE1" w:rsidRPr="00870BE1" w:rsidRDefault="00870BE1" w:rsidP="004D630C">
      <w:pPr>
        <w:jc w:val="both"/>
        <w:rPr>
          <w:lang w:val="de-DE"/>
        </w:rPr>
      </w:pPr>
      <w:r w:rsidRPr="00870BE1">
        <w:rPr>
          <w:lang w:val="de-DE"/>
        </w:rPr>
        <w:tab/>
        <w:t>- werden dem Zahlungsdienstleister, der die Bedingungen eingehalten hat, die in Artikel 93</w:t>
      </w:r>
      <w:r w:rsidRPr="00870BE1">
        <w:rPr>
          <w:i/>
          <w:lang w:val="de-DE"/>
        </w:rPr>
        <w:t>duodecies</w:t>
      </w:r>
      <w:r w:rsidRPr="00870BE1">
        <w:rPr>
          <w:lang w:val="de-DE"/>
        </w:rPr>
        <w:t>/1 § 1 des Gesetzbuches in Bezug auf die Führung der Aufzeichnungen und in Artikel 93</w:t>
      </w:r>
      <w:r w:rsidRPr="00870BE1">
        <w:rPr>
          <w:i/>
          <w:lang w:val="de-DE"/>
        </w:rPr>
        <w:t>duodecies</w:t>
      </w:r>
      <w:r w:rsidRPr="00870BE1">
        <w:rPr>
          <w:lang w:val="de-DE"/>
        </w:rPr>
        <w:t>/3 des Gesetzbuches in Bezug auf die in die Aufzeichnungen aufzunehmenden Informationen erwähnt sind, nur die in Punkt 2 vorgesehenen Geldbußen auferlegt werden, wenn er die erwähnten Informationen der Verwaltung nicht oder verspätet zur Verfügung gestellt hat oder bestimmte Informationen der Aufzeichnungen nicht zur Verfügung gestellt hat,</w:t>
      </w:r>
    </w:p>
    <w:p w14:paraId="7FD5DF83" w14:textId="77777777" w:rsidR="00870BE1" w:rsidRPr="00870BE1" w:rsidRDefault="00870BE1" w:rsidP="004D630C">
      <w:pPr>
        <w:jc w:val="both"/>
        <w:rPr>
          <w:lang w:val="de-DE"/>
        </w:rPr>
      </w:pPr>
    </w:p>
    <w:p w14:paraId="4AEC9B47" w14:textId="77777777" w:rsidR="00870BE1" w:rsidRPr="00870BE1" w:rsidRDefault="00870BE1" w:rsidP="004D630C">
      <w:pPr>
        <w:jc w:val="both"/>
        <w:rPr>
          <w:lang w:val="de-DE"/>
        </w:rPr>
      </w:pPr>
      <w:r w:rsidRPr="00870BE1">
        <w:rPr>
          <w:lang w:val="de-DE"/>
        </w:rPr>
        <w:tab/>
        <w:t>- werden dem Zahlungsdienstleister, der keine Aufzeichnungen geführt hat oder bestimmte Pflichteintragungen nicht in diese Aufzeichnungen aufgenommen hat, nur die in Punkt 1 vorgesehenen Geldbußen auferlegt. Wenn er die Aufzeichnungen nicht ordnungsgemäß geführt hat, kann er der Verwaltung selbstverständlich nicht alle in diesen Aufzeichnungen erforderlichen Informationen gemäß den gesetzlichen Vorschriften zur Verfügung stellen. Ebenso kann derjenige, der eine oder mehrere Pflichteintragungen nicht in diese Aufzeichnungen aufgenommen hat, der Verwaltung grundsätzlich auch nicht diese fehlenden Informationen zur Verfügung stellen.</w:t>
      </w:r>
    </w:p>
    <w:p w14:paraId="720DC1D7" w14:textId="77777777" w:rsidR="00870BE1" w:rsidRPr="00870BE1" w:rsidRDefault="00870BE1" w:rsidP="004D630C">
      <w:pPr>
        <w:jc w:val="both"/>
        <w:rPr>
          <w:lang w:val="de-DE"/>
        </w:rPr>
      </w:pPr>
    </w:p>
    <w:p w14:paraId="14D24726" w14:textId="77777777" w:rsidR="00870BE1" w:rsidRPr="00870BE1" w:rsidRDefault="00870BE1" w:rsidP="004D630C">
      <w:pPr>
        <w:jc w:val="both"/>
        <w:rPr>
          <w:lang w:val="de-DE"/>
        </w:rPr>
      </w:pPr>
      <w:r w:rsidRPr="00870BE1">
        <w:rPr>
          <w:lang w:val="de-DE"/>
        </w:rPr>
        <w:tab/>
        <w:t>Schließlich ist in Artikel 36 Absatz 1 des vorliegenden Entwurfs vorgesehen, dass diese Abänderungen im Zusammenhang mit der Umsetzung der vorerwähnten Richtlinie 2020/284 am 1. Januar 2024 in Kraft treten, wie alle Bestimmungen des Gesetzbuches im Zusammenhang mit dieser Umsetzung.</w:t>
      </w:r>
    </w:p>
    <w:p w14:paraId="620041F6" w14:textId="77777777" w:rsidR="00870BE1" w:rsidRPr="00870BE1" w:rsidRDefault="00870BE1" w:rsidP="004D630C">
      <w:pPr>
        <w:jc w:val="both"/>
        <w:rPr>
          <w:lang w:val="de-DE"/>
        </w:rPr>
      </w:pPr>
    </w:p>
    <w:p w14:paraId="3EEF6D4F" w14:textId="77777777" w:rsidR="00870BE1" w:rsidRPr="00870BE1" w:rsidRDefault="00870BE1" w:rsidP="004D630C">
      <w:pPr>
        <w:jc w:val="center"/>
        <w:rPr>
          <w:i/>
          <w:iCs/>
          <w:lang w:val="de-DE"/>
        </w:rPr>
      </w:pPr>
      <w:r w:rsidRPr="00870BE1">
        <w:rPr>
          <w:lang w:val="de-DE"/>
        </w:rPr>
        <w:t xml:space="preserve">KAPITEL 4 - </w:t>
      </w:r>
      <w:r w:rsidRPr="00870BE1">
        <w:rPr>
          <w:i/>
          <w:lang w:val="de-DE"/>
        </w:rPr>
        <w:t>Sonderregelung der pauschalen Veranlagungsgrundlagen für Gastwirte und Gastwirte mit geringem Umsatz</w:t>
      </w:r>
    </w:p>
    <w:p w14:paraId="02413B9B" w14:textId="77777777" w:rsidR="00870BE1" w:rsidRPr="00870BE1" w:rsidRDefault="00870BE1" w:rsidP="004D630C">
      <w:pPr>
        <w:jc w:val="both"/>
        <w:rPr>
          <w:lang w:val="de-DE"/>
        </w:rPr>
      </w:pPr>
    </w:p>
    <w:p w14:paraId="1B985CDD" w14:textId="77777777" w:rsidR="00870BE1" w:rsidRPr="00870BE1" w:rsidRDefault="00870BE1" w:rsidP="004D630C">
      <w:pPr>
        <w:jc w:val="center"/>
        <w:rPr>
          <w:lang w:val="de-DE"/>
        </w:rPr>
      </w:pPr>
      <w:r w:rsidRPr="00870BE1">
        <w:rPr>
          <w:lang w:val="de-DE"/>
        </w:rPr>
        <w:t>Artikel 8 bis 11</w:t>
      </w:r>
    </w:p>
    <w:p w14:paraId="3F2F3C91" w14:textId="77777777" w:rsidR="00870BE1" w:rsidRPr="00870BE1" w:rsidRDefault="00870BE1" w:rsidP="004D630C">
      <w:pPr>
        <w:jc w:val="both"/>
        <w:rPr>
          <w:lang w:val="de-DE"/>
        </w:rPr>
      </w:pPr>
    </w:p>
    <w:p w14:paraId="12334C96" w14:textId="77777777" w:rsidR="00870BE1" w:rsidRPr="00870BE1" w:rsidRDefault="00870BE1" w:rsidP="004D630C">
      <w:pPr>
        <w:jc w:val="both"/>
        <w:rPr>
          <w:lang w:val="de-DE"/>
        </w:rPr>
      </w:pPr>
      <w:r w:rsidRPr="00870BE1">
        <w:rPr>
          <w:lang w:val="de-DE"/>
        </w:rPr>
        <w:tab/>
        <w:t>Infolge verschiedener Klagen, die gegen die Pauschalregelung für Gastwirte und Gastwirte mit geringem Umsatz (in Artikel 56 des Gesetzbuches erwähnte Regelung) erhoben wurden, ist diese Regelung in Bezug auf die pauschalen Veranlagungsgrundlagen für Gastwirte und Gastwirte mit geringem Umsatz infolge des Gutachtens Nr. 71.271/3 der Gesetzgebungsabteilung des Staatsrates vom 25. April 2022 in Bezug auf den ursprünglichen Entwurf eines Ministeriellen Erlasses in den neuen Königlichen Erlass Nr. 2</w:t>
      </w:r>
      <w:r w:rsidRPr="00870BE1">
        <w:rPr>
          <w:i/>
          <w:lang w:val="de-DE"/>
        </w:rPr>
        <w:t>bis</w:t>
      </w:r>
      <w:r w:rsidRPr="00870BE1">
        <w:rPr>
          <w:lang w:val="de-DE"/>
        </w:rPr>
        <w:t xml:space="preserve"> vom 15. Mai 2022 zur Festlegung pauschaler Veranlagungsgrundlagen im Bereich der Mehrwertsteuer für Gastwirte und Gastwirte mit geringem Umsatz aufgenommen worden.</w:t>
      </w:r>
    </w:p>
    <w:p w14:paraId="550DDC06" w14:textId="77777777" w:rsidR="00870BE1" w:rsidRPr="00870BE1" w:rsidRDefault="00870BE1" w:rsidP="004D630C">
      <w:pPr>
        <w:jc w:val="both"/>
        <w:rPr>
          <w:lang w:val="de-DE"/>
        </w:rPr>
      </w:pPr>
    </w:p>
    <w:p w14:paraId="0FBEC19A" w14:textId="77777777" w:rsidR="00870BE1" w:rsidRPr="00870BE1" w:rsidRDefault="00870BE1" w:rsidP="004D630C">
      <w:pPr>
        <w:jc w:val="both"/>
        <w:rPr>
          <w:lang w:val="de-DE"/>
        </w:rPr>
      </w:pPr>
      <w:r w:rsidRPr="00870BE1">
        <w:rPr>
          <w:lang w:val="de-DE"/>
        </w:rPr>
        <w:tab/>
        <w:t>Seit fast vierzig Jahren wendet die Verwaltung gemäß Artikel 56 § 1 des Gesetzbuches nach Konsultierung der betreffenden Berufsverbände pro Tätigkeitsbereich im Rahmen der in diesem Artikel erwähnten Vereinfachungsregelung pauschale Veranlagungsgrundlagen für die Anwendung der Mehrwertsteuer an (solche pauschalen Veranlagungsgrundlagen gibt es auch im Bereich der direkten Steuern gemäß Artikel 342 § 1 Absatz 2 des Einkommensteuergesetzbuches 1992 - EStGB 92).</w:t>
      </w:r>
    </w:p>
    <w:p w14:paraId="2415E83F" w14:textId="77777777" w:rsidR="00870BE1" w:rsidRPr="00870BE1" w:rsidRDefault="00870BE1" w:rsidP="004D630C">
      <w:pPr>
        <w:jc w:val="both"/>
        <w:rPr>
          <w:lang w:val="de-DE"/>
        </w:rPr>
      </w:pPr>
    </w:p>
    <w:p w14:paraId="777B6E4F" w14:textId="77777777" w:rsidR="00870BE1" w:rsidRPr="00870BE1" w:rsidRDefault="00870BE1" w:rsidP="004D630C">
      <w:pPr>
        <w:jc w:val="both"/>
        <w:rPr>
          <w:lang w:val="de-DE"/>
        </w:rPr>
      </w:pPr>
      <w:r w:rsidRPr="00870BE1">
        <w:rPr>
          <w:lang w:val="de-DE"/>
        </w:rPr>
        <w:tab/>
        <w:t>Diese pauschalen Veranlagungsgrundlagen werden jedes Jahr nach dieser Konsultierung von der Verwaltung in zwei Phasen veröffentlicht. Die erste Veröffentlichung betrifft die vorläufigen pauschalen Veranlagungsgrundlagen, die auf den pauschalen Veranlagungsgrundlagen des vorhergehenden Jahres beruhen. Die zweite Veröffentlichung betrifft die definitiven pauschalen Veranlagungsgrundlagen.</w:t>
      </w:r>
    </w:p>
    <w:p w14:paraId="5543BA18" w14:textId="77777777" w:rsidR="00870BE1" w:rsidRPr="00870BE1" w:rsidRDefault="00870BE1" w:rsidP="004D630C">
      <w:pPr>
        <w:jc w:val="both"/>
        <w:rPr>
          <w:lang w:val="de-DE"/>
        </w:rPr>
      </w:pPr>
    </w:p>
    <w:p w14:paraId="22470C0E" w14:textId="77777777" w:rsidR="00870BE1" w:rsidRPr="00870BE1" w:rsidRDefault="00870BE1" w:rsidP="004D630C">
      <w:pPr>
        <w:jc w:val="both"/>
        <w:rPr>
          <w:lang w:val="de-DE"/>
        </w:rPr>
      </w:pPr>
      <w:r w:rsidRPr="00870BE1">
        <w:rPr>
          <w:lang w:val="de-DE"/>
        </w:rPr>
        <w:tab/>
        <w:t>Gemäß diesem Verfahren und auf der Grundlage einer eingehenden Untersuchung und der im Laufe des Jahres 2022 bei einer repräsentativen Anzahl von Gastwirten und Gastwirten mit geringem Umsatz gemachten Feststellungen hat die Verwaltung den betroffenen Verbänden Vorschläge zur Änderung der pauschalen Veranlagungsgrundlagen für bestimmte von diesen Gastwirten und Gastwirten mit geringem Umsatz verkaufte Produkte vorgelegt.</w:t>
      </w:r>
    </w:p>
    <w:p w14:paraId="1AA626B1" w14:textId="77777777" w:rsidR="00870BE1" w:rsidRPr="00870BE1" w:rsidRDefault="00870BE1" w:rsidP="004D630C">
      <w:pPr>
        <w:jc w:val="both"/>
        <w:rPr>
          <w:lang w:val="de-DE"/>
        </w:rPr>
      </w:pPr>
    </w:p>
    <w:p w14:paraId="73271137" w14:textId="77777777" w:rsidR="00870BE1" w:rsidRPr="00870BE1" w:rsidRDefault="00870BE1" w:rsidP="004D630C">
      <w:pPr>
        <w:jc w:val="both"/>
        <w:rPr>
          <w:lang w:val="de-DE"/>
        </w:rPr>
      </w:pPr>
      <w:r w:rsidRPr="00870BE1">
        <w:rPr>
          <w:lang w:val="de-DE"/>
        </w:rPr>
        <w:tab/>
        <w:t>Alle Horeca-Verbände waren an diesen Gesprächen beteiligt. Nur ein einziger Verband (der Verband, der diese pauschalen Veranlagungsgrundlagen weiterhin vor Gericht anfechtet) hat sich dem Entwurf widersetzt, ohne jedoch den geringsten konkreten Hinweis zu geben, mit dem die zur Festlegung der pauschalen Veranlagungsgrundlagen für 2023 berücksichtigten Angaben widerlegt werden können. Der Königliche Erlass Nr. 2</w:t>
      </w:r>
      <w:r w:rsidRPr="00870BE1">
        <w:rPr>
          <w:i/>
          <w:lang w:val="de-DE"/>
        </w:rPr>
        <w:t>bis</w:t>
      </w:r>
      <w:r w:rsidRPr="00870BE1">
        <w:rPr>
          <w:lang w:val="de-DE"/>
        </w:rPr>
        <w:t xml:space="preserve"> und seine Anlage müssen daher in diesem Sinne durch vorliegendes Kapitel angepasst werden.</w:t>
      </w:r>
    </w:p>
    <w:p w14:paraId="3CCC5EAC" w14:textId="77777777" w:rsidR="00870BE1" w:rsidRPr="00870BE1" w:rsidRDefault="00870BE1" w:rsidP="004D630C">
      <w:pPr>
        <w:jc w:val="both"/>
        <w:rPr>
          <w:lang w:val="de-DE"/>
        </w:rPr>
      </w:pPr>
    </w:p>
    <w:p w14:paraId="0758B159" w14:textId="77777777" w:rsidR="00870BE1" w:rsidRPr="00870BE1" w:rsidRDefault="00870BE1" w:rsidP="004D630C">
      <w:pPr>
        <w:jc w:val="both"/>
        <w:rPr>
          <w:lang w:val="de-DE"/>
        </w:rPr>
      </w:pPr>
      <w:r w:rsidRPr="00870BE1">
        <w:rPr>
          <w:lang w:val="de-DE"/>
        </w:rPr>
        <w:tab/>
        <w:t>Die Abänderungen betreffen:</w:t>
      </w:r>
    </w:p>
    <w:p w14:paraId="70985408" w14:textId="77777777" w:rsidR="00870BE1" w:rsidRPr="00870BE1" w:rsidRDefault="00870BE1" w:rsidP="004D630C">
      <w:pPr>
        <w:jc w:val="both"/>
        <w:rPr>
          <w:lang w:val="de-DE"/>
        </w:rPr>
      </w:pPr>
    </w:p>
    <w:p w14:paraId="1EDCB9A9" w14:textId="77777777" w:rsidR="00870BE1" w:rsidRPr="00870BE1" w:rsidRDefault="00870BE1" w:rsidP="004D630C">
      <w:pPr>
        <w:jc w:val="both"/>
        <w:rPr>
          <w:lang w:val="de-DE"/>
        </w:rPr>
      </w:pPr>
      <w:r w:rsidRPr="00870BE1">
        <w:rPr>
          <w:lang w:val="de-DE"/>
        </w:rPr>
        <w:tab/>
        <w:t>- den angenommenen prozentualen Verlust für Fassbier (der Prozentsatz wird von 4 auf 7,5 Prozent erhöht),</w:t>
      </w:r>
    </w:p>
    <w:p w14:paraId="14CB3A86" w14:textId="77777777" w:rsidR="00870BE1" w:rsidRPr="00870BE1" w:rsidRDefault="00870BE1" w:rsidP="004D630C">
      <w:pPr>
        <w:jc w:val="both"/>
        <w:rPr>
          <w:lang w:val="de-DE"/>
        </w:rPr>
      </w:pPr>
    </w:p>
    <w:p w14:paraId="5390EE03" w14:textId="77777777" w:rsidR="00870BE1" w:rsidRPr="00870BE1" w:rsidRDefault="00870BE1" w:rsidP="004D630C">
      <w:pPr>
        <w:jc w:val="both"/>
        <w:rPr>
          <w:lang w:val="de-DE"/>
        </w:rPr>
      </w:pPr>
      <w:r w:rsidRPr="00870BE1">
        <w:rPr>
          <w:lang w:val="de-DE"/>
        </w:rPr>
        <w:tab/>
        <w:t>- den Pauschalkoeffizienten, der auf den Verkauf von Fassbier angewandt wird (der Koeffizient wird von 2,55 auf 2,64 erhöht),</w:t>
      </w:r>
    </w:p>
    <w:p w14:paraId="7A07BFEE" w14:textId="77777777" w:rsidR="00870BE1" w:rsidRPr="00870BE1" w:rsidRDefault="00870BE1" w:rsidP="004D630C">
      <w:pPr>
        <w:jc w:val="both"/>
        <w:rPr>
          <w:lang w:val="de-DE"/>
        </w:rPr>
      </w:pPr>
    </w:p>
    <w:p w14:paraId="165AFB4F" w14:textId="77777777" w:rsidR="00870BE1" w:rsidRPr="00870BE1" w:rsidRDefault="00870BE1" w:rsidP="004D630C">
      <w:pPr>
        <w:jc w:val="both"/>
        <w:rPr>
          <w:lang w:val="de-DE"/>
        </w:rPr>
      </w:pPr>
      <w:r w:rsidRPr="00870BE1">
        <w:rPr>
          <w:lang w:val="de-DE"/>
        </w:rPr>
        <w:tab/>
        <w:t>- den Pauschalkoeffizienten, der auf den Verkauf von Flaschenbier und sonstigen anderen kalten und warmen Getränken angewandt wird (der Koeffizient wird von 3,2 auf 3,28 erhöht).</w:t>
      </w:r>
    </w:p>
    <w:p w14:paraId="3B67C444" w14:textId="77777777" w:rsidR="00870BE1" w:rsidRPr="00870BE1" w:rsidRDefault="00870BE1" w:rsidP="004D630C">
      <w:pPr>
        <w:jc w:val="both"/>
        <w:rPr>
          <w:lang w:val="de-DE"/>
        </w:rPr>
      </w:pPr>
    </w:p>
    <w:p w14:paraId="16E131E2" w14:textId="77777777" w:rsidR="00870BE1" w:rsidRPr="00870BE1" w:rsidRDefault="00870BE1" w:rsidP="004D630C">
      <w:pPr>
        <w:jc w:val="center"/>
        <w:rPr>
          <w:i/>
          <w:iCs/>
          <w:lang w:val="de-DE"/>
        </w:rPr>
      </w:pPr>
      <w:r w:rsidRPr="00870BE1">
        <w:rPr>
          <w:lang w:val="de-DE"/>
        </w:rPr>
        <w:t xml:space="preserve">KAPITEL 5 - </w:t>
      </w:r>
      <w:r w:rsidRPr="00870BE1">
        <w:rPr>
          <w:i/>
          <w:lang w:val="de-DE"/>
        </w:rPr>
        <w:t>Recht auf Vorsteuerabzug gemäß dem allgemeinen Pro-rata-Satz oder je nach der tatsächlichen Zuordnung der Gesamtheit oder eines Teils der Güter oder Dienstleistungen</w:t>
      </w:r>
    </w:p>
    <w:p w14:paraId="58436206" w14:textId="77777777" w:rsidR="00870BE1" w:rsidRPr="00870BE1" w:rsidRDefault="00870BE1" w:rsidP="004D630C">
      <w:pPr>
        <w:jc w:val="both"/>
        <w:rPr>
          <w:lang w:val="de-DE"/>
        </w:rPr>
      </w:pPr>
    </w:p>
    <w:p w14:paraId="2C145F7D" w14:textId="77777777" w:rsidR="00870BE1" w:rsidRPr="00870BE1" w:rsidRDefault="00870BE1" w:rsidP="004D630C">
      <w:pPr>
        <w:jc w:val="center"/>
        <w:rPr>
          <w:lang w:val="de-DE"/>
        </w:rPr>
      </w:pPr>
      <w:r w:rsidRPr="00870BE1">
        <w:rPr>
          <w:lang w:val="de-DE"/>
        </w:rPr>
        <w:t>Artikel 12 bis 14</w:t>
      </w:r>
    </w:p>
    <w:p w14:paraId="24A01A0D" w14:textId="77777777" w:rsidR="00870BE1" w:rsidRPr="00870BE1" w:rsidRDefault="00870BE1" w:rsidP="004D630C">
      <w:pPr>
        <w:jc w:val="both"/>
        <w:rPr>
          <w:lang w:val="de-DE"/>
        </w:rPr>
      </w:pPr>
    </w:p>
    <w:p w14:paraId="2D141DD2" w14:textId="77777777" w:rsidR="00870BE1" w:rsidRPr="00870BE1" w:rsidRDefault="00870BE1" w:rsidP="004D630C">
      <w:pPr>
        <w:jc w:val="both"/>
        <w:rPr>
          <w:lang w:val="de-DE"/>
        </w:rPr>
      </w:pPr>
      <w:r w:rsidRPr="00870BE1">
        <w:rPr>
          <w:lang w:val="de-DE"/>
        </w:rPr>
        <w:tab/>
        <w:t>Durch das Gesetz vom 27. Dezember 2021 zur Festlegung verschiedener Bestimmungen im Bereich der Mehrwertsteuer und den Königlichen Erlass vom 26. Oktober 2022 zur Abänderung der Königlichen Erlasse Nr. 1, 2, 3, 4, 10, 19, 22 und 59 über die Mehrwertsteuer ist das Verfahren geändert worden, das bei Anwendung des in Artikel 46 § 2 des Gesetzbuches vorgesehenen Vorsteuerabzugs der Mehrwertsteuer gemäß dem Grundsatz der tatsächlichen Zuordnung der Gesamtheit oder eines Teils der Güter oder Dienstleistungen gilt. Diese Änderung ist am 1. Januar 2023 in Kraft getreten.</w:t>
      </w:r>
    </w:p>
    <w:p w14:paraId="77C8C47F" w14:textId="77777777" w:rsidR="00870BE1" w:rsidRPr="00870BE1" w:rsidRDefault="00870BE1" w:rsidP="004D630C">
      <w:pPr>
        <w:jc w:val="both"/>
        <w:rPr>
          <w:lang w:val="de-DE"/>
        </w:rPr>
      </w:pPr>
    </w:p>
    <w:p w14:paraId="6C2739B7" w14:textId="77777777" w:rsidR="00870BE1" w:rsidRPr="00870BE1" w:rsidRDefault="00870BE1" w:rsidP="004D630C">
      <w:pPr>
        <w:jc w:val="both"/>
        <w:rPr>
          <w:lang w:val="de-DE"/>
        </w:rPr>
      </w:pPr>
      <w:r w:rsidRPr="00870BE1">
        <w:rPr>
          <w:lang w:val="de-DE"/>
        </w:rPr>
        <w:tab/>
        <w:t xml:space="preserve">Dieser Grundsatz der Anwendung des Vorsteuerabzugs hat zur Folge, dass Steuerpflichtige für Steuern auf Güter und Dienstleistungen, die ausschließlich für den Bereich bestimmt sind, für den ein Recht auf Vorsteuerabzug besteht, den Vorsteuerabzug gemäß den normalen Regeln, die für Steuerpflichtige gelten, die zum vollen Vorsteuerabzug berechtigt </w:t>
      </w:r>
      <w:r w:rsidRPr="00870BE1">
        <w:rPr>
          <w:lang w:val="de-DE"/>
        </w:rPr>
        <w:lastRenderedPageBreak/>
        <w:t>sind, vornehmen. In diesem Sinne ist für Steuern auf Güter und Dienstleistungen, die ausschließlich für den Bereich bestimmt sind, für den kein Recht auf Vorsteuerabzug besteht, jeder Vorsteuerabzug ausgeschlossen. Schließlich legen Steuerpflichtige für Steuern auf Güter und Dienstleistungen, die für beide Bereiche bestimmt sind, so weit möglich besondere Pro-rata-Sätze je nach dieser Zuordnung fest (zum Beispiel können sie bei einem Gebäude, das beiden Bereichen zugeordnet ist, auf ein Kriterium zurückgreifen, das auf der jeweils von den Bereichen belegten Fläche beruht).</w:t>
      </w:r>
    </w:p>
    <w:p w14:paraId="37DE0BCE" w14:textId="77777777" w:rsidR="00870BE1" w:rsidRPr="00870BE1" w:rsidRDefault="00870BE1" w:rsidP="004D630C">
      <w:pPr>
        <w:jc w:val="both"/>
        <w:rPr>
          <w:lang w:val="de-DE"/>
        </w:rPr>
      </w:pPr>
    </w:p>
    <w:p w14:paraId="5C77AE15" w14:textId="77777777" w:rsidR="00870BE1" w:rsidRPr="00870BE1" w:rsidRDefault="00870BE1" w:rsidP="004D630C">
      <w:pPr>
        <w:jc w:val="both"/>
        <w:rPr>
          <w:lang w:val="de-DE"/>
        </w:rPr>
      </w:pPr>
      <w:r w:rsidRPr="00870BE1">
        <w:rPr>
          <w:lang w:val="de-DE"/>
        </w:rPr>
        <w:tab/>
        <w:t>Das neue Verfahren besteht aus einer einfachen vorherigen Mitteilung auf elektronischem Wege. Die Verwaltung fasst keinen Beschluss zur vorherigen Zustimmung mehr, behält jedoch jederzeit die Möglichkeit, der Anwendung des Vorsteuerabzugs je nach der tatsächlichen Zuordnung oder gegebenenfalls den von den Steuerpflichtigen im Rahmen der Anwendung dieser Vorsteuerabzugsmethode gewählten Kriterien zu widersprechen. Dies ist insbesondere der Fall, wenn die Verwaltung der Ansicht ist, dass der Antrag gegen den Grundsatz der Neutralität der Mehrwertsteuer verstößt (insbesondere bei einem unangemessenen Vorteil).</w:t>
      </w:r>
    </w:p>
    <w:p w14:paraId="765E4A12" w14:textId="77777777" w:rsidR="00870BE1" w:rsidRPr="00870BE1" w:rsidRDefault="00870BE1" w:rsidP="004D630C">
      <w:pPr>
        <w:jc w:val="both"/>
        <w:rPr>
          <w:lang w:val="de-DE"/>
        </w:rPr>
      </w:pPr>
    </w:p>
    <w:p w14:paraId="1A4C8AB4" w14:textId="77777777" w:rsidR="00870BE1" w:rsidRPr="00870BE1" w:rsidRDefault="00870BE1" w:rsidP="004D630C">
      <w:pPr>
        <w:jc w:val="both"/>
        <w:rPr>
          <w:lang w:val="de-DE"/>
        </w:rPr>
      </w:pPr>
      <w:r w:rsidRPr="00870BE1">
        <w:rPr>
          <w:lang w:val="de-DE"/>
        </w:rPr>
        <w:tab/>
        <w:t>Diese Mitteilung geht bei der Einreichung der periodischen Mehrwertsteuererklärung in Bezug auf das erste Quartal des Kalenderjahres (für Steuerpflichtige, die vierteljährliche Erklärungen einreichen) oder in Bezug auf einen der ersten drei Monate des Kalenderjahres (für Steuerpflichtige, die monatliche Erklärungen einreichen) mit der Angabe einer Reihe strukturierter Informationen im Zusammenhang mit den Kriterien, die Steuerpflichtige im Rahmen der Anwendung des Vorsteuerabzugs je nach der tatsächlichen Zuordnung gewählt haben, einher.</w:t>
      </w:r>
    </w:p>
    <w:p w14:paraId="0571E01B" w14:textId="77777777" w:rsidR="00870BE1" w:rsidRPr="00870BE1" w:rsidRDefault="00870BE1" w:rsidP="004D630C">
      <w:pPr>
        <w:jc w:val="both"/>
        <w:rPr>
          <w:lang w:val="de-DE"/>
        </w:rPr>
      </w:pPr>
    </w:p>
    <w:p w14:paraId="7CAF0E92" w14:textId="77777777" w:rsidR="00870BE1" w:rsidRPr="00870BE1" w:rsidRDefault="00870BE1" w:rsidP="004D630C">
      <w:pPr>
        <w:jc w:val="both"/>
        <w:rPr>
          <w:lang w:val="de-DE"/>
        </w:rPr>
      </w:pPr>
      <w:r w:rsidRPr="00870BE1">
        <w:rPr>
          <w:lang w:val="de-DE"/>
        </w:rPr>
        <w:tab/>
        <w:t>Dieses neue Verfahren wird es der Verwaltung ermöglichen, die Ausübung des Rechts auf Vorsteuerabzug gemäß dieser Methode gründlicher zu kontrollieren.</w:t>
      </w:r>
    </w:p>
    <w:p w14:paraId="62CF0207" w14:textId="77777777" w:rsidR="00870BE1" w:rsidRPr="00870BE1" w:rsidRDefault="00870BE1" w:rsidP="004D630C">
      <w:pPr>
        <w:jc w:val="both"/>
        <w:rPr>
          <w:lang w:val="de-DE"/>
        </w:rPr>
      </w:pPr>
    </w:p>
    <w:p w14:paraId="3A8DC4A6" w14:textId="77777777" w:rsidR="00870BE1" w:rsidRPr="00870BE1" w:rsidRDefault="00870BE1" w:rsidP="004D630C">
      <w:pPr>
        <w:jc w:val="both"/>
        <w:rPr>
          <w:lang w:val="de-DE"/>
        </w:rPr>
      </w:pPr>
      <w:r w:rsidRPr="00870BE1">
        <w:rPr>
          <w:lang w:val="de-DE"/>
        </w:rPr>
        <w:tab/>
        <w:t>Das Gesetz vom 23. November 2023 zur Festlegung verschiedener Bestimmungen im Bereich der Mehrwertsteuer und zur Festlegung besonderer Beitreibungsregeln des Einkommensteuergesetzbuches 1992 hat ein ähnliches Verfahren zur vorherigen Mitteilung für Misch-Steuerpflichtige eingeführt, die ihr Recht auf Vorsteuerabzug gemäß der anderen Regelung als der tatsächlichen Zuordnung, das heißt der Regelung des allgemeinen Pro-rata-Satzes, ausüben. Diese Mitteilung erfolgt wie beim Vorsteuerabzug je nach der tatsächlichen Zuordnung anhand der Erklärung über Tätigkeitsaufnahme oder -wechsel (elektronisches Formular E-604A oder B). Eine solche Mitteilung muss jedoch nicht formell vorgenommen werden, wenn Steuerpflichtige diese Vorsteuerabzugsmethode nicht mehr anwenden. Die Verwaltung wird nämlich grundsätzlich in einem anderen Zusammenhang von dieser Einstellung in Kenntnis gesetzt. So erfolgt diese Mitteilung automatisch, wenn sie Steuerpflichtige mit Recht auf vollen Vorsteuerabzug werden (bei einem Tätigkeitswechsel, der durch Einreichung des Formulars E-604B verwirklicht wird), indem sie zum Zeitpunkt der in Artikel 46 § 2 Absatz 1 des Gesetzbuches erwähnten Ad-hoc-Mitteilung für die Methode des Vorsteuerabzugs je nach der tatsächlichen Zuordnung optieren, oder wenn sie ihre Tätigkeit schlicht und einfach beenden (was durch die Einreichung des Formulars E-604C verwirklicht wird). Dieses Verfahren tritt am 1. Januar 2024 in Kraft.</w:t>
      </w:r>
    </w:p>
    <w:p w14:paraId="6BBDE2AD" w14:textId="77777777" w:rsidR="00870BE1" w:rsidRPr="00870BE1" w:rsidRDefault="00870BE1" w:rsidP="004D630C">
      <w:pPr>
        <w:jc w:val="both"/>
        <w:rPr>
          <w:lang w:val="de-DE"/>
        </w:rPr>
      </w:pPr>
    </w:p>
    <w:p w14:paraId="6EAE06E6" w14:textId="77777777" w:rsidR="00870BE1" w:rsidRPr="00870BE1" w:rsidRDefault="00870BE1" w:rsidP="004D630C">
      <w:pPr>
        <w:jc w:val="both"/>
        <w:rPr>
          <w:lang w:val="de-DE"/>
        </w:rPr>
      </w:pPr>
      <w:r w:rsidRPr="00870BE1">
        <w:rPr>
          <w:lang w:val="de-DE"/>
        </w:rPr>
        <w:tab/>
        <w:t>Wie bei Misch-Steuerpflichtigen, die für den Vorsteuerabzug je nach der tatsächlichen Zuordnung optiert haben, ist im neuen Artikel 46 § 1 Absatz 6 des Gesetzbuches vorgesehen, dass Steuerpflichtige, die am 31. Dezember 2023 den Vorsteuerabzug gemäß dieser Methode vornehmen, diese Mitteilung vor dem 1. Juli 2024 vornehmen.</w:t>
      </w:r>
    </w:p>
    <w:p w14:paraId="254B8FBB" w14:textId="77777777" w:rsidR="00870BE1" w:rsidRPr="00870BE1" w:rsidRDefault="00870BE1" w:rsidP="004D630C">
      <w:pPr>
        <w:jc w:val="both"/>
        <w:rPr>
          <w:lang w:val="de-DE"/>
        </w:rPr>
      </w:pPr>
    </w:p>
    <w:p w14:paraId="5ED5BB3E" w14:textId="77777777" w:rsidR="00870BE1" w:rsidRPr="00870BE1" w:rsidRDefault="00870BE1" w:rsidP="004D630C">
      <w:pPr>
        <w:jc w:val="both"/>
        <w:rPr>
          <w:lang w:val="de-DE"/>
        </w:rPr>
      </w:pPr>
      <w:r w:rsidRPr="00870BE1">
        <w:rPr>
          <w:lang w:val="de-DE"/>
        </w:rPr>
        <w:tab/>
        <w:t>Im Rahmen des derzeitigen Verfahrens in Bezug auf den Vorsteuerabzug gemäß dem allgemeinen Pro-rata-Satz müssen Steuerpflichtige spätestens am 20. April jeden Kalenderjahres, das heißt bei Übermittlung ihrer periodischen Mehrwertsteuererklärung in Bezug auf das erste Quartal (für Einreicher vierteljährlicher Erklärungen) oder in Bezug auf den Monat März (für Einreicher monatlicher Erklärungen), einen vorläufigen allgemeinen Pro-rata-Satz mitteilen, den sie im gesamten Kalenderjahr anwenden werden. Anschließend legen Steuerpflichtige auf der Grundlage ihrer tatsächlichen Ausgänge einen endgültigen allgemeinen Pro-rata-Satz fest (der dann als vorläufiger allgemeiner Pro-rata-Satz für das folgende Kalenderjahr gilt). Dieser endgültige allgemeine Pro-rata-Satz wird dann von den Steuerpflichtigen bei der Einreichung ihrer periodischen Mehrwertsteuererklärung in Bezug auf das erste Quartal (für Einreicher vierteljährlicher Erklärungen) oder in Bezug auf den Monat Januar, Februar oder März (für Einreicher monatlicher Erklärungen) des folgenden Kalenderjahres mitgeteilt. Gegebenenfalls berichtigen Steuerpflichtige in dieser periodischen Erklärung die Steuern, die im vorhergehenden Kalenderjahr und gegebenenfalls im ersten oder in den ersten beiden Monaten des laufenden Kalenderjahres gemäß dem vorläufigen allgemeinen Pro-rata-Satz abgezogen worden sind. Dieses Verfahren ist nicht automatisiert.</w:t>
      </w:r>
    </w:p>
    <w:p w14:paraId="487D3036" w14:textId="77777777" w:rsidR="00870BE1" w:rsidRPr="00870BE1" w:rsidRDefault="00870BE1" w:rsidP="004D630C">
      <w:pPr>
        <w:jc w:val="both"/>
        <w:rPr>
          <w:lang w:val="de-DE"/>
        </w:rPr>
      </w:pPr>
    </w:p>
    <w:p w14:paraId="05AF56AC" w14:textId="77777777" w:rsidR="00870BE1" w:rsidRPr="00870BE1" w:rsidRDefault="00870BE1" w:rsidP="004D630C">
      <w:pPr>
        <w:jc w:val="both"/>
        <w:rPr>
          <w:lang w:val="de-DE"/>
        </w:rPr>
      </w:pPr>
      <w:r w:rsidRPr="00870BE1">
        <w:rPr>
          <w:lang w:val="de-DE"/>
        </w:rPr>
        <w:tab/>
        <w:t>Um das Problem des Verwaltungsaufwands, den dieses nicht automatisierte Verfahren mit sich bringt, zu beheben, ist in Artikel 46 des Gesetzbuches ein neuer Paragraph 3 hinzugefügt worden, um den König zu ermächtigen, die Modalitäten für die Anwendung dieses Artikels zu bestimmen in Bezug auf die Form dieser verschiedenen Mitteilungen, die Frist, innerhalb derer die vorherige Mitteilung erfolgt, das Verfahren, nach dem die Verwaltung die Angaben der in Artikel 46 § 2 Absatz 1 erwähnten Mitteilung beanstanden kann, und das Verfahren, nach dem Steuerpflichtige gemäß § 2 Absatz 2 dieses Artikels verpflichtet werden können, den Vorsteuerabzug je nach der tatsächlichen Zuordnung vorzunehmen.</w:t>
      </w:r>
    </w:p>
    <w:p w14:paraId="329CA9CD" w14:textId="77777777" w:rsidR="00870BE1" w:rsidRPr="00870BE1" w:rsidRDefault="00870BE1" w:rsidP="004D630C">
      <w:pPr>
        <w:jc w:val="both"/>
        <w:rPr>
          <w:lang w:val="de-DE"/>
        </w:rPr>
      </w:pPr>
    </w:p>
    <w:p w14:paraId="3F2AE27B" w14:textId="77777777" w:rsidR="00870BE1" w:rsidRPr="00870BE1" w:rsidRDefault="00870BE1" w:rsidP="004D630C">
      <w:pPr>
        <w:jc w:val="both"/>
        <w:rPr>
          <w:lang w:val="de-DE"/>
        </w:rPr>
      </w:pPr>
      <w:r w:rsidRPr="00870BE1">
        <w:rPr>
          <w:lang w:val="de-DE"/>
        </w:rPr>
        <w:tab/>
        <w:t>Schließlich ist der König durch das vorerwähnte Gesetz vom 23. November 2023 ebenfalls ermächtigt worden, die Weise festzulegen, wie die besonderen Pro-rata-Sätze des Vorsteuerabzugs von Steuerpflichtigen mitgeteilt werden, die auch Tätigkeiten ausüben oder Umsätze bewirken, die nicht als der Steuer unterliegende Umsätze wie in Artikel 2 des Gesetzbuches erwähnt betrachtet werden ("Teil-Steuerpflichtige" im Gegensatz zu den in Artikel 46 §§ 1 und 2 des Gesetzbuches erwähnten "Misch-Steuerpflichtigen"). Diese Abänderung ist Gegenstand des neuen Artikels 49 Nr. 6 des Gesetzbuches.</w:t>
      </w:r>
    </w:p>
    <w:p w14:paraId="6B3F6DAF" w14:textId="77777777" w:rsidR="00870BE1" w:rsidRPr="00870BE1" w:rsidRDefault="00870BE1" w:rsidP="004D630C">
      <w:pPr>
        <w:jc w:val="both"/>
        <w:rPr>
          <w:lang w:val="de-DE"/>
        </w:rPr>
      </w:pPr>
    </w:p>
    <w:p w14:paraId="7B5FCD14" w14:textId="77777777" w:rsidR="00870BE1" w:rsidRPr="00870BE1" w:rsidRDefault="00870BE1" w:rsidP="004D630C">
      <w:pPr>
        <w:jc w:val="both"/>
        <w:rPr>
          <w:lang w:val="de-DE"/>
        </w:rPr>
      </w:pPr>
      <w:r w:rsidRPr="00870BE1">
        <w:rPr>
          <w:lang w:val="de-DE"/>
        </w:rPr>
        <w:tab/>
        <w:t>Auf der Grundlage dieser neuen Ermächtigungen werden in vorliegendem Entwurf eine Reihe von Bestimmungen erlassen, um die Modalitäten für die verschiedenen Aspekte dieser neuen Verfahren und insbesondere die Automatisierung der Mitteilung von Informationen über die Ausübung des Rechts auf Vorsteuerabzug durch Misch-Steuerpflichtige (vorherige Mitteilung, Mitteilung der vorläufigen und endgültigen allgemeinen Pro-rata-Sätze und Mitteilung der besonderen Pro-rata-Sätze) und durch Teil-Steuerpflichtige (Mitteilung der besonderen Pro-rata-Sätze) festzulegen.</w:t>
      </w:r>
    </w:p>
    <w:p w14:paraId="254B77DF" w14:textId="77777777" w:rsidR="00870BE1" w:rsidRPr="00870BE1" w:rsidRDefault="00870BE1" w:rsidP="004D630C">
      <w:pPr>
        <w:jc w:val="both"/>
        <w:rPr>
          <w:lang w:val="de-DE"/>
        </w:rPr>
      </w:pPr>
    </w:p>
    <w:p w14:paraId="5B426660" w14:textId="77777777" w:rsidR="00870BE1" w:rsidRPr="00870BE1" w:rsidRDefault="00870BE1" w:rsidP="004D630C">
      <w:pPr>
        <w:jc w:val="both"/>
        <w:rPr>
          <w:lang w:val="de-DE"/>
        </w:rPr>
      </w:pPr>
      <w:r w:rsidRPr="00870BE1">
        <w:rPr>
          <w:lang w:val="de-DE"/>
        </w:rPr>
        <w:tab/>
        <w:t>In Artikel 12 des Entwurfs wird zunächst Artikel 14 des Königlichen Erlasses Nr. 3 wieder aufgenommen. In dieser neuen Bestimmung sind die Modalitäten für die vorherige Mitteilung durch Misch-Steuerpflichtige der Ausübung ihres Rechts auf Vorsteuerabzug gemäß dem allgemeinen Pro-rata-Satz auf der Grundlage des in Artikel 18</w:t>
      </w:r>
      <w:r w:rsidRPr="00870BE1">
        <w:rPr>
          <w:i/>
          <w:lang w:val="de-DE"/>
        </w:rPr>
        <w:t>bis</w:t>
      </w:r>
      <w:r w:rsidRPr="00870BE1">
        <w:rPr>
          <w:lang w:val="de-DE"/>
        </w:rPr>
        <w:t xml:space="preserve"> desselben Erlasses enthaltenen Musters für die vorherige Mitteilung der Ausübung des Vorsteuerabzugs je nach der tatsächlichen Zuordnung vorgesehen.</w:t>
      </w:r>
    </w:p>
    <w:p w14:paraId="1D5E4BD7" w14:textId="77777777" w:rsidR="00870BE1" w:rsidRPr="00870BE1" w:rsidRDefault="00870BE1" w:rsidP="004D630C">
      <w:pPr>
        <w:jc w:val="both"/>
        <w:rPr>
          <w:lang w:val="de-DE"/>
        </w:rPr>
      </w:pPr>
    </w:p>
    <w:p w14:paraId="45903E36" w14:textId="77777777" w:rsidR="00870BE1" w:rsidRPr="00870BE1" w:rsidRDefault="00870BE1" w:rsidP="004D630C">
      <w:pPr>
        <w:jc w:val="both"/>
        <w:rPr>
          <w:lang w:val="de-DE"/>
        </w:rPr>
      </w:pPr>
      <w:r w:rsidRPr="00870BE1">
        <w:rPr>
          <w:lang w:val="de-DE"/>
        </w:rPr>
        <w:lastRenderedPageBreak/>
        <w:tab/>
        <w:t>In § 1 Absatz 1 dieser neuen Bestimmung wird der Grundsatz festgelegt, dass Misch-Steuerpflichtige die mit der Mehrwertsteuer beauftragte Verwaltung vorher über die Tatsache informieren müssen, dass sie den Vorsteuerabzug gemäß der Regelung des allgemeinen Pro-rata-Satzes vornehmen.</w:t>
      </w:r>
    </w:p>
    <w:p w14:paraId="49AF85EB" w14:textId="77777777" w:rsidR="00870BE1" w:rsidRPr="00870BE1" w:rsidRDefault="00870BE1" w:rsidP="004D630C">
      <w:pPr>
        <w:jc w:val="both"/>
        <w:rPr>
          <w:lang w:val="de-DE"/>
        </w:rPr>
      </w:pPr>
    </w:p>
    <w:p w14:paraId="6DB15C37" w14:textId="77777777" w:rsidR="00870BE1" w:rsidRPr="00870BE1" w:rsidRDefault="00870BE1" w:rsidP="004D630C">
      <w:pPr>
        <w:jc w:val="both"/>
        <w:rPr>
          <w:lang w:val="de-DE"/>
        </w:rPr>
      </w:pPr>
      <w:r w:rsidRPr="00870BE1">
        <w:rPr>
          <w:lang w:val="de-DE"/>
        </w:rPr>
        <w:tab/>
        <w:t>Das neue digitalisierte Verfahren sieht fortan (neuer Artikel 14 § 1 Absatz 2 des Königlichen Erlasses Nr. 3) grundsätzlich eine elektronische Mitteilung anhand der in den Artikeln 1 oder 2 und 7</w:t>
      </w:r>
      <w:r w:rsidRPr="00870BE1">
        <w:rPr>
          <w:i/>
          <w:lang w:val="de-DE"/>
        </w:rPr>
        <w:t>bis</w:t>
      </w:r>
      <w:r w:rsidRPr="00870BE1">
        <w:rPr>
          <w:lang w:val="de-DE"/>
        </w:rPr>
        <w:t xml:space="preserve"> des Königlichen Erlasses Nr. 10 erwähnten Erklärung über Tätigkeitsaufnahme oder -wechsel, das heißt der Erklärung E-604A oder E-604B, vor.</w:t>
      </w:r>
    </w:p>
    <w:p w14:paraId="482B8DA3" w14:textId="77777777" w:rsidR="00870BE1" w:rsidRPr="00870BE1" w:rsidRDefault="00870BE1" w:rsidP="004D630C">
      <w:pPr>
        <w:jc w:val="both"/>
        <w:rPr>
          <w:lang w:val="de-DE"/>
        </w:rPr>
      </w:pPr>
    </w:p>
    <w:p w14:paraId="49E5702B" w14:textId="77777777" w:rsidR="00870BE1" w:rsidRPr="00870BE1" w:rsidRDefault="00870BE1" w:rsidP="004D630C">
      <w:pPr>
        <w:jc w:val="both"/>
        <w:rPr>
          <w:lang w:val="de-DE"/>
        </w:rPr>
      </w:pPr>
      <w:r w:rsidRPr="00870BE1">
        <w:rPr>
          <w:lang w:val="de-DE"/>
        </w:rPr>
        <w:tab/>
        <w:t>Die im neuen Artikel 14 § 1 des Königlichen Erlasses Nr. 3 erwähnte vorherige Mitteilung muss von Steuerpflichtigen spätestens vor Ende des ersten Erklärungszeitraums, in dem sie ihre Tätigkeit aufnehmen, vorgenommen werden.</w:t>
      </w:r>
    </w:p>
    <w:p w14:paraId="020D062E" w14:textId="77777777" w:rsidR="00870BE1" w:rsidRPr="00870BE1" w:rsidRDefault="00870BE1" w:rsidP="004D630C">
      <w:pPr>
        <w:jc w:val="both"/>
        <w:rPr>
          <w:lang w:val="de-DE"/>
        </w:rPr>
      </w:pPr>
    </w:p>
    <w:p w14:paraId="48B2BD0C" w14:textId="77777777" w:rsidR="00870BE1" w:rsidRPr="00870BE1" w:rsidRDefault="00870BE1" w:rsidP="004D630C">
      <w:pPr>
        <w:jc w:val="both"/>
        <w:rPr>
          <w:lang w:val="de-DE"/>
        </w:rPr>
      </w:pPr>
      <w:r w:rsidRPr="00870BE1">
        <w:rPr>
          <w:lang w:val="de-DE"/>
        </w:rPr>
        <w:tab/>
        <w:t>Bei Wechsel der wirtschaftlichen Tätigkeit, durch die Steuerpflichtige die Eigenschaft eines Misch-Steuerpflichtigen erhalten, muss diese Mitteilung vor Ende des ersten Erklärungszeitraums, in dem dieser Wechsel stattfindet, vorgenommen werden (neuer Artikel 14 § 1 Absatz 3 Nr. 1 des Königlichen Erlasses Nr. 3).</w:t>
      </w:r>
    </w:p>
    <w:p w14:paraId="0C0B40E5" w14:textId="77777777" w:rsidR="00870BE1" w:rsidRPr="00870BE1" w:rsidRDefault="00870BE1" w:rsidP="004D630C">
      <w:pPr>
        <w:jc w:val="both"/>
        <w:rPr>
          <w:lang w:val="de-DE"/>
        </w:rPr>
      </w:pPr>
    </w:p>
    <w:p w14:paraId="26C538E8" w14:textId="77777777" w:rsidR="00870BE1" w:rsidRPr="00870BE1" w:rsidRDefault="00870BE1" w:rsidP="004D630C">
      <w:pPr>
        <w:jc w:val="both"/>
        <w:rPr>
          <w:lang w:val="de-DE"/>
        </w:rPr>
      </w:pPr>
      <w:r w:rsidRPr="00870BE1">
        <w:rPr>
          <w:lang w:val="de-DE"/>
        </w:rPr>
        <w:tab/>
        <w:t>Wie auch im Rahmen des Verfahrens zur vorherigen Mitteilung der Option für die Regelung des Vorsteuerabzugs je nach der tatsächlichen Zuordnung ist im neuen Artikel 14 § 1 Absatz 3 Nr. 2 des Königlichen Erlasses Nr. 3 vorgesehen, dass Steuerpflichtige, die am 31. Dezember 2023 den Vorsteuerabzug gemäß dem allgemeinen Pro-rata-Satz vornehmen, die mit der Mehrwertsteuer beauftragte Verwaltung vor dem 1. Juli 2024 gemäß denselben Modalitäten darüber informieren. Diese Mitteilung wird es der Verwaltung ermöglichen, einen vollständigen Überblick über Misch-Steuerpflichtige und die von ihnen angewandte Vorsteuerabzugsregelung zu erhalten.</w:t>
      </w:r>
    </w:p>
    <w:p w14:paraId="7724DA18" w14:textId="77777777" w:rsidR="00870BE1" w:rsidRPr="00870BE1" w:rsidRDefault="00870BE1" w:rsidP="004D630C">
      <w:pPr>
        <w:jc w:val="both"/>
        <w:rPr>
          <w:lang w:val="de-DE"/>
        </w:rPr>
      </w:pPr>
    </w:p>
    <w:p w14:paraId="5BCFC54D" w14:textId="77777777" w:rsidR="00870BE1" w:rsidRPr="00870BE1" w:rsidRDefault="00870BE1" w:rsidP="004D630C">
      <w:pPr>
        <w:jc w:val="both"/>
        <w:rPr>
          <w:lang w:val="de-DE"/>
        </w:rPr>
      </w:pPr>
      <w:r w:rsidRPr="00870BE1">
        <w:rPr>
          <w:lang w:val="de-DE"/>
        </w:rPr>
        <w:tab/>
        <w:t>Diese Mitteilung wird für unbestimmte Zeit ab dem ersten Tag der Aufnahme oder des Wechsels ihrer Tätigkeit wirksam (neuer Artikel 14 § 1 Absatz 4 des Königlichen Erlasses Nr. 3).</w:t>
      </w:r>
    </w:p>
    <w:p w14:paraId="4CD0FB1B" w14:textId="77777777" w:rsidR="00870BE1" w:rsidRPr="00870BE1" w:rsidRDefault="00870BE1" w:rsidP="004D630C">
      <w:pPr>
        <w:jc w:val="both"/>
        <w:rPr>
          <w:lang w:val="de-DE"/>
        </w:rPr>
      </w:pPr>
    </w:p>
    <w:p w14:paraId="083E1660" w14:textId="77777777" w:rsidR="00870BE1" w:rsidRPr="00870BE1" w:rsidRDefault="00870BE1" w:rsidP="004D630C">
      <w:pPr>
        <w:jc w:val="both"/>
        <w:rPr>
          <w:lang w:val="de-DE"/>
        </w:rPr>
      </w:pPr>
      <w:r w:rsidRPr="00870BE1">
        <w:rPr>
          <w:lang w:val="de-DE"/>
        </w:rPr>
        <w:tab/>
        <w:t>Wenn Steuerpflichtige, ohne dass sie ihre Tätigkeit wechseln, beschließen, ihr Recht auf Vorsteuerabzug nicht mehr gemäß der Regelung der tatsächlichen Zuordnung auszuüben, sondern für die Regelung des Vorsteuerabzugs gemäß dem allgemeinen Pro-rata-Satz optieren, müssen sie ebenfalls eine vorherige Mitteilung vornehmen, um dieses Recht gemäß der letztgenannten Regelung ausüben zu können. Dies ist im neuen Artikel 14 § 2 des Königlichen Erlasses Nr. 3 vorgesehen. Diese vorherige Mitteilung wird gemäß denselben Modalitäten wie die vorherige Mitteilung für diese Regelung bei Wechsel der Tätigkeit der Steuerpflichtigen, das heißt anhand der Erklärung E-604B, vorgenommen.</w:t>
      </w:r>
    </w:p>
    <w:p w14:paraId="50ED1300" w14:textId="77777777" w:rsidR="00870BE1" w:rsidRPr="00870BE1" w:rsidRDefault="00870BE1" w:rsidP="004D630C">
      <w:pPr>
        <w:jc w:val="both"/>
        <w:rPr>
          <w:lang w:val="de-DE"/>
        </w:rPr>
      </w:pPr>
    </w:p>
    <w:p w14:paraId="31FED4B2" w14:textId="77777777" w:rsidR="00870BE1" w:rsidRPr="00870BE1" w:rsidRDefault="00870BE1" w:rsidP="004D630C">
      <w:pPr>
        <w:jc w:val="both"/>
        <w:rPr>
          <w:lang w:val="de-DE"/>
        </w:rPr>
      </w:pPr>
      <w:r w:rsidRPr="00870BE1">
        <w:rPr>
          <w:lang w:val="de-DE"/>
        </w:rPr>
        <w:tab/>
        <w:t>Im neuen Artikel 14 § 2 Absatz 2 des Königlichen Erlasses Nr. 3 ist bestimmt, dass diese Mitteilung für unbestimmte Zeit ab dem 1. Januar des Jahres nach dieser Mitteilung wirksam wird. In jedem Fall darf dieser Übergang von der Regelung der tatsächlichen Zuordnung zur Regelung des allgemeinen Pro-rata-Satzes frühestens am 1. Januar des vierten Jahres nach dem Datum des Wirksamwerdens der ursprünglichen vorherigen Mitteilung für die Regelung der tatsächlichen Zuordnung erfolgen (siehe neuer Artikel 18</w:t>
      </w:r>
      <w:r w:rsidRPr="00870BE1">
        <w:rPr>
          <w:i/>
          <w:lang w:val="de-DE"/>
        </w:rPr>
        <w:t>bis</w:t>
      </w:r>
      <w:r w:rsidRPr="00870BE1">
        <w:rPr>
          <w:lang w:val="de-DE"/>
        </w:rPr>
        <w:t xml:space="preserve"> § 1 Absatz 4 des Königlichen Erlasses Nr. 3).</w:t>
      </w:r>
    </w:p>
    <w:p w14:paraId="18328782" w14:textId="77777777" w:rsidR="00870BE1" w:rsidRPr="00870BE1" w:rsidRDefault="00870BE1" w:rsidP="004D630C">
      <w:pPr>
        <w:jc w:val="both"/>
        <w:rPr>
          <w:lang w:val="de-DE"/>
        </w:rPr>
      </w:pPr>
    </w:p>
    <w:p w14:paraId="65854DB5" w14:textId="77777777" w:rsidR="00870BE1" w:rsidRPr="00870BE1" w:rsidRDefault="00870BE1" w:rsidP="004D630C">
      <w:pPr>
        <w:jc w:val="both"/>
        <w:rPr>
          <w:lang w:val="de-DE"/>
        </w:rPr>
      </w:pPr>
      <w:r w:rsidRPr="00870BE1">
        <w:rPr>
          <w:lang w:val="de-DE"/>
        </w:rPr>
        <w:lastRenderedPageBreak/>
        <w:tab/>
        <w:t>Verschiedene Umstände können dazu führen, dass Steuerpflichtige ihr Recht auf Vorsteuerabzug nicht mehr gemäß der Regelung des allgemeinen Pro-rata-Satzes ausüben.</w:t>
      </w:r>
    </w:p>
    <w:p w14:paraId="4602FD88" w14:textId="77777777" w:rsidR="00870BE1" w:rsidRPr="00870BE1" w:rsidRDefault="00870BE1" w:rsidP="004D630C">
      <w:pPr>
        <w:jc w:val="both"/>
        <w:rPr>
          <w:lang w:val="de-DE"/>
        </w:rPr>
      </w:pPr>
    </w:p>
    <w:p w14:paraId="7BC53001" w14:textId="77777777" w:rsidR="00870BE1" w:rsidRPr="00870BE1" w:rsidRDefault="00870BE1" w:rsidP="004D630C">
      <w:pPr>
        <w:jc w:val="both"/>
        <w:rPr>
          <w:lang w:val="de-DE"/>
        </w:rPr>
      </w:pPr>
      <w:r w:rsidRPr="00870BE1">
        <w:rPr>
          <w:lang w:val="de-DE"/>
        </w:rPr>
        <w:tab/>
        <w:t>Wenn Steuerpflichtige, ohne dass sie ihre Tätigkeit notwendigerweise wechseln, beschließen, ihr Recht auf Vorsteuerabzug nicht mehr gemäß der Regelung des allgemeinen Pro-rata-Satzes auszuüben, sondern für die Regelung des Vorsteuerabzugs je nach der tatsächlichen Zuordnung optieren, müssen sie die in Artikel 18</w:t>
      </w:r>
      <w:r w:rsidRPr="00870BE1">
        <w:rPr>
          <w:i/>
          <w:lang w:val="de-DE"/>
        </w:rPr>
        <w:t>bis</w:t>
      </w:r>
      <w:r w:rsidRPr="00870BE1">
        <w:rPr>
          <w:lang w:val="de-DE"/>
        </w:rPr>
        <w:t xml:space="preserve"> § 1 des Königlichen Erlasses Nr. 3 vorgesehene vorherige Mitteilung vornehmen, um dieses Recht gemäß der letztgenannten Regelung ausüben zu können. In diesem Zusammenhang wird auf die einschlägigen Regeln verwiesen, die in vorliegendem Kommentar dargelegt werden.</w:t>
      </w:r>
    </w:p>
    <w:p w14:paraId="56CFA241" w14:textId="77777777" w:rsidR="00870BE1" w:rsidRPr="00870BE1" w:rsidRDefault="00870BE1" w:rsidP="004D630C">
      <w:pPr>
        <w:jc w:val="both"/>
        <w:rPr>
          <w:lang w:val="de-DE"/>
        </w:rPr>
      </w:pPr>
    </w:p>
    <w:p w14:paraId="7690763F" w14:textId="77777777" w:rsidR="00870BE1" w:rsidRPr="00870BE1" w:rsidRDefault="00870BE1" w:rsidP="004D630C">
      <w:pPr>
        <w:jc w:val="both"/>
        <w:rPr>
          <w:lang w:val="de-DE"/>
        </w:rPr>
      </w:pPr>
      <w:r w:rsidRPr="00870BE1">
        <w:rPr>
          <w:lang w:val="de-DE"/>
        </w:rPr>
        <w:tab/>
        <w:t>Die Tatsache, dass der Vorsteuerabzug gemäß dem allgemeinen Pro-rata-Satz nicht mehr angewandt wird, kann sich auch aus dem Wechsel oder der einfachen Beendigung der Tätigkeit der Steuerpflichtigen ergeben. Wenn Steuerpflichtige ihre wirtschaftliche Tätigkeit in einer Weise wechseln, dass sie entweder Steuerpflichtige mit Recht auf vollen Vorsteuerabzug oder Steuerpflichtige ohne jegliches Recht auf Vorsteuerabzug werden, stellt sich die Frage nach der Vorsteuerabzugsregelung für diese Steuerpflichtigen nicht mehr. Dasselbe gilt, wenn sie ihre wirtschaftliche Tätigkeit schlicht und einfach beenden. Diese Änderungen gehen dann aus der für die betreffenden Steuerpflichtigen obligatorischen Einreichung der Erklärungen über Tätigkeitswechsel oder -beendigung hervor.</w:t>
      </w:r>
    </w:p>
    <w:p w14:paraId="1F15388A" w14:textId="77777777" w:rsidR="00870BE1" w:rsidRPr="00870BE1" w:rsidRDefault="00870BE1" w:rsidP="004D630C">
      <w:pPr>
        <w:jc w:val="both"/>
        <w:rPr>
          <w:lang w:val="de-DE"/>
        </w:rPr>
      </w:pPr>
    </w:p>
    <w:p w14:paraId="0C26BE1C" w14:textId="77777777" w:rsidR="00870BE1" w:rsidRPr="00870BE1" w:rsidRDefault="00870BE1" w:rsidP="004D630C">
      <w:pPr>
        <w:jc w:val="both"/>
        <w:rPr>
          <w:lang w:val="de-DE"/>
        </w:rPr>
      </w:pPr>
      <w:r w:rsidRPr="00870BE1">
        <w:rPr>
          <w:lang w:val="de-DE"/>
        </w:rPr>
        <w:tab/>
        <w:t>Solange diese Informationen der Verwaltung im Rahmen der Pflicht zur Einreichung dieser Mitteilungen oder Erklärungen zur Kenntnis gebracht werden, ist keine weitere Mitteilung über die Einstellung der Regelung des Vorsteuerabzugs gemäß dem allgemeinen Pro-rata-Satz erforderlich, da sich die beiden Vorsteuerabzugsregelungen gegenseitig ausschließen (neuer Artikel 14 § 3 des Königlichen Erlasses Nr. 3).</w:t>
      </w:r>
    </w:p>
    <w:p w14:paraId="4557DF96" w14:textId="77777777" w:rsidR="00870BE1" w:rsidRPr="00870BE1" w:rsidRDefault="00870BE1" w:rsidP="004D630C">
      <w:pPr>
        <w:jc w:val="both"/>
        <w:rPr>
          <w:lang w:val="de-DE"/>
        </w:rPr>
      </w:pPr>
    </w:p>
    <w:p w14:paraId="572945CC" w14:textId="77777777" w:rsidR="00870BE1" w:rsidRPr="00870BE1" w:rsidRDefault="00870BE1" w:rsidP="004D630C">
      <w:pPr>
        <w:jc w:val="both"/>
        <w:rPr>
          <w:lang w:val="de-DE"/>
        </w:rPr>
      </w:pPr>
      <w:r w:rsidRPr="00870BE1">
        <w:rPr>
          <w:lang w:val="de-DE"/>
        </w:rPr>
        <w:tab/>
        <w:t>In Artikel 15 des Königlichen Erlasses Nr. 3 wird das Verfahren zur jährlichen Mitteilung der vorläufigen und endgültigen allgemeinen Pro-rata-Sätze geregelt. Jedes Jahr legen Steuerpflichtige, die den Vorsteuerabzug gemäß dem allgemeinen Pro-rata-Satz vornehmen, nämlich diesen allgemeinen Pro-rata-Satz auf der Grundlage der im vorhergehenden Kalenderjahr bewirkten Umsätze vorläufig fest. Dieser allgemeine Pro-rata-Satz wird anschließend spätestens am 20. April des folgenden Kalenderjahres endgültig festgelegt, das heißt bei Einreichung der periodischen Mehrwertsteuererklärung in Bezug auf das erste Quartal (für Steuerpflichtige, die vierteljährliche Erklärungen einreichen) oder in Bezug auf den Monat März (für Steuerpflichtige, die monatliche Erklärungen einreichen) des folgenden Kalenderjahres. Steuerpflichtige nehmen in dieser periodischen Erklärung etwaige Berichtigungen des Vorsteuerabzugs vor (Differenz zwischen dem Betrag der Vorsteuerabzüge, die gemäß dem vorläufigen allgemeinen Pro-rata-Satz vorgenommen worden sind, und dem Betrag der Vorsteuerabzüge, auf die sie aufgrund des endgültigen allgemeinen Pro-rata-Satzes Anrecht haben).</w:t>
      </w:r>
    </w:p>
    <w:p w14:paraId="656787D0" w14:textId="77777777" w:rsidR="00870BE1" w:rsidRPr="00870BE1" w:rsidRDefault="00870BE1" w:rsidP="004D630C">
      <w:pPr>
        <w:jc w:val="both"/>
        <w:rPr>
          <w:lang w:val="de-DE"/>
        </w:rPr>
      </w:pPr>
    </w:p>
    <w:p w14:paraId="4FD21532" w14:textId="77777777" w:rsidR="00870BE1" w:rsidRPr="00870BE1" w:rsidRDefault="00870BE1" w:rsidP="004D630C">
      <w:pPr>
        <w:jc w:val="both"/>
        <w:rPr>
          <w:lang w:val="de-DE"/>
        </w:rPr>
      </w:pPr>
      <w:r w:rsidRPr="00870BE1">
        <w:rPr>
          <w:lang w:val="de-DE"/>
        </w:rPr>
        <w:tab/>
        <w:t>Konkret bedeutet dies, dass der endgültige allgemeine Pro-rata-Satz eines Jahres jedes Mal den vorläufigen allgemeinen Pro-rata-Satz des folgenden Jahres darstellt.</w:t>
      </w:r>
    </w:p>
    <w:p w14:paraId="498408D0" w14:textId="77777777" w:rsidR="00870BE1" w:rsidRPr="00870BE1" w:rsidRDefault="00870BE1" w:rsidP="004D630C">
      <w:pPr>
        <w:jc w:val="both"/>
        <w:rPr>
          <w:lang w:val="de-DE"/>
        </w:rPr>
      </w:pPr>
    </w:p>
    <w:p w14:paraId="6952F1BF" w14:textId="77777777" w:rsidR="00870BE1" w:rsidRPr="00870BE1" w:rsidRDefault="00870BE1" w:rsidP="004D630C">
      <w:pPr>
        <w:jc w:val="both"/>
        <w:rPr>
          <w:lang w:val="de-DE"/>
        </w:rPr>
      </w:pPr>
      <w:r w:rsidRPr="00870BE1">
        <w:rPr>
          <w:lang w:val="de-DE"/>
        </w:rPr>
        <w:tab/>
        <w:t xml:space="preserve">Im derzeitigen Verfahren ist keine formelle Mitteilung des vorläufigen allgemeinen Pro-rata-Satzes auf elektronischem Wege vorgesehen. Die Mitteilung des endgültigen allgemeinen Pro-rata-Satzes erfolgt durch Versand oder Aushändigung eines Berechnungsblatts, das alle Angaben zum Nachweis dieses endgültigen allgemeinen Pro-rata-Satzes enthält, spätestens bei Einreichung der periodischen Erklärung in Bezug auf das erste Quartal (für Steuerpflichtige, </w:t>
      </w:r>
      <w:r w:rsidRPr="00870BE1">
        <w:rPr>
          <w:lang w:val="de-DE"/>
        </w:rPr>
        <w:lastRenderedPageBreak/>
        <w:t>die vierteljährliche Erklärungen einreichen) oder in Bezug auf den Monat März (für Steuerpflichtige, die monatliche Erklärungen einreichen) (früherer Artikel 15 Absatz 4 des Königlichen Erlasses Nr. 3).</w:t>
      </w:r>
    </w:p>
    <w:p w14:paraId="2E111297" w14:textId="77777777" w:rsidR="00870BE1" w:rsidRPr="00870BE1" w:rsidRDefault="00870BE1" w:rsidP="004D630C">
      <w:pPr>
        <w:jc w:val="both"/>
        <w:rPr>
          <w:lang w:val="de-DE"/>
        </w:rPr>
      </w:pPr>
      <w:r w:rsidRPr="00870BE1">
        <w:rPr>
          <w:lang w:val="de-DE"/>
        </w:rPr>
        <w:tab/>
      </w:r>
    </w:p>
    <w:p w14:paraId="6002FB67" w14:textId="77777777" w:rsidR="00870BE1" w:rsidRPr="00870BE1" w:rsidRDefault="00870BE1" w:rsidP="004D630C">
      <w:pPr>
        <w:jc w:val="both"/>
        <w:rPr>
          <w:lang w:val="de-DE"/>
        </w:rPr>
      </w:pPr>
      <w:r w:rsidRPr="00870BE1">
        <w:rPr>
          <w:lang w:val="de-DE"/>
        </w:rPr>
        <w:tab/>
        <w:t>Heute stellt sich heraus, dass dieses nicht automatisierte Verfahren mit einem hohen Verwaltungsaufwand verbunden ist und es der Verwaltung nicht ermöglicht, Kontrollen auf der Grundlage einer Risikoanalyse ausreichend wirksam durchzuführen. Daher sollte dieses Mitteilungsverfahren modernisiert und automatisiert werden.</w:t>
      </w:r>
    </w:p>
    <w:p w14:paraId="6D73825F" w14:textId="77777777" w:rsidR="00870BE1" w:rsidRPr="00870BE1" w:rsidRDefault="00870BE1" w:rsidP="004D630C">
      <w:pPr>
        <w:jc w:val="both"/>
        <w:rPr>
          <w:lang w:val="de-DE"/>
        </w:rPr>
      </w:pPr>
    </w:p>
    <w:p w14:paraId="035D5C32" w14:textId="77777777" w:rsidR="00870BE1" w:rsidRPr="00870BE1" w:rsidRDefault="00870BE1" w:rsidP="004D630C">
      <w:pPr>
        <w:jc w:val="both"/>
        <w:rPr>
          <w:lang w:val="de-DE"/>
        </w:rPr>
      </w:pPr>
      <w:r w:rsidRPr="00870BE1">
        <w:rPr>
          <w:lang w:val="de-DE"/>
        </w:rPr>
        <w:tab/>
        <w:t>Steuerpflichtige werden daher aufgefordert, diese allgemeinen Pro-rata-Sätze über INTERVAT bei der Einreichung der periodischen Erklärung in Bezug auf das erste Quartal (für Steuerpflichtige, die vierteljährliche Erklärungen einreichen) oder in Bezug auf einen der ersten drei Monate des Kalenderjahres (für Steuerpflichtige, die monatliche Erklärungen einreichen) mitzuteilen. In Abweichung davon muss diese Mitteilung, wenn Steuerpflichtige im Laufe des Kalenderjahres ihre Tätigkeit aufnehmen oder ihre Tätigkeit in einer Weise wechseln, dass sie die Eigenschaft eines Misch-Steuerpflichtigen erhalten, bei der Einreichung der periodischen Erklärung in Bezug auf das Quartal erfolgen, in dem sie ihre Tätigkeit aufnehmen oder wechseln, oder, wenn sie diese Erklärung monatlich einreichen, in Bezug auf einen der ersten beiden Monate nach der Aufnahme oder dem Wechsel ihrer Tätigkeit. Im Übrigen wird der Grundsatz beibehalten, dass die anhand des vorläufigen allgemeinen Pro-rata-Satzes abgezogenen Steuern berichtigt werden.</w:t>
      </w:r>
    </w:p>
    <w:p w14:paraId="2FA68A03" w14:textId="77777777" w:rsidR="00870BE1" w:rsidRPr="00870BE1" w:rsidRDefault="00870BE1" w:rsidP="004D630C">
      <w:pPr>
        <w:jc w:val="both"/>
        <w:rPr>
          <w:lang w:val="de-DE"/>
        </w:rPr>
      </w:pPr>
    </w:p>
    <w:p w14:paraId="23095023" w14:textId="77777777" w:rsidR="00870BE1" w:rsidRPr="00870BE1" w:rsidRDefault="00870BE1" w:rsidP="004D630C">
      <w:pPr>
        <w:jc w:val="both"/>
        <w:rPr>
          <w:lang w:val="de-DE"/>
        </w:rPr>
      </w:pPr>
      <w:r w:rsidRPr="00870BE1">
        <w:rPr>
          <w:lang w:val="de-DE"/>
        </w:rPr>
        <w:tab/>
        <w:t>Das Berechnungsblatt, durch das die Berechnung des endgültigen allgemeinen Pro-rata-Satzes (der den vorläufigen allgemeinen Pro-rata-Satz des folgenden Kalenderjahres darstellt) nachgewiesen wird, muss im Rahmen dieses digitalisierten Verfahrens nicht mehr systematisch der mit der Mehrwertsteuer beauftragten Verwaltung mitgeteilt werden. Gemäß Artikel 60 des Gesetzbuches sind Steuerpflichtige jedoch verpflichtet, dieses Berechnungsblatt wie alle anderen Buchungsbelege aufzubewahren und es auf Ersuchen der Verwaltung mitzuteilen (Artikel 61 des Gesetzbuches).</w:t>
      </w:r>
    </w:p>
    <w:p w14:paraId="37540749" w14:textId="77777777" w:rsidR="00870BE1" w:rsidRPr="00870BE1" w:rsidRDefault="00870BE1" w:rsidP="004D630C">
      <w:pPr>
        <w:jc w:val="both"/>
        <w:rPr>
          <w:lang w:val="de-DE"/>
        </w:rPr>
      </w:pPr>
    </w:p>
    <w:p w14:paraId="2DA85AAE" w14:textId="77777777" w:rsidR="00870BE1" w:rsidRPr="00870BE1" w:rsidRDefault="00870BE1" w:rsidP="004D630C">
      <w:pPr>
        <w:jc w:val="both"/>
        <w:rPr>
          <w:lang w:val="de-DE"/>
        </w:rPr>
      </w:pPr>
      <w:r w:rsidRPr="00870BE1">
        <w:rPr>
          <w:lang w:val="de-DE"/>
        </w:rPr>
        <w:tab/>
        <w:t>Angesichts der verschiedenen Abänderungen, die an Artikel 15 des Königlichen Erlasses Nr. 3 vorgenommen werden, wird diese Bestimmung einfach durch Artikel 13 des vorliegenden Entwurfs ersetzt.</w:t>
      </w:r>
    </w:p>
    <w:p w14:paraId="2EAB92EA" w14:textId="77777777" w:rsidR="00870BE1" w:rsidRPr="00870BE1" w:rsidRDefault="00870BE1" w:rsidP="004D630C">
      <w:pPr>
        <w:jc w:val="both"/>
        <w:rPr>
          <w:lang w:val="de-DE"/>
        </w:rPr>
      </w:pPr>
    </w:p>
    <w:p w14:paraId="072FDC59" w14:textId="77777777" w:rsidR="00870BE1" w:rsidRPr="00870BE1" w:rsidRDefault="00870BE1" w:rsidP="004D630C">
      <w:pPr>
        <w:jc w:val="both"/>
        <w:rPr>
          <w:lang w:val="de-DE"/>
        </w:rPr>
      </w:pPr>
      <w:r w:rsidRPr="00870BE1">
        <w:rPr>
          <w:lang w:val="de-DE"/>
        </w:rPr>
        <w:tab/>
        <w:t>Wie angegeben ist in Artikel 18</w:t>
      </w:r>
      <w:r w:rsidRPr="00870BE1">
        <w:rPr>
          <w:i/>
          <w:lang w:val="de-DE"/>
        </w:rPr>
        <w:t>bis</w:t>
      </w:r>
      <w:r w:rsidRPr="00870BE1">
        <w:rPr>
          <w:lang w:val="de-DE"/>
        </w:rPr>
        <w:t xml:space="preserve"> des Königlichen Erlasses Nr. 3 ein Verfahren zur vorherigen Mitteilung und zur Mitteilung von Informationen in Bezug auf die Regelung des Vorsteuerabzugs je nach der tatsächlichen Zuordnung der Güter oder Dienstleistungen vorgesehen.</w:t>
      </w:r>
    </w:p>
    <w:p w14:paraId="522504CB" w14:textId="77777777" w:rsidR="00870BE1" w:rsidRPr="00870BE1" w:rsidRDefault="00870BE1" w:rsidP="004D630C">
      <w:pPr>
        <w:jc w:val="both"/>
        <w:rPr>
          <w:lang w:val="de-DE"/>
        </w:rPr>
      </w:pPr>
    </w:p>
    <w:p w14:paraId="7135BE01" w14:textId="77777777" w:rsidR="00870BE1" w:rsidRPr="00870BE1" w:rsidRDefault="00870BE1" w:rsidP="004D630C">
      <w:pPr>
        <w:jc w:val="both"/>
        <w:rPr>
          <w:lang w:val="de-DE"/>
        </w:rPr>
      </w:pPr>
      <w:r w:rsidRPr="00870BE1">
        <w:rPr>
          <w:lang w:val="de-DE"/>
        </w:rPr>
        <w:tab/>
        <w:t>Bei der operativen Umsetzung dieses neuen Verfahrens hat sich herausgestellt, dass der heutige Text von Artikel 18</w:t>
      </w:r>
      <w:r w:rsidRPr="00870BE1">
        <w:rPr>
          <w:i/>
          <w:lang w:val="de-DE"/>
        </w:rPr>
        <w:t>bis</w:t>
      </w:r>
      <w:r w:rsidRPr="00870BE1">
        <w:rPr>
          <w:lang w:val="de-DE"/>
        </w:rPr>
        <w:t xml:space="preserve"> des Königlichen Erlasses Nr. 3 zu bestimmten Schwierigkeiten führen kann. Mit Artikel 14 des vorliegenden Entwurfs wird daher bezweckt, die notwendigen Abänderungen an dieser Bestimmung vorzunehmen, um sie wirksamer zu machen.</w:t>
      </w:r>
    </w:p>
    <w:p w14:paraId="35C71989" w14:textId="77777777" w:rsidR="00870BE1" w:rsidRPr="00870BE1" w:rsidRDefault="00870BE1" w:rsidP="004D630C">
      <w:pPr>
        <w:jc w:val="both"/>
        <w:rPr>
          <w:lang w:val="de-DE"/>
        </w:rPr>
      </w:pPr>
    </w:p>
    <w:p w14:paraId="322B6946" w14:textId="77777777" w:rsidR="00870BE1" w:rsidRPr="00870BE1" w:rsidRDefault="00870BE1" w:rsidP="004D630C">
      <w:pPr>
        <w:jc w:val="both"/>
        <w:rPr>
          <w:lang w:val="de-DE"/>
        </w:rPr>
      </w:pPr>
      <w:r w:rsidRPr="00870BE1">
        <w:rPr>
          <w:lang w:val="de-DE"/>
        </w:rPr>
        <w:tab/>
        <w:t>Die erste Abänderung betrifft den äußersten Zeitpunkt, zu dem die in Artikel 18</w:t>
      </w:r>
      <w:r w:rsidRPr="00870BE1">
        <w:rPr>
          <w:i/>
          <w:lang w:val="de-DE"/>
        </w:rPr>
        <w:t>bis</w:t>
      </w:r>
      <w:r w:rsidRPr="00870BE1">
        <w:rPr>
          <w:lang w:val="de-DE"/>
        </w:rPr>
        <w:t xml:space="preserve"> § 1 des Königlichen Erlasses Nr. 3 erwähnte vorherige Mitteilung erfolgen muss, wenn Steuerpflichtige ihre Tätigkeit aufnehmen oder wechseln (Abweichung vom Grundsatz, dass diese vorherige Mitteilung spätestens vor Ende des ersten Erklärungszeitraums des betreffenden Jahres erfolgen muss). Im neuen Text (Artikel 18</w:t>
      </w:r>
      <w:r w:rsidRPr="00870BE1">
        <w:rPr>
          <w:i/>
          <w:lang w:val="de-DE"/>
        </w:rPr>
        <w:t>bis</w:t>
      </w:r>
      <w:r w:rsidRPr="00870BE1">
        <w:rPr>
          <w:lang w:val="de-DE"/>
        </w:rPr>
        <w:t xml:space="preserve"> § 1 Absatz 3 des Königlichen Erlasses Nr. 3) ist vorgesehen, dass diese vorherige Mitteilung spätestens vor Ende des </w:t>
      </w:r>
      <w:r w:rsidRPr="00870BE1">
        <w:rPr>
          <w:lang w:val="de-DE"/>
        </w:rPr>
        <w:lastRenderedPageBreak/>
        <w:t>Erklärungszeitraums, in dem sie ihre Tätigkeit aufnehmen oder wechseln, erfolgen muss und nicht mehr vor Ende des ersten Erklärungszeitraums nach der Aufnahme oder dem Wechsel ihrer Tätigkeit.</w:t>
      </w:r>
    </w:p>
    <w:p w14:paraId="4672675D" w14:textId="77777777" w:rsidR="00870BE1" w:rsidRPr="00870BE1" w:rsidRDefault="00870BE1" w:rsidP="004D630C">
      <w:pPr>
        <w:jc w:val="both"/>
        <w:rPr>
          <w:lang w:val="de-DE"/>
        </w:rPr>
      </w:pPr>
    </w:p>
    <w:p w14:paraId="2DF438D2" w14:textId="77777777" w:rsidR="00870BE1" w:rsidRPr="00870BE1" w:rsidRDefault="00870BE1" w:rsidP="004D630C">
      <w:pPr>
        <w:jc w:val="both"/>
        <w:rPr>
          <w:lang w:val="de-DE"/>
        </w:rPr>
      </w:pPr>
      <w:r w:rsidRPr="00870BE1">
        <w:rPr>
          <w:lang w:val="de-DE"/>
        </w:rPr>
        <w:tab/>
        <w:t>In diesem Zusammenhang ist im neuen Text vorgesehen, dass diese vorherige Mitteilung in diesem Fall ab dem ersten Tag der Aufnahme oder des Wechsels ihrer Tätigkeit wirksam wird (Artikel 18</w:t>
      </w:r>
      <w:r w:rsidRPr="00870BE1">
        <w:rPr>
          <w:i/>
          <w:lang w:val="de-DE"/>
        </w:rPr>
        <w:t>bis</w:t>
      </w:r>
      <w:r w:rsidRPr="00870BE1">
        <w:rPr>
          <w:lang w:val="de-DE"/>
        </w:rPr>
        <w:t xml:space="preserve"> § 1 Absatz 4 des Königlichen Erlasses Nr. 3). In diesem Fall ermöglicht es diese doppelte Abänderung daher, dass Steuerpflichtige sofort nach der Aufnahme oder dem Wechsel ihrer Tätigkeit die Regelung des Vorsteuerabzugs je nach der tatsächlichen Zuordnung in Anspruch nehmen können.</w:t>
      </w:r>
    </w:p>
    <w:p w14:paraId="0D34A88F" w14:textId="77777777" w:rsidR="00870BE1" w:rsidRPr="00870BE1" w:rsidRDefault="00870BE1" w:rsidP="004D630C">
      <w:pPr>
        <w:jc w:val="both"/>
        <w:rPr>
          <w:lang w:val="de-DE"/>
        </w:rPr>
      </w:pPr>
    </w:p>
    <w:p w14:paraId="38332860" w14:textId="77777777" w:rsidR="00870BE1" w:rsidRPr="00870BE1" w:rsidRDefault="00870BE1" w:rsidP="004D630C">
      <w:pPr>
        <w:jc w:val="both"/>
        <w:rPr>
          <w:lang w:val="de-DE"/>
        </w:rPr>
      </w:pPr>
      <w:r w:rsidRPr="00870BE1">
        <w:rPr>
          <w:lang w:val="de-DE"/>
        </w:rPr>
        <w:tab/>
        <w:t>In Artikel 18</w:t>
      </w:r>
      <w:r w:rsidRPr="00870BE1">
        <w:rPr>
          <w:i/>
          <w:lang w:val="de-DE"/>
        </w:rPr>
        <w:t>bis</w:t>
      </w:r>
      <w:r w:rsidRPr="00870BE1">
        <w:rPr>
          <w:lang w:val="de-DE"/>
        </w:rPr>
        <w:t xml:space="preserve"> § 2 des Königlichen Erlasses Nr. 3 sind eine Reihe von Informationen vorgesehen, die Steuerpflichtige bei der Einreichung der periodischen Mehrwertsteuererklärung in Bezug auf das erste Quartal oder in Bezug auf einen der ersten drei Monate des laufenden Kalenderjahres mitteilen müssen. Diese Informationen werden in Form strukturierter Daten über die verschiedenen Pro-rata-Sätze der Vorsteuerabzüge, die für die von den Steuerpflichtigen bewirkten Eingänge gelten, mitgeteilt. Diese Informationen müssen es der Verwaltung ermöglichen zu beurteilen, ob die Kriterien, die Steuerpflichtige, die den Vorsteuerabzug je nach der tatsächlichen Zuordnung vornehmen wollen, gewählt haben, annehmbar sind oder nicht.</w:t>
      </w:r>
    </w:p>
    <w:p w14:paraId="1DA0CE15" w14:textId="77777777" w:rsidR="00870BE1" w:rsidRPr="00870BE1" w:rsidRDefault="00870BE1" w:rsidP="004D630C">
      <w:pPr>
        <w:jc w:val="both"/>
        <w:rPr>
          <w:lang w:val="de-DE"/>
        </w:rPr>
      </w:pPr>
    </w:p>
    <w:p w14:paraId="3D0EC1FD" w14:textId="77777777" w:rsidR="00870BE1" w:rsidRPr="00870BE1" w:rsidRDefault="00870BE1" w:rsidP="004D630C">
      <w:pPr>
        <w:jc w:val="both"/>
        <w:rPr>
          <w:lang w:val="de-DE"/>
        </w:rPr>
      </w:pPr>
      <w:r w:rsidRPr="00870BE1">
        <w:rPr>
          <w:lang w:val="de-DE"/>
        </w:rPr>
        <w:tab/>
        <w:t>Die so übermittelten Informationen (über die INTERVAT-Anwendung, anhand deren die periodische Mehrwertsteuererklärung der Verwaltung übermittelt wird) beziehen sich auf:</w:t>
      </w:r>
    </w:p>
    <w:p w14:paraId="7A34CFE3" w14:textId="77777777" w:rsidR="00870BE1" w:rsidRPr="00870BE1" w:rsidRDefault="00870BE1" w:rsidP="004D630C">
      <w:pPr>
        <w:jc w:val="both"/>
        <w:rPr>
          <w:lang w:val="de-DE"/>
        </w:rPr>
      </w:pPr>
    </w:p>
    <w:p w14:paraId="57183485" w14:textId="77777777" w:rsidR="00870BE1" w:rsidRPr="00870BE1" w:rsidRDefault="00870BE1" w:rsidP="004D630C">
      <w:pPr>
        <w:jc w:val="both"/>
        <w:rPr>
          <w:lang w:val="de-DE"/>
        </w:rPr>
      </w:pPr>
      <w:r w:rsidRPr="00870BE1">
        <w:rPr>
          <w:lang w:val="de-DE"/>
        </w:rPr>
        <w:tab/>
        <w:t>1. den auf den Steuerpflichtigen anwendbaren endgültigen allgemeinen Pro-rata-Satz des Vorsteuerabzugs für das vorhergehende Kalenderjahr,</w:t>
      </w:r>
    </w:p>
    <w:p w14:paraId="56A3B24C" w14:textId="77777777" w:rsidR="00870BE1" w:rsidRPr="00870BE1" w:rsidRDefault="00870BE1" w:rsidP="004D630C">
      <w:pPr>
        <w:jc w:val="both"/>
        <w:rPr>
          <w:lang w:val="de-DE"/>
        </w:rPr>
      </w:pPr>
    </w:p>
    <w:p w14:paraId="60FC0199" w14:textId="77777777" w:rsidR="00870BE1" w:rsidRPr="00870BE1" w:rsidRDefault="00870BE1" w:rsidP="004D630C">
      <w:pPr>
        <w:jc w:val="both"/>
        <w:rPr>
          <w:lang w:val="de-DE"/>
        </w:rPr>
      </w:pPr>
      <w:r w:rsidRPr="00870BE1">
        <w:rPr>
          <w:lang w:val="de-DE"/>
        </w:rPr>
        <w:tab/>
        <w:t>2. den gemäß den vom Steuerpflichtigen zum Zeitpunkt der Mitteilung gewählten Kriterien, in Prozent ausgedrückten Anteil der dem Steuerpflichtigen angerechneten Steuer, wobei zwischen Umsätzen unterschieden wird, die:</w:t>
      </w:r>
    </w:p>
    <w:p w14:paraId="3ED62B51" w14:textId="77777777" w:rsidR="00870BE1" w:rsidRPr="00870BE1" w:rsidRDefault="00870BE1" w:rsidP="004D630C">
      <w:pPr>
        <w:jc w:val="both"/>
        <w:rPr>
          <w:lang w:val="de-DE"/>
        </w:rPr>
      </w:pPr>
    </w:p>
    <w:p w14:paraId="39488902" w14:textId="77777777" w:rsidR="00870BE1" w:rsidRPr="00870BE1" w:rsidRDefault="00870BE1" w:rsidP="004D630C">
      <w:pPr>
        <w:jc w:val="both"/>
        <w:rPr>
          <w:lang w:val="de-DE"/>
        </w:rPr>
      </w:pPr>
      <w:r w:rsidRPr="00870BE1">
        <w:rPr>
          <w:lang w:val="de-DE"/>
        </w:rPr>
        <w:tab/>
      </w:r>
      <w:r w:rsidRPr="00870BE1">
        <w:rPr>
          <w:i/>
          <w:lang w:val="de-DE"/>
        </w:rPr>
        <w:t>a</w:t>
      </w:r>
      <w:r w:rsidRPr="00870BE1">
        <w:rPr>
          <w:lang w:val="de-DE"/>
        </w:rPr>
        <w:t>) ausschließlich dem Betriebsbereich oder den Betriebsbereichen zugeordnet sind, dessen/deren Ausgänge zum Vorsteuerabzug berechtigen (Recht auf vollen Vorsteuerabzug),</w:t>
      </w:r>
    </w:p>
    <w:p w14:paraId="2EBCEF9D" w14:textId="77777777" w:rsidR="00870BE1" w:rsidRPr="00870BE1" w:rsidRDefault="00870BE1" w:rsidP="004D630C">
      <w:pPr>
        <w:jc w:val="both"/>
        <w:rPr>
          <w:lang w:val="de-DE"/>
        </w:rPr>
      </w:pPr>
    </w:p>
    <w:p w14:paraId="2141245E" w14:textId="77777777" w:rsidR="00870BE1" w:rsidRPr="00870BE1" w:rsidRDefault="00870BE1" w:rsidP="004D630C">
      <w:pPr>
        <w:jc w:val="both"/>
        <w:rPr>
          <w:lang w:val="de-DE"/>
        </w:rPr>
      </w:pPr>
      <w:r w:rsidRPr="00870BE1">
        <w:rPr>
          <w:lang w:val="de-DE"/>
        </w:rPr>
        <w:tab/>
      </w:r>
      <w:r w:rsidRPr="00870BE1">
        <w:rPr>
          <w:i/>
          <w:lang w:val="de-DE"/>
        </w:rPr>
        <w:t>b)</w:t>
      </w:r>
      <w:r w:rsidRPr="00870BE1">
        <w:rPr>
          <w:lang w:val="de-DE"/>
        </w:rPr>
        <w:t xml:space="preserve"> ausschließlich dem Betriebsbereich oder den Betriebsbereichen zugeordnet sind, dessen/deren Ausgänge nicht zum Vorsteuerabzug berechtigen (kein Recht auf Vorsteuerabzug),</w:t>
      </w:r>
    </w:p>
    <w:p w14:paraId="5B1CE4D1" w14:textId="77777777" w:rsidR="00870BE1" w:rsidRPr="00870BE1" w:rsidRDefault="00870BE1" w:rsidP="004D630C">
      <w:pPr>
        <w:jc w:val="both"/>
        <w:rPr>
          <w:lang w:val="de-DE"/>
        </w:rPr>
      </w:pPr>
    </w:p>
    <w:p w14:paraId="7E830861" w14:textId="77777777" w:rsidR="00870BE1" w:rsidRPr="00870BE1" w:rsidRDefault="00870BE1" w:rsidP="004D630C">
      <w:pPr>
        <w:jc w:val="both"/>
        <w:rPr>
          <w:lang w:val="de-DE"/>
        </w:rPr>
      </w:pPr>
      <w:r w:rsidRPr="00870BE1">
        <w:rPr>
          <w:lang w:val="de-DE"/>
        </w:rPr>
        <w:tab/>
      </w:r>
      <w:r w:rsidRPr="00870BE1">
        <w:rPr>
          <w:i/>
          <w:lang w:val="de-DE"/>
        </w:rPr>
        <w:t>c)</w:t>
      </w:r>
      <w:r w:rsidRPr="00870BE1">
        <w:rPr>
          <w:lang w:val="de-DE"/>
        </w:rPr>
        <w:t xml:space="preserve"> gleichzeitig dem Betriebsbereich oder den Betriebsbereichen zugeordnet sind, dessen/deren Ausgänge zum Vorsteuerabzug berechtigen, und dem Betriebsbereich oder den Betriebsbereichen zugeordnet sind, dessen/deren Ausgänge nicht zum Vorsteuerabzug berechtigen,</w:t>
      </w:r>
    </w:p>
    <w:p w14:paraId="03E56502" w14:textId="77777777" w:rsidR="00870BE1" w:rsidRPr="00870BE1" w:rsidRDefault="00870BE1" w:rsidP="004D630C">
      <w:pPr>
        <w:jc w:val="both"/>
        <w:rPr>
          <w:lang w:val="de-DE"/>
        </w:rPr>
      </w:pPr>
    </w:p>
    <w:p w14:paraId="1260A345" w14:textId="77777777" w:rsidR="00870BE1" w:rsidRPr="00870BE1" w:rsidRDefault="00870BE1" w:rsidP="004D630C">
      <w:pPr>
        <w:jc w:val="both"/>
        <w:rPr>
          <w:lang w:val="de-DE"/>
        </w:rPr>
      </w:pPr>
      <w:r w:rsidRPr="00870BE1">
        <w:rPr>
          <w:lang w:val="de-DE"/>
        </w:rPr>
        <w:tab/>
        <w:t xml:space="preserve">3. einen Pro-rata-Satz des Vorsteuerabzugs, der auf Güter und Dienstleistungen, die gleichzeitig den Betriebsbereichen, deren Ausgänge zum Vorsteuerabzug berechtigen, und den Betriebsbereichen, deren Ausgänge nicht zum Vorsteuerabzug berechtigen, zugeordnet sind (sogenannter besonderer Pro-rata-Satz des Vorsteuerabzugs). Wenn der Steuerpflichtige mehrere dieser Pro-rata-Sätze verwendet, müssen diese alle getrennt angegeben werden, ebenso wie das Gesamtergebnis der Anwendung dieser besonderen Pro-rata-Sätze auf die Steuer, die dem Steuerpflichtigen auf die Umsätze angerechnet wird, die gleichzeitig den </w:t>
      </w:r>
      <w:r w:rsidRPr="00870BE1">
        <w:rPr>
          <w:lang w:val="de-DE"/>
        </w:rPr>
        <w:lastRenderedPageBreak/>
        <w:t>Betriebsbereichen, deren Umsätze zum vollen Vorsteuerabzug berechtigen, und den Betriebsbereichen, die nicht zum Vorsteuerabzug berechtigen, zugeordnet sind.</w:t>
      </w:r>
    </w:p>
    <w:p w14:paraId="2064419F" w14:textId="77777777" w:rsidR="00870BE1" w:rsidRPr="00870BE1" w:rsidRDefault="00870BE1" w:rsidP="004D630C">
      <w:pPr>
        <w:jc w:val="both"/>
        <w:rPr>
          <w:lang w:val="de-DE"/>
        </w:rPr>
      </w:pPr>
    </w:p>
    <w:p w14:paraId="4136230A" w14:textId="77777777" w:rsidR="00870BE1" w:rsidRPr="00870BE1" w:rsidRDefault="00870BE1" w:rsidP="004D630C">
      <w:pPr>
        <w:jc w:val="both"/>
        <w:rPr>
          <w:lang w:val="de-DE"/>
        </w:rPr>
      </w:pPr>
      <w:r w:rsidRPr="00870BE1">
        <w:rPr>
          <w:lang w:val="de-DE"/>
        </w:rPr>
        <w:tab/>
        <w:t>Diese Informationen müssen vom Steuerpflichtigen jedes Jahr mitgeteilt werden, da es von Jahr zu Jahr aufgrund der tatsächlichen Tätigkeit des Steuerpflichtigen zu Änderungen kommen kann.</w:t>
      </w:r>
    </w:p>
    <w:p w14:paraId="54EB0BE6" w14:textId="77777777" w:rsidR="00870BE1" w:rsidRPr="00870BE1" w:rsidRDefault="00870BE1" w:rsidP="004D630C">
      <w:pPr>
        <w:jc w:val="both"/>
        <w:rPr>
          <w:lang w:val="de-DE"/>
        </w:rPr>
      </w:pPr>
    </w:p>
    <w:p w14:paraId="58346B84" w14:textId="77777777" w:rsidR="00870BE1" w:rsidRPr="00870BE1" w:rsidRDefault="00870BE1" w:rsidP="004D630C">
      <w:pPr>
        <w:jc w:val="both"/>
        <w:rPr>
          <w:lang w:val="de-DE"/>
        </w:rPr>
      </w:pPr>
      <w:r w:rsidRPr="00870BE1">
        <w:rPr>
          <w:lang w:val="de-DE"/>
        </w:rPr>
        <w:tab/>
        <w:t>Durch Artikel 14 Nr. 3 des vorliegenden Entwurfs wird diese Präzisierung in Artikel 18</w:t>
      </w:r>
      <w:r w:rsidRPr="00870BE1">
        <w:rPr>
          <w:i/>
          <w:lang w:val="de-DE"/>
        </w:rPr>
        <w:t>bis</w:t>
      </w:r>
      <w:r w:rsidRPr="00870BE1">
        <w:rPr>
          <w:lang w:val="de-DE"/>
        </w:rPr>
        <w:t xml:space="preserve"> § 2 einleitender Satz des Königlichen Erlasses Nr. 3 eingefügt.</w:t>
      </w:r>
    </w:p>
    <w:p w14:paraId="6E0D958B" w14:textId="77777777" w:rsidR="00870BE1" w:rsidRPr="00870BE1" w:rsidRDefault="00870BE1" w:rsidP="004D630C">
      <w:pPr>
        <w:jc w:val="both"/>
        <w:rPr>
          <w:lang w:val="de-DE"/>
        </w:rPr>
      </w:pPr>
    </w:p>
    <w:p w14:paraId="1A2EF999" w14:textId="77777777" w:rsidR="00870BE1" w:rsidRPr="00870BE1" w:rsidRDefault="00870BE1" w:rsidP="004D630C">
      <w:pPr>
        <w:jc w:val="both"/>
        <w:rPr>
          <w:lang w:val="de-DE"/>
        </w:rPr>
      </w:pPr>
      <w:r w:rsidRPr="00870BE1">
        <w:rPr>
          <w:lang w:val="de-DE"/>
        </w:rPr>
        <w:tab/>
        <w:t>Durch Artikel 14 Nr. 4 des vorliegenden Entwurfs wird eine technische Anpassung an Artikel 18</w:t>
      </w:r>
      <w:r w:rsidRPr="00870BE1">
        <w:rPr>
          <w:i/>
          <w:lang w:val="de-DE"/>
        </w:rPr>
        <w:t>bis</w:t>
      </w:r>
      <w:r w:rsidRPr="00870BE1">
        <w:rPr>
          <w:lang w:val="de-DE"/>
        </w:rPr>
        <w:t xml:space="preserve"> § 2 Nr. 1 des Königlichen Erlasses Nr. 3 in Bezug auf die Mitteilung (gegebenenfalls) des endgültigen allgemeinen Pro-rata-Satzes des vorhergehenden Kalenderjahres angebracht. Diese Information müssen Misch-Steuerpflichtige mitteilen, wenn sie von der Regelung des Vorsteuerabzugs gemäß dem allgemeinen Pro-rata-Satz zur Regelung des Vorsteuerabzugs je nach der tatsächlichen Zuordnung übergehen.</w:t>
      </w:r>
    </w:p>
    <w:p w14:paraId="172A1F0D" w14:textId="77777777" w:rsidR="00870BE1" w:rsidRPr="00870BE1" w:rsidRDefault="00870BE1" w:rsidP="004D630C">
      <w:pPr>
        <w:jc w:val="both"/>
        <w:rPr>
          <w:lang w:val="de-DE"/>
        </w:rPr>
      </w:pPr>
    </w:p>
    <w:p w14:paraId="45F5FF9A" w14:textId="77777777" w:rsidR="00870BE1" w:rsidRPr="00870BE1" w:rsidRDefault="00870BE1" w:rsidP="004D630C">
      <w:pPr>
        <w:jc w:val="both"/>
        <w:rPr>
          <w:lang w:val="de-DE"/>
        </w:rPr>
      </w:pPr>
      <w:r w:rsidRPr="00870BE1">
        <w:rPr>
          <w:lang w:val="de-DE"/>
        </w:rPr>
        <w:tab/>
        <w:t>Durch Artikel 14 Nr. 5 des vorliegenden Entwurfs wird Artikel 18</w:t>
      </w:r>
      <w:r w:rsidRPr="00870BE1">
        <w:rPr>
          <w:i/>
          <w:lang w:val="de-DE"/>
        </w:rPr>
        <w:t>bis</w:t>
      </w:r>
      <w:r w:rsidRPr="00870BE1">
        <w:rPr>
          <w:lang w:val="de-DE"/>
        </w:rPr>
        <w:t xml:space="preserve"> § 2 des Königlichen Erlasses Nr. 3 durch einen zweiten Absatz ergänzt, in dem vorgesehen ist, dass Steuerpflichtige diese Informationen in Abweichung von Absatz 1 bei der Einreichung der periodischen Mehrwertsteuererklärung in Bezug auf das Quartal, in dem sie ihre Tätigkeit aufnehmen oder wechseln, oder, wenn sie diese Erklärung monatlich einreichen, in Bezug auf einen der ersten beiden Monate nach der Aufnahme oder dem Wechsel mitteilen. Durch diese Abänderung wird diese in Artikel 18</w:t>
      </w:r>
      <w:r w:rsidRPr="00870BE1">
        <w:rPr>
          <w:i/>
          <w:lang w:val="de-DE"/>
        </w:rPr>
        <w:t xml:space="preserve">bis </w:t>
      </w:r>
      <w:r w:rsidRPr="00870BE1">
        <w:rPr>
          <w:lang w:val="de-DE"/>
        </w:rPr>
        <w:t>§ 2 des Königlichen Erlasses Nr. 3 vorgesehene Verpflichtung an die in Artikel 18</w:t>
      </w:r>
      <w:r w:rsidRPr="00870BE1">
        <w:rPr>
          <w:i/>
          <w:lang w:val="de-DE"/>
        </w:rPr>
        <w:t>bis</w:t>
      </w:r>
      <w:r w:rsidRPr="00870BE1">
        <w:rPr>
          <w:lang w:val="de-DE"/>
        </w:rPr>
        <w:t xml:space="preserve"> § 1 desselben Erlasses vorgesehene Verpflichtung zur vorherigen Mitteilung angeglichen.</w:t>
      </w:r>
    </w:p>
    <w:p w14:paraId="095B9489" w14:textId="77777777" w:rsidR="00870BE1" w:rsidRPr="00870BE1" w:rsidRDefault="00870BE1" w:rsidP="004D630C">
      <w:pPr>
        <w:jc w:val="both"/>
        <w:rPr>
          <w:lang w:val="de-DE"/>
        </w:rPr>
      </w:pPr>
    </w:p>
    <w:p w14:paraId="195DFA3A" w14:textId="77777777" w:rsidR="00870BE1" w:rsidRPr="00870BE1" w:rsidRDefault="00870BE1" w:rsidP="004D630C">
      <w:pPr>
        <w:jc w:val="both"/>
        <w:rPr>
          <w:lang w:val="de-DE"/>
        </w:rPr>
      </w:pPr>
      <w:r w:rsidRPr="00870BE1">
        <w:rPr>
          <w:lang w:val="de-DE"/>
        </w:rPr>
        <w:tab/>
        <w:t>Durch Artikel 14 Nr. 6 des vorliegenden Entwurfs wird Artikel 18</w:t>
      </w:r>
      <w:r w:rsidRPr="00870BE1">
        <w:rPr>
          <w:i/>
          <w:lang w:val="de-DE"/>
        </w:rPr>
        <w:t>bis</w:t>
      </w:r>
      <w:r w:rsidRPr="00870BE1">
        <w:rPr>
          <w:lang w:val="de-DE"/>
        </w:rPr>
        <w:t xml:space="preserve"> § 4 Absatz 1 des Königlichen Erlasses Nr. 3 im gleichen Sinne wie die im neuen Artikel 14 § 3 desselben Erlasses vorgesehene Bestimmung ersetzt. Wenn Steuerpflichtige, während sie Misch-Steuerpflichtige im Sinne von Artikel 46 des Gesetzbuches bleiben, den Vorsteuerabzug je nach der tatsächlichen Zuordnung einstellen möchten, um dieses Recht gemäß der Regelung des allgemeinen Pro-rata-Satzes auszuüben, müssen sie keine besondere Mitteilung in diesem Sinne vornehmen. Zu diesem Zweck reicht nämlich die im neuen Artikel 14 § 2 des Königlichen Erlasses Nr. 3 vorgesehene Mitteilung aus. Diese Einstellung (und die Rückkehr zur Regelung des allgemeinen Pro-rata-Satzes) wird wie derzeit vorgesehen am 1. Januar des Jahres nach dieser Mitteilung wirksam.</w:t>
      </w:r>
    </w:p>
    <w:p w14:paraId="45554E39" w14:textId="77777777" w:rsidR="00870BE1" w:rsidRPr="00870BE1" w:rsidRDefault="00870BE1" w:rsidP="004D630C">
      <w:pPr>
        <w:jc w:val="both"/>
        <w:rPr>
          <w:lang w:val="de-DE"/>
        </w:rPr>
      </w:pPr>
    </w:p>
    <w:p w14:paraId="74A6C1A9" w14:textId="77777777" w:rsidR="00870BE1" w:rsidRPr="00870BE1" w:rsidRDefault="00870BE1" w:rsidP="004D630C">
      <w:pPr>
        <w:jc w:val="both"/>
        <w:rPr>
          <w:lang w:val="de-DE"/>
        </w:rPr>
      </w:pPr>
      <w:r w:rsidRPr="00870BE1">
        <w:rPr>
          <w:lang w:val="de-DE"/>
        </w:rPr>
        <w:tab/>
        <w:t>Dennoch müssen die Bestimmungen von Artikel 18</w:t>
      </w:r>
      <w:r w:rsidRPr="00870BE1">
        <w:rPr>
          <w:i/>
          <w:lang w:val="de-DE"/>
        </w:rPr>
        <w:t>bis</w:t>
      </w:r>
      <w:r w:rsidRPr="00870BE1">
        <w:rPr>
          <w:lang w:val="de-DE"/>
        </w:rPr>
        <w:t xml:space="preserve"> § 1 Absatz 4 des Königlichen Erlasses Nr. 3 berücksichtigt werden. In dieser Bestimmung ist vorgesehen, dass die Regelung des Vorsteuerabzugs je nach der tatsächlichen Zuordnung mindestens bis zum 31. Dezember des dritten Jahres nach dem Datum des Wirksamwerdens der vorherigen Mitteilung für diese Regelung angewandt werden muss. Folglich kann der Übergang von der Regelung des Vorsteuerabzugs je nach der tatsächlichen Zuordnung zur Regelung des Vorsteuerabzugs gemäß dem allgemeinen Pro-rata-Satz erst nach Ablauf dieser obligatorischen Wartezeit eine nützliche Auswirkung haben. Dies ist fortan im neuen Artikel 18</w:t>
      </w:r>
      <w:r w:rsidRPr="00870BE1">
        <w:rPr>
          <w:i/>
          <w:lang w:val="de-DE"/>
        </w:rPr>
        <w:t>bis</w:t>
      </w:r>
      <w:r w:rsidRPr="00870BE1">
        <w:rPr>
          <w:lang w:val="de-DE"/>
        </w:rPr>
        <w:t xml:space="preserve"> § 4 Absatz 1 des Königlichen Erlasses Nr. 3 vorgesehen.</w:t>
      </w:r>
    </w:p>
    <w:p w14:paraId="3C60723F" w14:textId="77777777" w:rsidR="00870BE1" w:rsidRPr="00870BE1" w:rsidRDefault="00870BE1" w:rsidP="004D630C">
      <w:pPr>
        <w:jc w:val="both"/>
        <w:rPr>
          <w:lang w:val="de-DE"/>
        </w:rPr>
      </w:pPr>
    </w:p>
    <w:p w14:paraId="5B0BAC7B" w14:textId="77777777" w:rsidR="00870BE1" w:rsidRPr="00870BE1" w:rsidRDefault="00870BE1" w:rsidP="004D630C">
      <w:pPr>
        <w:jc w:val="both"/>
        <w:rPr>
          <w:lang w:val="de-DE"/>
        </w:rPr>
      </w:pPr>
      <w:r w:rsidRPr="00870BE1">
        <w:rPr>
          <w:lang w:val="de-DE"/>
        </w:rPr>
        <w:tab/>
        <w:t xml:space="preserve">Wie weiter oben erwähnt betrifft eine der Informationen, die von Misch-Steuerpflichtigen mitgeteilt werden müssen, die die Regelung des Vorsteuerabzugs je nach der </w:t>
      </w:r>
      <w:r w:rsidRPr="00870BE1">
        <w:rPr>
          <w:lang w:val="de-DE"/>
        </w:rPr>
        <w:lastRenderedPageBreak/>
        <w:t>tatsächlichen Zuordnung anwenden, den besonderen Pro-rata-Satz oder die besonderen Pro-rata-Sätze des Vorsteuerabzugs, der/die auf Güter und Dienstleistungen anwendbar ist/sind, die gleichzeitig den Betriebsbereichen, die zum Vorsteuerabzug berechtigen, und den Betriebsbereichen, die nicht zum Vorsteuerabzug berechtigen, zugeordnet sind. Mit dieser Angabe kann die Verwaltung die von den Steuerpflichtigen vorgenommenen Vorsteuerabzüge genauer verfolgen.</w:t>
      </w:r>
    </w:p>
    <w:p w14:paraId="69E4E377" w14:textId="77777777" w:rsidR="00870BE1" w:rsidRPr="00870BE1" w:rsidRDefault="00870BE1" w:rsidP="004D630C">
      <w:pPr>
        <w:jc w:val="both"/>
        <w:rPr>
          <w:lang w:val="de-DE"/>
        </w:rPr>
      </w:pPr>
    </w:p>
    <w:p w14:paraId="0CF744F2" w14:textId="77777777" w:rsidR="00870BE1" w:rsidRPr="00870BE1" w:rsidRDefault="00870BE1" w:rsidP="004D630C">
      <w:pPr>
        <w:jc w:val="both"/>
        <w:rPr>
          <w:lang w:val="de-DE"/>
        </w:rPr>
      </w:pPr>
      <w:r w:rsidRPr="00870BE1">
        <w:rPr>
          <w:lang w:val="de-DE"/>
        </w:rPr>
        <w:tab/>
        <w:t>Es erweist sich ebenfalls als notwendig zu regeln, wie Teil-Steuerpflichtige (siehe weiter oben: Steuerpflichtige, die neben der Steuer unterliegenden Umsätzen - die zum Vorsteuerabzug berechtigen - auch Tätigkeiten ausüben oder Umsätze bewirken, die nicht als der Steuer unterliegende Umsätze wie in Artikel 2 des Gesetzbuches erwähnt betrachtet werden) ihr Recht auf teilweisen Vorsteuerabzug ausüben.</w:t>
      </w:r>
    </w:p>
    <w:p w14:paraId="051C9CEF" w14:textId="77777777" w:rsidR="00870BE1" w:rsidRPr="00870BE1" w:rsidRDefault="00870BE1" w:rsidP="004D630C">
      <w:pPr>
        <w:jc w:val="both"/>
        <w:rPr>
          <w:lang w:val="de-DE"/>
        </w:rPr>
      </w:pPr>
    </w:p>
    <w:p w14:paraId="35BD25F6" w14:textId="77777777" w:rsidR="00870BE1" w:rsidRPr="00870BE1" w:rsidRDefault="00870BE1" w:rsidP="004D630C">
      <w:pPr>
        <w:jc w:val="both"/>
        <w:rPr>
          <w:lang w:val="de-DE"/>
        </w:rPr>
      </w:pPr>
      <w:r w:rsidRPr="00870BE1">
        <w:rPr>
          <w:lang w:val="de-DE"/>
        </w:rPr>
        <w:tab/>
        <w:t>Diese Teil-Steuerpflichtige üben ihr Recht auf Vorsteuerabzug gemäß Artikel 45 § 1 des Gesetzbuches aus. Mit anderen Worten: Dieses Recht auf Vorsteuerabzug darf nur in dem Maße ausgeübt werden, wie die Eingänge zur Bewirkung von Ausgängen verwendet werden, die tatsächlich zum Vorsteuerabzug berechtigen (Grundsatz des direkten und unmittelbaren Zusammenhangs zwischen diesen Eingängen und Ausgängen). In Bezug auf die allgemeinen Kosten (Kosten im Zusammenhang mit der gesamten Tätigkeit dieser Teil-Steuerpflichtigen) wenden diese Steuerpflichtigen tatsächlich einen oder mehrere besondere Pro-rata-Sätze des Vorsteuerabzugs je nach den Besonderheiten ihrer Tätigkeiten an. Sie wenden daher die gleiche Vorsteuerabzugsmethode wie die in Artikel 46 § 2 des Gesetzbuches erwähnten Steuerpflichtigen an.</w:t>
      </w:r>
    </w:p>
    <w:p w14:paraId="34661D7E" w14:textId="77777777" w:rsidR="00870BE1" w:rsidRPr="00870BE1" w:rsidRDefault="00870BE1" w:rsidP="004D630C">
      <w:pPr>
        <w:jc w:val="both"/>
        <w:rPr>
          <w:lang w:val="de-DE"/>
        </w:rPr>
      </w:pPr>
    </w:p>
    <w:p w14:paraId="4C863D6B" w14:textId="77777777" w:rsidR="00870BE1" w:rsidRPr="00870BE1" w:rsidRDefault="00870BE1" w:rsidP="004D630C">
      <w:pPr>
        <w:jc w:val="both"/>
        <w:rPr>
          <w:lang w:val="de-DE"/>
        </w:rPr>
      </w:pPr>
      <w:r w:rsidRPr="00870BE1">
        <w:rPr>
          <w:lang w:val="de-DE"/>
        </w:rPr>
        <w:tab/>
        <w:t>Folglich ist im neuen Verfahren ebenfalls vorgesehen, dass sie wie die in Artikel 46 § 2 des Gesetzbuches erwähnten Misch-Steuerpflichtigen diese besonderen Pro-rata-Sätze des Vorsteuerabzugs bei der Einreichung ihrer periodischen Mehrwertsteuererklärung in Bezug auf das erste Quartal oder in Bezug auf einen der ersten drei Monate des laufenden Kalenderjahres gemäß denselben Modalitäten mitteilen.</w:t>
      </w:r>
    </w:p>
    <w:p w14:paraId="54EF191F" w14:textId="77777777" w:rsidR="00870BE1" w:rsidRPr="00870BE1" w:rsidRDefault="00870BE1" w:rsidP="004D630C">
      <w:pPr>
        <w:jc w:val="both"/>
        <w:rPr>
          <w:lang w:val="de-DE"/>
        </w:rPr>
      </w:pPr>
    </w:p>
    <w:p w14:paraId="73A39FA3" w14:textId="77777777" w:rsidR="00870BE1" w:rsidRPr="00870BE1" w:rsidRDefault="00870BE1" w:rsidP="004D630C">
      <w:pPr>
        <w:jc w:val="both"/>
        <w:rPr>
          <w:lang w:val="de-DE"/>
        </w:rPr>
      </w:pPr>
      <w:r w:rsidRPr="00870BE1">
        <w:rPr>
          <w:lang w:val="de-DE"/>
        </w:rPr>
        <w:tab/>
        <w:t>Die Modalitäten dieser besonderen Mitteilung sind Gegenstand eines neuen Paragraphen 8 in Artikel 18</w:t>
      </w:r>
      <w:r w:rsidRPr="00870BE1">
        <w:rPr>
          <w:i/>
          <w:lang w:val="de-DE"/>
        </w:rPr>
        <w:t>bis</w:t>
      </w:r>
      <w:r w:rsidRPr="00870BE1">
        <w:rPr>
          <w:lang w:val="de-DE"/>
        </w:rPr>
        <w:t xml:space="preserve"> des Königlichen Erlasses Nr. 3, der durch Artikel 14 Nr. 7 des vorliegenden Entwurfs eingefügt wird.</w:t>
      </w:r>
    </w:p>
    <w:p w14:paraId="67302733" w14:textId="77777777" w:rsidR="00870BE1" w:rsidRPr="00870BE1" w:rsidRDefault="00870BE1" w:rsidP="004D630C">
      <w:pPr>
        <w:jc w:val="both"/>
        <w:rPr>
          <w:lang w:val="de-DE"/>
        </w:rPr>
      </w:pPr>
    </w:p>
    <w:p w14:paraId="3D5CBA73" w14:textId="77777777" w:rsidR="00870BE1" w:rsidRPr="00870BE1" w:rsidRDefault="00870BE1" w:rsidP="004D630C">
      <w:pPr>
        <w:jc w:val="both"/>
        <w:rPr>
          <w:lang w:val="de-DE"/>
        </w:rPr>
      </w:pPr>
    </w:p>
    <w:p w14:paraId="2969AF56" w14:textId="77777777" w:rsidR="00870BE1" w:rsidRPr="00870BE1" w:rsidRDefault="00870BE1" w:rsidP="0049005A">
      <w:pPr>
        <w:jc w:val="both"/>
        <w:rPr>
          <w:i/>
          <w:iCs/>
          <w:lang w:val="de-DE"/>
        </w:rPr>
      </w:pPr>
      <w:r w:rsidRPr="00870BE1">
        <w:rPr>
          <w:lang w:val="de-DE"/>
        </w:rPr>
        <w:t xml:space="preserve">KAPITEL 6 - </w:t>
      </w:r>
      <w:r w:rsidRPr="00870BE1">
        <w:rPr>
          <w:i/>
          <w:lang w:val="de-DE"/>
        </w:rPr>
        <w:t>Veräußerungen von Gebäuden, Gebäudeteilen und dem dazugehörigen Grund und Boden und Begründungen, Abtretungen und Rückabtretungen eines dinglichen Rechts unter Anwendung der Steuer</w:t>
      </w:r>
    </w:p>
    <w:p w14:paraId="56783CC0" w14:textId="77777777" w:rsidR="00870BE1" w:rsidRPr="00870BE1" w:rsidRDefault="00870BE1" w:rsidP="004D630C">
      <w:pPr>
        <w:jc w:val="both"/>
        <w:rPr>
          <w:lang w:val="de-DE"/>
        </w:rPr>
      </w:pPr>
    </w:p>
    <w:p w14:paraId="5DBF68AA" w14:textId="77777777" w:rsidR="00870BE1" w:rsidRPr="00870BE1" w:rsidRDefault="00870BE1" w:rsidP="004D630C">
      <w:pPr>
        <w:jc w:val="center"/>
        <w:rPr>
          <w:lang w:val="de-DE"/>
        </w:rPr>
      </w:pPr>
      <w:r w:rsidRPr="00870BE1">
        <w:rPr>
          <w:lang w:val="de-DE"/>
        </w:rPr>
        <w:t>Artikel 15 bis 17</w:t>
      </w:r>
    </w:p>
    <w:p w14:paraId="131F3693" w14:textId="77777777" w:rsidR="00870BE1" w:rsidRPr="00870BE1" w:rsidRDefault="00870BE1" w:rsidP="004D630C">
      <w:pPr>
        <w:jc w:val="both"/>
        <w:rPr>
          <w:lang w:val="de-DE"/>
        </w:rPr>
      </w:pPr>
    </w:p>
    <w:p w14:paraId="2F7D5FB3" w14:textId="77777777" w:rsidR="00870BE1" w:rsidRPr="00870BE1" w:rsidRDefault="00870BE1" w:rsidP="004D630C">
      <w:pPr>
        <w:jc w:val="both"/>
        <w:rPr>
          <w:lang w:val="de-DE"/>
        </w:rPr>
      </w:pPr>
      <w:r w:rsidRPr="00870BE1">
        <w:rPr>
          <w:lang w:val="de-DE"/>
        </w:rPr>
        <w:tab/>
        <w:t xml:space="preserve">Aufgrund von Artikel 8 des Gesetzbuches müssen Personen, die anders als in der Ausübung einer wirtschaftlichen Tätigkeit ein "neues" Gebäude oder den Teil eines "neuen" Gebäudes unter Anwendung der Steuer errichtet haben, haben errichten lassen oder erworben haben und dieses unbewegliche Gut unter Anwendung der Steuer veräußern oder ein dingliches Recht an einem solchen unbeweglichen Gut begründen oder (zurück-)abtreten möchten, ihre Absicht in der vom König zu bestimmenden Form und Weise bekunden (und daher die in dieser Bestimmung vorgesehene Besteuerungsoption ausüben). Diese Regelung kann unter der Bedingung angewandt werden, dass dieses Gut immer noch als "neu" im Sinne der Mehrwertsteuerregelung gilt, das heißt, die Veräußerung des Gutes oder die Abtretung des </w:t>
      </w:r>
      <w:r w:rsidRPr="00870BE1">
        <w:rPr>
          <w:lang w:val="de-DE"/>
        </w:rPr>
        <w:lastRenderedPageBreak/>
        <w:t>dinglichen Rechts am unbeweglichen Gut erfolgt spätestens am 31. Dezember des zweiten Jahres nach dem Jahr des Erstbezugs oder der ersten Inbesitznahme des betreffenden Gebäudes oder Gebäudeteils.</w:t>
      </w:r>
    </w:p>
    <w:p w14:paraId="77CD15A3" w14:textId="77777777" w:rsidR="00870BE1" w:rsidRPr="00870BE1" w:rsidRDefault="00870BE1" w:rsidP="004D630C">
      <w:pPr>
        <w:jc w:val="both"/>
        <w:rPr>
          <w:lang w:val="de-DE"/>
        </w:rPr>
      </w:pPr>
    </w:p>
    <w:p w14:paraId="11C41696" w14:textId="77777777" w:rsidR="00870BE1" w:rsidRPr="00870BE1" w:rsidRDefault="00870BE1" w:rsidP="004D630C">
      <w:pPr>
        <w:jc w:val="both"/>
        <w:rPr>
          <w:lang w:val="de-DE"/>
        </w:rPr>
      </w:pPr>
      <w:r w:rsidRPr="00870BE1">
        <w:rPr>
          <w:lang w:val="de-DE"/>
        </w:rPr>
        <w:tab/>
        <w:t>Diese Besteuerungsoption hat daher zur Folge, dass diese Personen ein Recht auf Vorsteuerabzug der Mehrwertsteuer, die auf den Bau oder den Erwerb dieses unbeweglichen Gutes oder auf die Begründung oder den Erwerb des dinglichen Rechts an einem solchen Gut entrichtet worden ist, ausüben können.</w:t>
      </w:r>
    </w:p>
    <w:p w14:paraId="2AA34273" w14:textId="77777777" w:rsidR="00870BE1" w:rsidRPr="00870BE1" w:rsidRDefault="00870BE1" w:rsidP="004D630C">
      <w:pPr>
        <w:jc w:val="both"/>
        <w:rPr>
          <w:lang w:val="de-DE"/>
        </w:rPr>
      </w:pPr>
    </w:p>
    <w:p w14:paraId="5438F3F8" w14:textId="77777777" w:rsidR="00870BE1" w:rsidRPr="00870BE1" w:rsidRDefault="00870BE1" w:rsidP="004D630C">
      <w:pPr>
        <w:jc w:val="both"/>
        <w:rPr>
          <w:lang w:val="de-DE"/>
        </w:rPr>
      </w:pPr>
      <w:r w:rsidRPr="00870BE1">
        <w:rPr>
          <w:lang w:val="de-DE"/>
        </w:rPr>
        <w:tab/>
        <w:t>Die Ausübung dieser Option und die sich daraus ergebenden Folgen werden durch den Königlichen Erlass Nr. 14 geregelt.</w:t>
      </w:r>
    </w:p>
    <w:p w14:paraId="27F441CB" w14:textId="77777777" w:rsidR="00870BE1" w:rsidRPr="00870BE1" w:rsidRDefault="00870BE1" w:rsidP="004D630C">
      <w:pPr>
        <w:jc w:val="both"/>
        <w:rPr>
          <w:lang w:val="de-DE"/>
        </w:rPr>
      </w:pPr>
    </w:p>
    <w:p w14:paraId="608CD446" w14:textId="77777777" w:rsidR="00870BE1" w:rsidRPr="00870BE1" w:rsidRDefault="00870BE1" w:rsidP="004D630C">
      <w:pPr>
        <w:jc w:val="both"/>
        <w:rPr>
          <w:lang w:val="de-DE"/>
        </w:rPr>
      </w:pPr>
      <w:r w:rsidRPr="00870BE1">
        <w:rPr>
          <w:lang w:val="de-DE"/>
        </w:rPr>
        <w:tab/>
        <w:t>Gemäß dem derzeitigen Verfahren müssen Personen, die unter Anwendung der Steuer ein solches unbewegliches Gut veräußern oder ein solches dingliches Recht am unbeweglichen Gut begründen oder (zurück-)abtreten möchten, mehrere Verwaltungsschritte durchführen.</w:t>
      </w:r>
    </w:p>
    <w:p w14:paraId="15B85EDE" w14:textId="77777777" w:rsidR="00870BE1" w:rsidRPr="00870BE1" w:rsidRDefault="00870BE1" w:rsidP="004D630C">
      <w:pPr>
        <w:jc w:val="both"/>
        <w:rPr>
          <w:lang w:val="de-DE"/>
        </w:rPr>
      </w:pPr>
    </w:p>
    <w:p w14:paraId="5D1C3187" w14:textId="77777777" w:rsidR="00870BE1" w:rsidRPr="00870BE1" w:rsidRDefault="00870BE1" w:rsidP="004D630C">
      <w:pPr>
        <w:jc w:val="both"/>
        <w:rPr>
          <w:lang w:val="de-DE"/>
        </w:rPr>
      </w:pPr>
      <w:r w:rsidRPr="00870BE1">
        <w:rPr>
          <w:lang w:val="de-DE"/>
        </w:rPr>
        <w:tab/>
        <w:t>Vor dem Verkauf müssen Veräußerer oder Zedenten bei dem für sie zuständigen Team Aktenverwaltung KMB oder GU eine vorhergehende Erklärung in Papierform (Erklärung Nr. 104.1) in zweifacher Ausfertigung einreichen, in der sie ihre Absicht bekunden, den betreffenden Umsatz unter Anwendung der Steuer zu bewirken (Artikel 1 Nr. 1 des Königlichen Erlasses Nr. 14). Eine der Ausfertigungen wird mit einem Empfangsvermerk versehen und den Veräußerern oder Zedenten übergeben.</w:t>
      </w:r>
    </w:p>
    <w:p w14:paraId="1DA501CE" w14:textId="77777777" w:rsidR="00870BE1" w:rsidRPr="00870BE1" w:rsidRDefault="00870BE1" w:rsidP="004D630C">
      <w:pPr>
        <w:jc w:val="both"/>
        <w:rPr>
          <w:lang w:val="de-DE"/>
        </w:rPr>
      </w:pPr>
    </w:p>
    <w:p w14:paraId="5E42F5AE" w14:textId="77777777" w:rsidR="00870BE1" w:rsidRPr="00870BE1" w:rsidRDefault="00870BE1" w:rsidP="004D630C">
      <w:pPr>
        <w:jc w:val="both"/>
        <w:rPr>
          <w:lang w:val="de-DE"/>
        </w:rPr>
      </w:pPr>
      <w:r w:rsidRPr="00870BE1">
        <w:rPr>
          <w:lang w:val="de-DE"/>
        </w:rPr>
        <w:tab/>
        <w:t>Ein ausdrücklicher Vermerk über diese Absicht, unter Anwendung der Steuer das Gut zu veräußern oder das dingliche Recht am unbeweglichen Gut zu begründen oder (zurück</w:t>
      </w:r>
      <w:r w:rsidRPr="00870BE1">
        <w:rPr>
          <w:lang w:val="de-DE"/>
        </w:rPr>
        <w:noBreakHyphen/>
        <w:t>)abzutreten, muss in der ersten Urkunde aufgenommen sein, die zwischen den Parteien einen Rechtstitel für den beabsichtigten Umsatz darstellt (Artikel 1 Nr. 2 des Königlichen Erlasses Nr. 14); bei Veräußerung eines unbeweglichen Gutes entspricht dieser Vermerk meistens der vorläufigen Verkaufsvereinbarung (obwohl angenommen wird, dass diese Absicht aus einem Verkaufsversprechen hervorgeht). Bei Einreichung der Erklärung Nr. 104.1 erhalten Veräußerer oder Zedenten von der Verwaltung ein Aktenzeichen, das vom beurkundenden Notar in die Urkunde über die Veräußerung oder Abtretung oder über die Begründung aufgenommen wird. Mit diesem Aktenzeichen können Notar und Vertragspartner sicherstellen, dass der Verkauf im Rahmen der Mehrwertsteuerregelung erfolgt.</w:t>
      </w:r>
    </w:p>
    <w:p w14:paraId="49D7F6BE" w14:textId="77777777" w:rsidR="00870BE1" w:rsidRPr="00870BE1" w:rsidRDefault="00870BE1" w:rsidP="004D630C">
      <w:pPr>
        <w:jc w:val="both"/>
        <w:rPr>
          <w:lang w:val="de-DE"/>
        </w:rPr>
      </w:pPr>
    </w:p>
    <w:p w14:paraId="7D21AB64" w14:textId="77777777" w:rsidR="00870BE1" w:rsidRPr="00870BE1" w:rsidRDefault="00870BE1" w:rsidP="004D630C">
      <w:pPr>
        <w:jc w:val="both"/>
        <w:rPr>
          <w:lang w:val="de-DE"/>
        </w:rPr>
      </w:pPr>
      <w:r w:rsidRPr="00870BE1">
        <w:rPr>
          <w:lang w:val="de-DE"/>
        </w:rPr>
        <w:tab/>
        <w:t>Nach dem Verkauf müssen Veräußerer oder Zedenten bei dem für sie zuständigen Team Aktenverwaltung KMB oder GU eine besondere Erklärung (Erklärung Nr. 104.5) in dreifacher Ausfertigung einreichen, wovon eine mit einem Empfangsvermerk versehen und dem Einreicher übergeben wird. Diese Erklärung Nr. 104.5, die innerhalb eines Monats nach dem Zeitpunkt eingereicht wird, zu dem der Steueranspruch für die gesamte Besteuerungsgrundlage entstanden ist, muss den vom Käufer erhaltenen Betrag (Besteuerungsgrundlage und Mehrwertsteuer), die abgezogene Mehrwertsteuer (die hauptsächlich durch Eingangsrechnungen ordnungsgemäß nachgewiesen ist) und die Differenz zwischen der geschuldeten Mehrwertsteuer und der abzugsfähigen Mehrwertsteuer für Veräußerer oder Zedenten enthalten. Der Mehrwertsteuersaldo wird dann je nach Fall gezahlt oder erstattet.</w:t>
      </w:r>
    </w:p>
    <w:p w14:paraId="0FB90967" w14:textId="77777777" w:rsidR="00870BE1" w:rsidRPr="00870BE1" w:rsidRDefault="00870BE1" w:rsidP="004D630C">
      <w:pPr>
        <w:jc w:val="both"/>
        <w:rPr>
          <w:lang w:val="de-DE"/>
        </w:rPr>
      </w:pPr>
    </w:p>
    <w:p w14:paraId="48AA6173" w14:textId="77777777" w:rsidR="00870BE1" w:rsidRPr="00870BE1" w:rsidRDefault="00870BE1" w:rsidP="004D630C">
      <w:pPr>
        <w:jc w:val="both"/>
        <w:rPr>
          <w:lang w:val="de-DE"/>
        </w:rPr>
      </w:pPr>
      <w:r w:rsidRPr="00870BE1">
        <w:rPr>
          <w:lang w:val="de-DE"/>
        </w:rPr>
        <w:tab/>
        <w:t xml:space="preserve">Es stellt sich heraus, dass die administrative Weiterverfolgung der Erklärungen Nr. 104.1 und 104.5 für die Verwaltung besonders schwierig ist, insbesondere aufgrund der materiellen Bearbeitung dieser Papiererklärungen. So kann es beispielsweise vorkommen, dass ein Unterschied zwischen einer Erklärung Nr. 104.1 in Bezug auf ein (Appartement-)Haus und </w:t>
      </w:r>
      <w:r w:rsidRPr="00870BE1">
        <w:rPr>
          <w:lang w:val="de-DE"/>
        </w:rPr>
        <w:lastRenderedPageBreak/>
        <w:t>mehreren notariellen Urkunden über den Verkauf der verschiedenen Appartements auftritt. In diesem Fall können mehrere identische Verweise auf ein und dieselbe Erklärung Nr. 104.1 in verschiedenen notariellen Urkunden gemacht werden, was zu Verwirrung und Betrugsrisiko führen kann. Es kommt auch vor, dass Erklärungen Nr. 104.5 einfach nicht eingereicht werden, ohne dass dies immer systematisch von der Verwaltung festgestellt werden kann.</w:t>
      </w:r>
    </w:p>
    <w:p w14:paraId="4B6958FC" w14:textId="77777777" w:rsidR="00870BE1" w:rsidRPr="00870BE1" w:rsidRDefault="00870BE1" w:rsidP="004D630C">
      <w:pPr>
        <w:jc w:val="both"/>
        <w:rPr>
          <w:lang w:val="de-DE"/>
        </w:rPr>
      </w:pPr>
    </w:p>
    <w:p w14:paraId="23879E14" w14:textId="77777777" w:rsidR="00870BE1" w:rsidRPr="00870BE1" w:rsidRDefault="00870BE1" w:rsidP="004D630C">
      <w:pPr>
        <w:jc w:val="both"/>
        <w:rPr>
          <w:lang w:val="de-DE"/>
        </w:rPr>
      </w:pPr>
      <w:r w:rsidRPr="00870BE1">
        <w:rPr>
          <w:lang w:val="de-DE"/>
        </w:rPr>
        <w:tab/>
        <w:t>Daher sollte dieses Verfahren modernisiert und vereinfacht werden.</w:t>
      </w:r>
    </w:p>
    <w:p w14:paraId="24C839A3" w14:textId="77777777" w:rsidR="00870BE1" w:rsidRPr="00870BE1" w:rsidRDefault="00870BE1" w:rsidP="004D630C">
      <w:pPr>
        <w:jc w:val="both"/>
        <w:rPr>
          <w:lang w:val="de-DE"/>
        </w:rPr>
      </w:pPr>
    </w:p>
    <w:p w14:paraId="3057E9EC" w14:textId="77777777" w:rsidR="00870BE1" w:rsidRPr="00870BE1" w:rsidRDefault="00870BE1" w:rsidP="004D630C">
      <w:pPr>
        <w:jc w:val="both"/>
        <w:rPr>
          <w:lang w:val="de-DE"/>
        </w:rPr>
      </w:pPr>
      <w:r w:rsidRPr="00870BE1">
        <w:rPr>
          <w:lang w:val="de-DE"/>
        </w:rPr>
        <w:tab/>
        <w:t>So wird die Pflicht zur Einreichung der vorhergehenden Erklärung Nr. 104.1 einfach abgeschafft. Die Weiterverfolgung von Immobiliengeschäften unter Anwendung der Mehrwertsteuer erfolgt fortan entweder aufgrund der ersten Urkunde zwischen den Parteien, aus der die Absicht des Veräußerers oder Zedenten hervorgeht, die Mehrwertsteuer auf den Verkauf anzuwenden, oder aufgrund der notariellen Urkunde zwischen den Parteien, in der eine auf die Veräußerung eines unbeweglichen Gutes geschuldete Mehrwertsteuer (und folglich die Anwendung einer damit zusammenhängenden Befreiung von den Registrierungsgebühren) angegeben ist.</w:t>
      </w:r>
    </w:p>
    <w:p w14:paraId="37B5D60E" w14:textId="77777777" w:rsidR="00870BE1" w:rsidRPr="00870BE1" w:rsidRDefault="00870BE1" w:rsidP="004D630C">
      <w:pPr>
        <w:jc w:val="both"/>
        <w:rPr>
          <w:lang w:val="de-DE"/>
        </w:rPr>
      </w:pPr>
    </w:p>
    <w:p w14:paraId="55E1B053" w14:textId="77777777" w:rsidR="00870BE1" w:rsidRPr="00870BE1" w:rsidRDefault="00870BE1" w:rsidP="004D630C">
      <w:pPr>
        <w:jc w:val="both"/>
        <w:rPr>
          <w:lang w:val="de-DE"/>
        </w:rPr>
      </w:pPr>
      <w:r w:rsidRPr="00870BE1">
        <w:rPr>
          <w:lang w:val="de-DE"/>
        </w:rPr>
        <w:tab/>
        <w:t>Durch die Artikel 15, 16 und 17 des vorliegenden Entwurfs werden die notwendigen Abänderungen an den Artikeln 1, 2 beziehungsweise 3 des Königlichen Erlasses Nr. 14 vorgenommen, um einerseits alle Verweise auf die Erklärung 104.1 zu streichen und andererseits die in diesen Artikeln verwendete Terminologie, die nicht mehr den aktuellen Gegebenheiten entspricht, anzupassen.</w:t>
      </w:r>
    </w:p>
    <w:p w14:paraId="4E3646CE" w14:textId="77777777" w:rsidR="00870BE1" w:rsidRPr="00870BE1" w:rsidRDefault="00870BE1" w:rsidP="004D630C">
      <w:pPr>
        <w:jc w:val="both"/>
        <w:rPr>
          <w:lang w:val="de-DE"/>
        </w:rPr>
      </w:pPr>
    </w:p>
    <w:p w14:paraId="134720D5" w14:textId="77777777" w:rsidR="00870BE1" w:rsidRPr="00870BE1" w:rsidRDefault="00870BE1" w:rsidP="004D630C">
      <w:pPr>
        <w:jc w:val="center"/>
        <w:rPr>
          <w:i/>
          <w:iCs/>
          <w:lang w:val="de-DE"/>
        </w:rPr>
      </w:pPr>
      <w:r w:rsidRPr="00870BE1">
        <w:rPr>
          <w:lang w:val="de-DE"/>
        </w:rPr>
        <w:t xml:space="preserve">KAPITEL 7 - </w:t>
      </w:r>
      <w:r w:rsidRPr="00870BE1">
        <w:rPr>
          <w:i/>
          <w:lang w:val="de-DE"/>
        </w:rPr>
        <w:t>Sonderregelung für Landwirte</w:t>
      </w:r>
    </w:p>
    <w:p w14:paraId="2AC3569C" w14:textId="77777777" w:rsidR="00870BE1" w:rsidRPr="00870BE1" w:rsidRDefault="00870BE1" w:rsidP="004D630C">
      <w:pPr>
        <w:jc w:val="both"/>
        <w:rPr>
          <w:lang w:val="de-DE"/>
        </w:rPr>
      </w:pPr>
    </w:p>
    <w:p w14:paraId="22DE603C" w14:textId="77777777" w:rsidR="00870BE1" w:rsidRPr="00870BE1" w:rsidRDefault="00870BE1" w:rsidP="004D630C">
      <w:pPr>
        <w:jc w:val="center"/>
        <w:rPr>
          <w:lang w:val="de-DE"/>
        </w:rPr>
      </w:pPr>
      <w:r w:rsidRPr="00870BE1">
        <w:rPr>
          <w:lang w:val="de-DE"/>
        </w:rPr>
        <w:t>Artikel 18 bis 23</w:t>
      </w:r>
    </w:p>
    <w:p w14:paraId="481EB52A" w14:textId="77777777" w:rsidR="00870BE1" w:rsidRPr="00870BE1" w:rsidRDefault="00870BE1" w:rsidP="004D630C">
      <w:pPr>
        <w:jc w:val="both"/>
        <w:rPr>
          <w:lang w:val="de-DE"/>
        </w:rPr>
      </w:pPr>
    </w:p>
    <w:p w14:paraId="5D18DE27" w14:textId="77777777" w:rsidR="00870BE1" w:rsidRPr="00870BE1" w:rsidRDefault="00870BE1" w:rsidP="004D630C">
      <w:pPr>
        <w:jc w:val="both"/>
        <w:rPr>
          <w:lang w:val="de-DE"/>
        </w:rPr>
      </w:pPr>
      <w:r w:rsidRPr="00870BE1">
        <w:rPr>
          <w:lang w:val="de-DE"/>
        </w:rPr>
        <w:tab/>
        <w:t>In Punkt 24 seines vorerwähnten Gutachtens Nr. 73.708/3 war der Staatsrat der Ansicht, dass bestimmte wesentliche Bestandteile der Bestimmung des Begriffs des Landwirts direkt in Artikel 57 des Gesetzbuches und nicht in den Königlichen Erlass Nr. 22 aufgenommen werden müssen.</w:t>
      </w:r>
    </w:p>
    <w:p w14:paraId="1E0F6C77" w14:textId="77777777" w:rsidR="00870BE1" w:rsidRPr="00870BE1" w:rsidRDefault="00870BE1" w:rsidP="004D630C">
      <w:pPr>
        <w:jc w:val="both"/>
        <w:rPr>
          <w:lang w:val="de-DE"/>
        </w:rPr>
      </w:pPr>
    </w:p>
    <w:p w14:paraId="50C0D317" w14:textId="77777777" w:rsidR="00870BE1" w:rsidRPr="00870BE1" w:rsidRDefault="00870BE1" w:rsidP="004D630C">
      <w:pPr>
        <w:jc w:val="both"/>
        <w:rPr>
          <w:lang w:val="de-DE"/>
        </w:rPr>
      </w:pPr>
      <w:r w:rsidRPr="00870BE1">
        <w:rPr>
          <w:lang w:val="de-DE"/>
        </w:rPr>
        <w:tab/>
        <w:t>Dies ist der Fall für die Artikel 1 und 2 des Königlichen Erlasses Nr. 22, die daher durch das vorerwähnte Gesetz vom 23. November 2023 in Artikel 57 des Gesetzbuches aufgenommen worden sind.</w:t>
      </w:r>
    </w:p>
    <w:p w14:paraId="106F0C99" w14:textId="77777777" w:rsidR="00870BE1" w:rsidRPr="00870BE1" w:rsidRDefault="00870BE1" w:rsidP="004D630C">
      <w:pPr>
        <w:jc w:val="both"/>
        <w:rPr>
          <w:lang w:val="de-DE"/>
        </w:rPr>
      </w:pPr>
    </w:p>
    <w:p w14:paraId="0F430AFF" w14:textId="77777777" w:rsidR="00870BE1" w:rsidRPr="00870BE1" w:rsidRDefault="00870BE1" w:rsidP="004D630C">
      <w:pPr>
        <w:jc w:val="both"/>
        <w:rPr>
          <w:lang w:val="de-DE"/>
        </w:rPr>
      </w:pPr>
      <w:r w:rsidRPr="00870BE1">
        <w:rPr>
          <w:lang w:val="de-DE"/>
        </w:rPr>
        <w:tab/>
        <w:t>In Artikel 1 des Königlichen Erlasses Nr. 22 wird der Begriff des Landwirts bestimmt. Diese Begriffsbestimmung ist fortan in Artikel 57 § 1 Absatz 2 des Gesetzbuches enthalten.</w:t>
      </w:r>
    </w:p>
    <w:p w14:paraId="1A09A212" w14:textId="77777777" w:rsidR="00870BE1" w:rsidRPr="00870BE1" w:rsidRDefault="00870BE1" w:rsidP="004D630C">
      <w:pPr>
        <w:jc w:val="both"/>
        <w:rPr>
          <w:lang w:val="de-DE"/>
        </w:rPr>
      </w:pPr>
    </w:p>
    <w:p w14:paraId="7E9B4050" w14:textId="77777777" w:rsidR="00870BE1" w:rsidRPr="00870BE1" w:rsidRDefault="00870BE1" w:rsidP="004D630C">
      <w:pPr>
        <w:jc w:val="both"/>
        <w:rPr>
          <w:lang w:val="de-DE"/>
        </w:rPr>
      </w:pPr>
      <w:r w:rsidRPr="00870BE1">
        <w:rPr>
          <w:lang w:val="de-DE"/>
        </w:rPr>
        <w:tab/>
        <w:t>Artikel 2 § 1 des Königlichen Erlasses Nr. 22 betrifft Umsätze, die im Rahmen dieser Sonderregelung bewirkt werden können. Hier sind Umsätze gemeint, die gewöhnlicherweise von Landwirten bewirkt werden, wie die Lieferung von im landwirtschaftlichen Betrieb erzeugten oder gezüchteten Gütern oder Tieren so wie sie erzeugt oder gezüchtet worden sind oder nach einer Primärverarbeitung, die Erbringung von Dienstleistungen im Rahmen von Verträgen über Ackerbau oder Viehzucht, gegenseitige landwirtschaftliche Hilfe, die Lieferung von Investitionsgütern des landwirtschaftlichen Betriebs, die Abholung von organischem Stoff zur Bodenverbesserung, die Übertragung von Produktionsquoten und so weiter. Diese Bestimmung ist fortan in Artikel 57 § 2 Absatz 3 des Gesetzbuches enthalten.</w:t>
      </w:r>
    </w:p>
    <w:p w14:paraId="24FF2A9C" w14:textId="77777777" w:rsidR="00870BE1" w:rsidRPr="00870BE1" w:rsidRDefault="00870BE1" w:rsidP="004D630C">
      <w:pPr>
        <w:jc w:val="both"/>
        <w:rPr>
          <w:lang w:val="de-DE"/>
        </w:rPr>
      </w:pPr>
    </w:p>
    <w:p w14:paraId="6C126BB9" w14:textId="77777777" w:rsidR="00870BE1" w:rsidRPr="00870BE1" w:rsidRDefault="00870BE1" w:rsidP="004D630C">
      <w:pPr>
        <w:jc w:val="both"/>
        <w:rPr>
          <w:lang w:val="de-DE"/>
        </w:rPr>
      </w:pPr>
      <w:r w:rsidRPr="00870BE1">
        <w:rPr>
          <w:lang w:val="de-DE"/>
        </w:rPr>
        <w:lastRenderedPageBreak/>
        <w:tab/>
        <w:t>In Artikel 2 § 2 des Königlichen Erlasses Nr. 22 werden die Bedingungen bestimmt, unter denen ein Landwirt unter Beibehaltung des Vorteils dieser Regelung andere als die gewöhnlich unter die Regelung fallenden Umsätze bewirken darf. Alle diese Bestimmungen sind fortan in Artikel 57 § 1</w:t>
      </w:r>
      <w:r w:rsidRPr="00870BE1">
        <w:rPr>
          <w:i/>
          <w:iCs/>
          <w:lang w:val="de-DE"/>
        </w:rPr>
        <w:t>ter</w:t>
      </w:r>
      <w:r w:rsidRPr="00870BE1">
        <w:rPr>
          <w:lang w:val="de-DE"/>
        </w:rPr>
        <w:t xml:space="preserve"> des Gesetzbuches enthalten.</w:t>
      </w:r>
    </w:p>
    <w:p w14:paraId="19BB9C3C" w14:textId="77777777" w:rsidR="00870BE1" w:rsidRPr="00870BE1" w:rsidRDefault="00870BE1" w:rsidP="004D630C">
      <w:pPr>
        <w:jc w:val="both"/>
        <w:rPr>
          <w:lang w:val="de-DE"/>
        </w:rPr>
      </w:pPr>
    </w:p>
    <w:p w14:paraId="4D655F5F" w14:textId="77777777" w:rsidR="00870BE1" w:rsidRPr="00870BE1" w:rsidRDefault="00870BE1" w:rsidP="003D3867">
      <w:pPr>
        <w:jc w:val="both"/>
        <w:rPr>
          <w:lang w:val="de-DE"/>
        </w:rPr>
      </w:pPr>
      <w:r w:rsidRPr="00870BE1">
        <w:rPr>
          <w:lang w:val="de-DE"/>
        </w:rPr>
        <w:tab/>
        <w:t>Schließlich sind die anderen Bestimmungen von Artikel 2 des Königlichen Erlasses Nr. 22 in Bezug auf die Folgen der Nichteinhaltung dieser Regelung (§ 3), den Ausschluss innergemeinschaftlicher Fernverkäufe von Gütern von der Regelung (§ 4) und die Gründe für den Ausschluss von der Regelung (§ 5) ebenfalls in Artikel 57 § 1 Absatz 4 beziehungsweise § 9 aufgenommen worden.</w:t>
      </w:r>
    </w:p>
    <w:p w14:paraId="4508947B" w14:textId="77777777" w:rsidR="00870BE1" w:rsidRPr="00870BE1" w:rsidRDefault="00870BE1" w:rsidP="004D630C">
      <w:pPr>
        <w:jc w:val="both"/>
        <w:rPr>
          <w:lang w:val="de-DE"/>
        </w:rPr>
      </w:pPr>
    </w:p>
    <w:p w14:paraId="75350BC5" w14:textId="77777777" w:rsidR="00870BE1" w:rsidRPr="00870BE1" w:rsidRDefault="00870BE1" w:rsidP="004D630C">
      <w:pPr>
        <w:jc w:val="both"/>
        <w:rPr>
          <w:lang w:val="de-DE"/>
        </w:rPr>
      </w:pPr>
      <w:r w:rsidRPr="00870BE1">
        <w:rPr>
          <w:lang w:val="de-DE"/>
        </w:rPr>
        <w:tab/>
        <w:t>Folglich werden die Artikel 1 und 2 des Königlichen Erlasses Nr. 22 durch die Artikel 18 und 19 des vorliegenden Entwurfs aufgehoben.</w:t>
      </w:r>
    </w:p>
    <w:p w14:paraId="0F1183A6" w14:textId="77777777" w:rsidR="00870BE1" w:rsidRPr="00870BE1" w:rsidRDefault="00870BE1" w:rsidP="004D630C">
      <w:pPr>
        <w:jc w:val="both"/>
        <w:rPr>
          <w:lang w:val="de-DE"/>
        </w:rPr>
      </w:pPr>
    </w:p>
    <w:p w14:paraId="2DF42D2E" w14:textId="77777777" w:rsidR="00870BE1" w:rsidRPr="00870BE1" w:rsidRDefault="00870BE1" w:rsidP="004D630C">
      <w:pPr>
        <w:jc w:val="both"/>
        <w:rPr>
          <w:lang w:val="de-DE"/>
        </w:rPr>
      </w:pPr>
      <w:r w:rsidRPr="00870BE1">
        <w:rPr>
          <w:lang w:val="de-DE"/>
        </w:rPr>
        <w:tab/>
        <w:t>Außerdem werden angesichts der Aufhebung der Artikel 1 und 2 des Königlichen Erlasses Nr. 22 die bestehenden Verweise auf diese beiden Artikel in diesem Königlichen Erlass entsprechend angepasst und wird fortan auf die entsprechenden Bestimmungen in Artikel 57 des Gesetzbuches verwiesen. Dies betrifft insbesondere die Artikel 3 Absatz 2, 6 Absatz 1, 9 Absatz 1 und 10 § 1 Absatz 2 des Königlichen Erlasses Nr. 22. Diese Abänderungen sind Gegenstand der Artikel 20 bis 23 des vorliegenden Entwurfs.</w:t>
      </w:r>
    </w:p>
    <w:p w14:paraId="0B760831" w14:textId="77777777" w:rsidR="00870BE1" w:rsidRPr="00870BE1" w:rsidRDefault="00870BE1" w:rsidP="004D630C">
      <w:pPr>
        <w:jc w:val="both"/>
        <w:rPr>
          <w:lang w:val="de-DE"/>
        </w:rPr>
      </w:pPr>
    </w:p>
    <w:p w14:paraId="4A250868" w14:textId="77777777" w:rsidR="00870BE1" w:rsidRPr="00870BE1" w:rsidRDefault="00870BE1" w:rsidP="004D630C">
      <w:pPr>
        <w:jc w:val="center"/>
        <w:rPr>
          <w:i/>
          <w:iCs/>
          <w:lang w:val="de-DE"/>
        </w:rPr>
      </w:pPr>
      <w:r w:rsidRPr="00870BE1">
        <w:rPr>
          <w:lang w:val="de-DE"/>
        </w:rPr>
        <w:t xml:space="preserve">KAPITEL 8 - </w:t>
      </w:r>
      <w:r w:rsidRPr="00870BE1">
        <w:rPr>
          <w:i/>
          <w:lang w:val="de-DE"/>
        </w:rPr>
        <w:t>Technische Abänderungen in den nationalen Vorschriften</w:t>
      </w:r>
    </w:p>
    <w:p w14:paraId="09C05800" w14:textId="77777777" w:rsidR="00870BE1" w:rsidRPr="00870BE1" w:rsidRDefault="00870BE1" w:rsidP="004D630C">
      <w:pPr>
        <w:jc w:val="both"/>
        <w:rPr>
          <w:lang w:val="de-DE"/>
        </w:rPr>
      </w:pPr>
    </w:p>
    <w:p w14:paraId="32FC9FCA" w14:textId="77777777" w:rsidR="00870BE1" w:rsidRPr="00870BE1" w:rsidRDefault="00870BE1" w:rsidP="004D630C">
      <w:pPr>
        <w:jc w:val="center"/>
        <w:rPr>
          <w:lang w:val="de-DE"/>
        </w:rPr>
      </w:pPr>
      <w:r w:rsidRPr="00870BE1">
        <w:rPr>
          <w:lang w:val="de-DE"/>
        </w:rPr>
        <w:t>Artikel 24 bis 34</w:t>
      </w:r>
    </w:p>
    <w:p w14:paraId="208ACD2B" w14:textId="77777777" w:rsidR="00870BE1" w:rsidRPr="00870BE1" w:rsidRDefault="00870BE1" w:rsidP="004D630C">
      <w:pPr>
        <w:jc w:val="both"/>
        <w:rPr>
          <w:lang w:val="de-DE"/>
        </w:rPr>
      </w:pPr>
    </w:p>
    <w:p w14:paraId="07EDBAB9" w14:textId="77777777" w:rsidR="00870BE1" w:rsidRPr="00870BE1" w:rsidRDefault="00870BE1" w:rsidP="004D630C">
      <w:pPr>
        <w:jc w:val="both"/>
        <w:rPr>
          <w:lang w:val="de-DE"/>
        </w:rPr>
      </w:pPr>
      <w:r w:rsidRPr="00870BE1">
        <w:rPr>
          <w:lang w:val="de-DE"/>
        </w:rPr>
        <w:tab/>
        <w:t>Durch die Artikel 24 bis 26 und 28 bis 32 des Entwurfs werden eine ganze Reihe von Anpassungen gesetzgebungstechnischer Art in verschiedenen Königlichen Erlassen im Zusammenhang mit Artikel 15 § 2 des Gesetzbuches vorgenommen.</w:t>
      </w:r>
    </w:p>
    <w:p w14:paraId="4621055A" w14:textId="77777777" w:rsidR="00870BE1" w:rsidRPr="00870BE1" w:rsidRDefault="00870BE1" w:rsidP="004D630C">
      <w:pPr>
        <w:jc w:val="both"/>
        <w:rPr>
          <w:lang w:val="de-DE"/>
        </w:rPr>
      </w:pPr>
    </w:p>
    <w:p w14:paraId="7BD725BC" w14:textId="77777777" w:rsidR="00870BE1" w:rsidRPr="00870BE1" w:rsidRDefault="00870BE1" w:rsidP="004D630C">
      <w:pPr>
        <w:jc w:val="both"/>
        <w:rPr>
          <w:lang w:val="de-DE"/>
        </w:rPr>
      </w:pPr>
      <w:r w:rsidRPr="00870BE1">
        <w:rPr>
          <w:lang w:val="de-DE"/>
        </w:rPr>
        <w:tab/>
        <w:t>Durch den Königlichen Erlass vom 26. Oktober 2022 zur Abänderung der Königlichen Erlasse Nr. 1, 2, 3, 4, 10, 19, 22 und 59 über die Mehrwertsteuer sind eine Reihe von Abänderungen in mehreren Königlichen Erlassen zur Ausführung des Gesetzbuches vorgenommen worden, um die Digitalisierung des Austauschs bestimmter Informationen zwischen Steuerpflichtigen und der mit der Mehrwertsteuer beauftragten Verwaltung zu fördern. So sind in diesem Rahmen eine ganze Reihe von Erklärungen und anderen noch in Papierform erfüllten Formalitäten durch einen Ad-hoc-Vermerk in den in den Artikeln 2 und 7</w:t>
      </w:r>
      <w:r w:rsidRPr="00870BE1">
        <w:rPr>
          <w:i/>
          <w:lang w:val="de-DE"/>
        </w:rPr>
        <w:t>bis</w:t>
      </w:r>
      <w:r w:rsidRPr="00870BE1">
        <w:rPr>
          <w:lang w:val="de-DE"/>
        </w:rPr>
        <w:t xml:space="preserve"> des Königlichen Erlasses Nr. 10 erwähnten (elektronischen) Erklärungen über Tätigkeitsaufnahme, -wechsel oder -beendigung ersetzt worden. Jedoch stellt sich heraus, dass in einigen der durch diesen Königlichen Erlass abgeänderten Bestimmungen der Verweis auf diesen Königlichen Erlass Nr. 10 (dessen Überschrift besonders lang ist) nicht korrekt ist. Folglich werden in allen betreffenden Bestimmungen die Wörter "Artikel 15 § 2 Absatz 3" systematisch durch die Wörter "Artikel 15 § 2 Absatz 4" ersetzt.</w:t>
      </w:r>
    </w:p>
    <w:p w14:paraId="07CF878D" w14:textId="77777777" w:rsidR="00870BE1" w:rsidRPr="00870BE1" w:rsidRDefault="00870BE1" w:rsidP="004D630C">
      <w:pPr>
        <w:jc w:val="both"/>
        <w:rPr>
          <w:lang w:val="de-DE"/>
        </w:rPr>
      </w:pPr>
    </w:p>
    <w:p w14:paraId="3F8FCF37" w14:textId="77777777" w:rsidR="00870BE1" w:rsidRPr="00870BE1" w:rsidRDefault="00870BE1" w:rsidP="004D630C">
      <w:pPr>
        <w:jc w:val="both"/>
        <w:rPr>
          <w:lang w:val="de-DE"/>
        </w:rPr>
      </w:pPr>
      <w:r w:rsidRPr="00870BE1">
        <w:rPr>
          <w:lang w:val="de-DE"/>
        </w:rPr>
        <w:tab/>
        <w:t>Durch Artikel 27 des vorliegenden Entwurfs wird eine Abänderung an Artikel 11 § 5 Absatz 2 des Königlichen Erlasses Nr. 3 angebracht. Infolge der Annahme von Artikel 103 des Gesetzes vom 20. November 2022 zur Festlegung verschiedener steuerrechtlicher und finanzieller Bestimmungen (</w:t>
      </w:r>
      <w:r w:rsidRPr="00870BE1">
        <w:rPr>
          <w:i/>
          <w:iCs/>
          <w:lang w:val="de-DE"/>
        </w:rPr>
        <w:t>Belgisches Staatsblatt</w:t>
      </w:r>
      <w:r w:rsidRPr="00870BE1">
        <w:rPr>
          <w:lang w:val="de-DE"/>
        </w:rPr>
        <w:t xml:space="preserve"> vom 30. November 2022) ist die Frist für die Aufbewahrung von Dokumenten durch Steuerpflichtige von sieben auf zehn Jahre erhöht worden (Artikel 60 des Gesetzbuches). Infolge dieser Änderung der Aufbewahrungsfrist muss die Frist für die Aufbewahrung der Tabelle der Investitionsgüter, die Steuerpflichtige führen </w:t>
      </w:r>
      <w:r w:rsidRPr="00870BE1">
        <w:rPr>
          <w:lang w:val="de-DE"/>
        </w:rPr>
        <w:lastRenderedPageBreak/>
        <w:t>müssen, um die Kontrolle der von ihnen auf diese Investitionsgüter vorgenommenen Vorsteuerabzüge (und der eventuellen Berichtigungen dieser Vorsteuerabzüge) zu ermöglichen, ebenfalls von sieben auf zehn Jahre ab Ablauf des in Artikel 9 desselben Erlasses vorgesehenen Berichtigungszeitraums erhöht werden.</w:t>
      </w:r>
    </w:p>
    <w:p w14:paraId="0B0D4428" w14:textId="77777777" w:rsidR="00870BE1" w:rsidRPr="00870BE1" w:rsidRDefault="00870BE1" w:rsidP="004D630C">
      <w:pPr>
        <w:jc w:val="both"/>
        <w:rPr>
          <w:lang w:val="de-DE"/>
        </w:rPr>
      </w:pPr>
    </w:p>
    <w:p w14:paraId="16FC5779" w14:textId="77777777" w:rsidR="00870BE1" w:rsidRPr="00870BE1" w:rsidRDefault="00870BE1" w:rsidP="004D630C">
      <w:pPr>
        <w:jc w:val="both"/>
        <w:rPr>
          <w:lang w:val="de-DE"/>
        </w:rPr>
      </w:pPr>
      <w:r w:rsidRPr="00870BE1">
        <w:rPr>
          <w:lang w:val="de-DE"/>
        </w:rPr>
        <w:tab/>
        <w:t>In Artikel 33 des vorliegenden Entwurfs wird eine spezifische Berichtigung des französischen Textes von Artikel 6 des Königlichen Erlasses Nr. 31 vorgenommen. Diese Bestimmung ist durch den Königlichen Erlass vom 10. April 2022 zur Abänderung der Königlichen Erlasse Nr. 4 und 31 über die Mehrwertsteuer ersetzt worden, der infolge der Neufassung des Königlichen Erlasses Nr. 56 vom 9. Dezember 2009 über die Erstattung der Mehrwertsteuer an Steuerpflichtige, die in einem anderen Mitgliedstaat als dem Mitgliedstaat der Erstattung ansässig sind (fortan: Königlicher Erlass Nr. 56 vom 10. April 2022 über die Erstattung der Mehrwertsteuer an Steuerpflichtige, die in einem anderen Mitgliedstaat als dem Mitgliedstaat der Erstattung ansässig sind, und Steuerpflichtige, die nicht in der Gemeinschaft ansässig sind), ergangen ist.</w:t>
      </w:r>
    </w:p>
    <w:p w14:paraId="69B4857C" w14:textId="77777777" w:rsidR="00870BE1" w:rsidRPr="00870BE1" w:rsidRDefault="00870BE1" w:rsidP="004D630C">
      <w:pPr>
        <w:jc w:val="both"/>
        <w:rPr>
          <w:lang w:val="de-DE"/>
        </w:rPr>
      </w:pPr>
    </w:p>
    <w:p w14:paraId="4D71DFA8" w14:textId="77777777" w:rsidR="00870BE1" w:rsidRPr="00870BE1" w:rsidRDefault="00870BE1" w:rsidP="004D630C">
      <w:pPr>
        <w:jc w:val="both"/>
        <w:rPr>
          <w:lang w:val="de-DE"/>
        </w:rPr>
      </w:pPr>
      <w:r w:rsidRPr="00870BE1">
        <w:rPr>
          <w:lang w:val="de-DE"/>
        </w:rPr>
        <w:tab/>
        <w:t>In Artikel 6 des Königlichen Erlasses Nr. 31 wird für die Erstattung der Mehrwertsteuer an nicht in Belgien, sondern in einem anderen Mitgliedstaat ansässige Steuerpflichtige auf die Modalitäten wie im vorerwähnten Königlichen Erlass Nr. 56 festgelegt verwiesen. Dennoch wird im französischen Text dieser Bestimmung noch erwähnt, dass ein nicht in Belgien, sondern in einem anderen Mitgliedstaat ansässiger Steuerpflichtiger in Belgien nicht erfasst sein darf, um diese Mehrwertsteuererstattung in Belgien beantragen zu können. Diese Anforderung ist seit der Annahme des neuen Königlichen Erlasses Nr. 56, der mit der Rechtsprechung des Gerichtshofs der Europäischen Union im Einklang steht, nicht mehr aktuell. Tatsächlich hat der Gerichtshof der Europäischen Union am 11. Juni 2020 in der Rechtssache C-242/19 entschieden, dass die Bestimmungen der Richtlinie 2008/9/EG dahin auszulegen sind, dass sie es einem Mitgliedstaat verwehren, einem im Hoheitsgebiet eines anderen Mitgliedstaates ansässigen Steuerpflichtigen den Anspruch auf Erstattung der Mehrwertsteuer allein deshalb zu versagen, weil er im Mitgliedstaat der Erstattung zu Mehrwertsteuerzwecken registriert ist oder sein müsste, und zwar unter Umständen, unter denen die in Artikel 3 der Richtlinie 2008/9/EG aufgenommenen Bedingungen erfüllt sind.</w:t>
      </w:r>
    </w:p>
    <w:p w14:paraId="249E024E" w14:textId="77777777" w:rsidR="00870BE1" w:rsidRPr="00870BE1" w:rsidRDefault="00870BE1" w:rsidP="004D630C">
      <w:pPr>
        <w:jc w:val="both"/>
        <w:rPr>
          <w:lang w:val="de-DE"/>
        </w:rPr>
      </w:pPr>
    </w:p>
    <w:p w14:paraId="5CCB2EBE" w14:textId="77777777" w:rsidR="00870BE1" w:rsidRPr="00870BE1" w:rsidRDefault="00870BE1" w:rsidP="004D630C">
      <w:pPr>
        <w:jc w:val="both"/>
        <w:rPr>
          <w:lang w:val="de-DE"/>
        </w:rPr>
      </w:pPr>
      <w:r w:rsidRPr="00870BE1">
        <w:rPr>
          <w:lang w:val="de-DE"/>
        </w:rPr>
        <w:tab/>
        <w:t>Dies spiegelt sich in den Bestimmungen des Königlichen Erlasses Nr. 56 und im niederländischen Text von Artikel 6 des Königlichen Erlasses Nr. 31 korrekt wider. Der französische Text wird daher an den niederländischen Text angeglichen.</w:t>
      </w:r>
    </w:p>
    <w:p w14:paraId="79CD2901" w14:textId="77777777" w:rsidR="00870BE1" w:rsidRPr="00870BE1" w:rsidRDefault="00870BE1" w:rsidP="004D630C">
      <w:pPr>
        <w:jc w:val="both"/>
        <w:rPr>
          <w:lang w:val="de-DE"/>
        </w:rPr>
      </w:pPr>
    </w:p>
    <w:p w14:paraId="4EAB007A" w14:textId="77777777" w:rsidR="00870BE1" w:rsidRPr="00870BE1" w:rsidRDefault="00870BE1" w:rsidP="004D630C">
      <w:pPr>
        <w:jc w:val="both"/>
        <w:rPr>
          <w:lang w:val="de-DE"/>
        </w:rPr>
      </w:pPr>
      <w:r w:rsidRPr="00870BE1">
        <w:rPr>
          <w:lang w:val="de-DE"/>
        </w:rPr>
        <w:tab/>
        <w:t>In Artikel 34 des vorliegenden Entwurfs wird eine rein technische Berichtigung von Abschnitt 1 Rubrik I</w:t>
      </w:r>
      <w:r w:rsidRPr="00870BE1">
        <w:rPr>
          <w:i/>
          <w:iCs/>
          <w:lang w:val="de-DE"/>
        </w:rPr>
        <w:t>bis</w:t>
      </w:r>
      <w:r w:rsidRPr="00870BE1">
        <w:rPr>
          <w:lang w:val="de-DE"/>
        </w:rPr>
        <w:t xml:space="preserve"> der Tabelle G der Anlage zum Königlichen Erlass Nr. 41 vorgenommen.</w:t>
      </w:r>
    </w:p>
    <w:p w14:paraId="113E1E91" w14:textId="77777777" w:rsidR="00870BE1" w:rsidRPr="00870BE1" w:rsidRDefault="00870BE1" w:rsidP="004D630C">
      <w:pPr>
        <w:jc w:val="both"/>
        <w:rPr>
          <w:lang w:val="de-DE"/>
        </w:rPr>
      </w:pPr>
    </w:p>
    <w:p w14:paraId="172756C7" w14:textId="77777777" w:rsidR="00870BE1" w:rsidRPr="00870BE1" w:rsidRDefault="00870BE1" w:rsidP="004D630C">
      <w:pPr>
        <w:jc w:val="both"/>
        <w:rPr>
          <w:lang w:val="de-DE"/>
        </w:rPr>
      </w:pPr>
      <w:r w:rsidRPr="00870BE1">
        <w:rPr>
          <w:lang w:val="de-DE"/>
        </w:rPr>
        <w:tab/>
        <w:t>Diese Rubrik bezieht sich auf die gestaffelte steuerrechtliche Geldbuße, die bei Nichtzahlung oder verspäteter Zahlung der geschuldeten Steuer geschuldet wird, deren Anspruch aus den in den Artikeln 58</w:t>
      </w:r>
      <w:r w:rsidRPr="00870BE1">
        <w:rPr>
          <w:i/>
          <w:lang w:val="de-DE"/>
        </w:rPr>
        <w:t>ter</w:t>
      </w:r>
      <w:r w:rsidRPr="00870BE1">
        <w:rPr>
          <w:lang w:val="de-DE"/>
        </w:rPr>
        <w:t xml:space="preserve"> § 6, 58</w:t>
      </w:r>
      <w:r w:rsidRPr="00870BE1">
        <w:rPr>
          <w:i/>
          <w:lang w:val="de-DE"/>
        </w:rPr>
        <w:t>quater</w:t>
      </w:r>
      <w:r w:rsidRPr="00870BE1">
        <w:rPr>
          <w:lang w:val="de-DE"/>
        </w:rPr>
        <w:t xml:space="preserve"> § 6 und 58</w:t>
      </w:r>
      <w:r w:rsidRPr="00870BE1">
        <w:rPr>
          <w:i/>
          <w:lang w:val="de-DE"/>
        </w:rPr>
        <w:t>quinquies</w:t>
      </w:r>
      <w:r w:rsidRPr="00870BE1">
        <w:rPr>
          <w:lang w:val="de-DE"/>
        </w:rPr>
        <w:t xml:space="preserve"> § 6 des Gesetzbuches erwähnten Erklärungen hervorgeht. Betroffen sind Erklärungen, die von Steuerpflichtigen im Rahmen der Sonderregelungen (Union, Nicht-Union und Einfuhr im Rahmen des Systems der einzigen Anlaufstelle) für die Erklärung und Zahlung der Steuer eingereicht werden müssen, die auf innergemeinschaftliche Fernverkäufe von Gütern und Fernverkäufe von aus Drittgebieten oder Drittländern eingeführten Gütern geschuldet wird.</w:t>
      </w:r>
    </w:p>
    <w:p w14:paraId="5B38C950" w14:textId="77777777" w:rsidR="00870BE1" w:rsidRPr="00870BE1" w:rsidRDefault="00870BE1" w:rsidP="004D630C">
      <w:pPr>
        <w:jc w:val="both"/>
        <w:rPr>
          <w:lang w:val="de-DE"/>
        </w:rPr>
      </w:pPr>
    </w:p>
    <w:p w14:paraId="2C8FE4AB" w14:textId="77777777" w:rsidR="00870BE1" w:rsidRPr="00870BE1" w:rsidRDefault="00870BE1" w:rsidP="004D630C">
      <w:pPr>
        <w:jc w:val="both"/>
        <w:rPr>
          <w:lang w:val="de-DE"/>
        </w:rPr>
      </w:pPr>
      <w:r w:rsidRPr="00870BE1">
        <w:rPr>
          <w:lang w:val="de-DE"/>
        </w:rPr>
        <w:lastRenderedPageBreak/>
        <w:tab/>
        <w:t>Bei Nichtzahlung oder verspäteter Zahlung dieser Steuer ist in der vorerwähnten Rubrik I</w:t>
      </w:r>
      <w:r w:rsidRPr="00870BE1">
        <w:rPr>
          <w:i/>
          <w:lang w:val="de-DE"/>
        </w:rPr>
        <w:t>bis</w:t>
      </w:r>
      <w:r w:rsidRPr="00870BE1">
        <w:rPr>
          <w:lang w:val="de-DE"/>
        </w:rPr>
        <w:t xml:space="preserve"> eine steuerrechtliche Geldbuße in Höhe von 10 Prozent der Steuer vorgesehen, die am zehnten Tag des zweiten Monats nach dem Kalenderquartal, für das die vorerwähnte Erklärung eingereicht worden ist, noch geschuldet wird. Dennoch ist die in Artikel 58</w:t>
      </w:r>
      <w:r w:rsidRPr="00870BE1">
        <w:rPr>
          <w:i/>
          <w:lang w:val="de-DE"/>
        </w:rPr>
        <w:t>quinquies</w:t>
      </w:r>
      <w:r w:rsidRPr="00870BE1">
        <w:rPr>
          <w:lang w:val="de-DE"/>
        </w:rPr>
        <w:t xml:space="preserve"> § 6 des Gesetzbuches erwähnte Erklärung (Erklärung im Rahmen der besonderen Einfuhrregelung im Rahmen des Systems der einzigen Anlaufstelle) eine Erklärung, die monatlich und nicht vierteljährlich eingereicht werden muss.</w:t>
      </w:r>
    </w:p>
    <w:p w14:paraId="27444F76" w14:textId="77777777" w:rsidR="00870BE1" w:rsidRPr="00870BE1" w:rsidRDefault="00870BE1" w:rsidP="004D630C">
      <w:pPr>
        <w:jc w:val="both"/>
        <w:rPr>
          <w:lang w:val="de-DE"/>
        </w:rPr>
      </w:pPr>
    </w:p>
    <w:p w14:paraId="02A92575" w14:textId="77777777" w:rsidR="00870BE1" w:rsidRPr="00870BE1" w:rsidRDefault="00870BE1" w:rsidP="004D630C">
      <w:pPr>
        <w:jc w:val="both"/>
        <w:rPr>
          <w:lang w:val="de-DE"/>
        </w:rPr>
      </w:pPr>
      <w:r w:rsidRPr="00870BE1">
        <w:rPr>
          <w:lang w:val="de-DE"/>
        </w:rPr>
        <w:tab/>
        <w:t>Folglich sollten in dieser Bestimmung die Wörter "dem Kalenderquartal, für das die vorerwähnte Erklärung eingereicht worden ist" durch die Wörter "dem Erklärungszeitraum, für den die vorerwähnte Erklärung eingereicht worden ist" ersetzt werden.</w:t>
      </w:r>
    </w:p>
    <w:p w14:paraId="2E0EA6D6" w14:textId="77777777" w:rsidR="00870BE1" w:rsidRPr="00870BE1" w:rsidRDefault="00870BE1" w:rsidP="004D630C">
      <w:pPr>
        <w:jc w:val="both"/>
        <w:rPr>
          <w:lang w:val="de-DE"/>
        </w:rPr>
      </w:pPr>
    </w:p>
    <w:p w14:paraId="03233577" w14:textId="77777777" w:rsidR="00870BE1" w:rsidRPr="00870BE1" w:rsidRDefault="00870BE1" w:rsidP="004D630C">
      <w:pPr>
        <w:jc w:val="center"/>
        <w:rPr>
          <w:i/>
          <w:iCs/>
          <w:lang w:val="de-DE"/>
        </w:rPr>
      </w:pPr>
      <w:r w:rsidRPr="00870BE1">
        <w:rPr>
          <w:lang w:val="de-DE"/>
        </w:rPr>
        <w:t xml:space="preserve">KAPITEL 9 - </w:t>
      </w:r>
      <w:r w:rsidRPr="00870BE1">
        <w:rPr>
          <w:i/>
          <w:lang w:val="de-DE"/>
        </w:rPr>
        <w:t>Neue Mehrwertsteuerkette</w:t>
      </w:r>
    </w:p>
    <w:p w14:paraId="78C6D8EA" w14:textId="77777777" w:rsidR="00870BE1" w:rsidRPr="00870BE1" w:rsidRDefault="00870BE1" w:rsidP="004D630C">
      <w:pPr>
        <w:jc w:val="both"/>
        <w:rPr>
          <w:lang w:val="de-DE"/>
        </w:rPr>
      </w:pPr>
    </w:p>
    <w:p w14:paraId="7F7C7C2C" w14:textId="77777777" w:rsidR="00870BE1" w:rsidRPr="00870BE1" w:rsidRDefault="00870BE1" w:rsidP="004D630C">
      <w:pPr>
        <w:jc w:val="center"/>
        <w:rPr>
          <w:lang w:val="de-DE"/>
        </w:rPr>
      </w:pPr>
      <w:r w:rsidRPr="00870BE1">
        <w:rPr>
          <w:lang w:val="de-DE"/>
        </w:rPr>
        <w:t>Artikel 35</w:t>
      </w:r>
    </w:p>
    <w:p w14:paraId="65B49BCB" w14:textId="77777777" w:rsidR="00870BE1" w:rsidRPr="00870BE1" w:rsidRDefault="00870BE1" w:rsidP="004D630C">
      <w:pPr>
        <w:jc w:val="both"/>
        <w:rPr>
          <w:lang w:val="de-DE"/>
        </w:rPr>
      </w:pPr>
    </w:p>
    <w:p w14:paraId="5CC9A5AB" w14:textId="77777777" w:rsidR="00870BE1" w:rsidRPr="00870BE1" w:rsidRDefault="00870BE1" w:rsidP="004D630C">
      <w:pPr>
        <w:jc w:val="both"/>
        <w:rPr>
          <w:lang w:val="de-DE"/>
        </w:rPr>
      </w:pPr>
      <w:r w:rsidRPr="00870BE1">
        <w:rPr>
          <w:lang w:val="de-DE"/>
        </w:rPr>
        <w:tab/>
        <w:t>Durch das Gesetz vom 12. März 2023 sind die administrative Bearbeitung periodischer Mehrwertsteuererklärungen, die Zahlung von Mehrwertsteuerschulden und die Erstattung von Mehrwertsteuergutschriften, die sich aus diesen periodischen Erklärungen ergeben, grundlegend reformiert worden.</w:t>
      </w:r>
    </w:p>
    <w:p w14:paraId="3EE572AE" w14:textId="77777777" w:rsidR="00870BE1" w:rsidRPr="00870BE1" w:rsidRDefault="00870BE1" w:rsidP="004D630C">
      <w:pPr>
        <w:jc w:val="both"/>
        <w:rPr>
          <w:lang w:val="de-DE"/>
        </w:rPr>
      </w:pPr>
    </w:p>
    <w:p w14:paraId="036D43B9" w14:textId="77777777" w:rsidR="00870BE1" w:rsidRPr="00870BE1" w:rsidRDefault="00870BE1" w:rsidP="004D630C">
      <w:pPr>
        <w:jc w:val="both"/>
        <w:rPr>
          <w:lang w:val="de-DE"/>
        </w:rPr>
      </w:pPr>
      <w:r w:rsidRPr="00870BE1">
        <w:rPr>
          <w:lang w:val="de-DE"/>
        </w:rPr>
        <w:tab/>
        <w:t>Das Hauptziel dieser Reform ist es, die Bearbeitung periodischer Mehrwertsteuererklärungen zu modernisieren und den negativen Auswirkungen der Nichteinreichung dieser periodischen Erklärungen durch bestimmte Steuerpflichtige schneller entgegen zu wirken. Wie in der Begründung dieses Gesetzes erwähnt, gefährden Verstöße gegen die Pflicht zur Einreichung dieser periodischen Erklärung das interne Gleichgewicht des Mehrwertsteuersystems, das zum großen Teil auf der Rolle des Steuerpflichtigen, der Erklärungen einreicht, als Steuereinnehmer beruht. Solche Verstöße wirken sich negativ auf die belgische Mehrwertsteuerlücke aus.</w:t>
      </w:r>
    </w:p>
    <w:p w14:paraId="11CBC0C4" w14:textId="77777777" w:rsidR="00870BE1" w:rsidRPr="00870BE1" w:rsidRDefault="00870BE1" w:rsidP="004D630C">
      <w:pPr>
        <w:jc w:val="both"/>
        <w:rPr>
          <w:lang w:val="de-DE"/>
        </w:rPr>
      </w:pPr>
    </w:p>
    <w:p w14:paraId="50AEC74A" w14:textId="77777777" w:rsidR="00870BE1" w:rsidRPr="00870BE1" w:rsidRDefault="00870BE1" w:rsidP="004D630C">
      <w:pPr>
        <w:jc w:val="both"/>
        <w:rPr>
          <w:lang w:val="de-DE"/>
        </w:rPr>
      </w:pPr>
      <w:r w:rsidRPr="00870BE1">
        <w:rPr>
          <w:lang w:val="de-DE"/>
        </w:rPr>
        <w:tab/>
        <w:t>In diesem Zusammenhang bringt diese Reform mehrere wichtige Änderungen an dieser Mehrwertsteuerkette mit sich, die mit der Einnahme der Steuer durch den Steuerpflichtigen bei seinen Kunden beginnt und mit der Erklärung dieser Steuer und ihrer Zahlung an die Verwaltung (oder gegebenenfalls ihrer Erstattung an den Steuerpflichtigen) endet:</w:t>
      </w:r>
    </w:p>
    <w:p w14:paraId="5C20428A" w14:textId="77777777" w:rsidR="00870BE1" w:rsidRPr="00870BE1" w:rsidRDefault="00870BE1" w:rsidP="004D630C">
      <w:pPr>
        <w:jc w:val="both"/>
        <w:rPr>
          <w:lang w:val="de-DE"/>
        </w:rPr>
      </w:pPr>
    </w:p>
    <w:p w14:paraId="5CA58E1C" w14:textId="77777777" w:rsidR="00870BE1" w:rsidRPr="00870BE1" w:rsidRDefault="00870BE1" w:rsidP="004D630C">
      <w:pPr>
        <w:jc w:val="both"/>
        <w:rPr>
          <w:lang w:val="de-DE"/>
        </w:rPr>
      </w:pPr>
      <w:r w:rsidRPr="00870BE1">
        <w:rPr>
          <w:lang w:val="de-DE"/>
        </w:rPr>
        <w:tab/>
        <w:t>- die Abschaffung des Mehrwertsteuerverrechnungskontos zugunsten eines Systems, in dem Steuerpflichtige Akteure ihrer Pflichten und Rechte sind, insbesondere in Bezug auf die Verwaltung ihrer Mehrwertsteuerschulden und der erstattungsfähigen Mehrwertsteuer</w:t>
      </w:r>
      <w:r w:rsidRPr="00870BE1">
        <w:rPr>
          <w:lang w:val="de-DE"/>
        </w:rPr>
        <w:softHyphen/>
        <w:t>gutschriften,</w:t>
      </w:r>
    </w:p>
    <w:p w14:paraId="5649AA2D" w14:textId="77777777" w:rsidR="00870BE1" w:rsidRPr="00870BE1" w:rsidRDefault="00870BE1" w:rsidP="004D630C">
      <w:pPr>
        <w:jc w:val="both"/>
        <w:rPr>
          <w:lang w:val="de-DE"/>
        </w:rPr>
      </w:pPr>
    </w:p>
    <w:p w14:paraId="631270AA" w14:textId="77777777" w:rsidR="00870BE1" w:rsidRPr="00870BE1" w:rsidRDefault="00870BE1" w:rsidP="004D630C">
      <w:pPr>
        <w:jc w:val="both"/>
        <w:rPr>
          <w:lang w:val="de-DE"/>
        </w:rPr>
      </w:pPr>
      <w:r w:rsidRPr="00870BE1">
        <w:rPr>
          <w:lang w:val="de-DE"/>
        </w:rPr>
        <w:tab/>
        <w:t>- neue Fristen für die Einreichung periodischer Mehrwertsteuererklärungen und für die Zahlung der daraus hervorgehenden Mehrwertsteuer für Steuerpflichtige, die vierteljährliche Erklärungen einreichen,</w:t>
      </w:r>
    </w:p>
    <w:p w14:paraId="55790E50" w14:textId="77777777" w:rsidR="00870BE1" w:rsidRPr="00870BE1" w:rsidRDefault="00870BE1" w:rsidP="004D630C">
      <w:pPr>
        <w:jc w:val="both"/>
        <w:rPr>
          <w:lang w:val="de-DE"/>
        </w:rPr>
      </w:pPr>
    </w:p>
    <w:p w14:paraId="2026E3C3" w14:textId="77777777" w:rsidR="00870BE1" w:rsidRPr="00870BE1" w:rsidRDefault="00870BE1" w:rsidP="004D630C">
      <w:pPr>
        <w:jc w:val="both"/>
        <w:rPr>
          <w:lang w:val="de-DE"/>
        </w:rPr>
      </w:pPr>
      <w:r w:rsidRPr="00870BE1">
        <w:rPr>
          <w:lang w:val="de-DE"/>
        </w:rPr>
        <w:tab/>
        <w:t>- die Einführung eines automatisierten Verfahrens zur Verwaltung der Nichteinreichung periodischer Mehrwertsteuererklärungen, das bei anhaltender Nichteinreichung zur Notifizierung (eines Vorschlags) einer Ersatzerklärung führt, um die fehlende periodische Erklärung durch einen automatisch festgelegten geschuldeten Mehrwertsteuerbetrag zu ersetzen (Artikel 53 § 1</w:t>
      </w:r>
      <w:r w:rsidRPr="00870BE1">
        <w:rPr>
          <w:i/>
          <w:lang w:val="de-DE"/>
        </w:rPr>
        <w:t>ter</w:t>
      </w:r>
      <w:r w:rsidRPr="00870BE1">
        <w:rPr>
          <w:lang w:val="de-DE"/>
        </w:rPr>
        <w:t xml:space="preserve"> des Gesetzbuches),</w:t>
      </w:r>
    </w:p>
    <w:p w14:paraId="0EFC7B5F" w14:textId="77777777" w:rsidR="00870BE1" w:rsidRPr="00870BE1" w:rsidRDefault="00870BE1" w:rsidP="004D630C">
      <w:pPr>
        <w:jc w:val="both"/>
        <w:rPr>
          <w:lang w:val="de-DE"/>
        </w:rPr>
      </w:pPr>
    </w:p>
    <w:p w14:paraId="0715A296" w14:textId="77777777" w:rsidR="00870BE1" w:rsidRPr="00870BE1" w:rsidRDefault="00870BE1" w:rsidP="004D630C">
      <w:pPr>
        <w:jc w:val="both"/>
        <w:rPr>
          <w:lang w:val="de-DE"/>
        </w:rPr>
      </w:pPr>
      <w:r w:rsidRPr="00870BE1">
        <w:rPr>
          <w:lang w:val="de-DE"/>
        </w:rPr>
        <w:lastRenderedPageBreak/>
        <w:tab/>
        <w:t>- die Einführung spezifischer Fristen für die Beantwortung von Auskunftsersuchen, die die Verwaltung an Steuerpflichtige richtet,</w:t>
      </w:r>
    </w:p>
    <w:p w14:paraId="640B1B5F" w14:textId="77777777" w:rsidR="00870BE1" w:rsidRPr="00870BE1" w:rsidRDefault="00870BE1" w:rsidP="004D630C">
      <w:pPr>
        <w:jc w:val="both"/>
        <w:rPr>
          <w:lang w:val="de-DE"/>
        </w:rPr>
      </w:pPr>
    </w:p>
    <w:p w14:paraId="19260546" w14:textId="77777777" w:rsidR="00870BE1" w:rsidRPr="00870BE1" w:rsidRDefault="00870BE1" w:rsidP="004D630C">
      <w:pPr>
        <w:jc w:val="both"/>
        <w:rPr>
          <w:lang w:val="de-DE"/>
        </w:rPr>
      </w:pPr>
      <w:r w:rsidRPr="00870BE1">
        <w:rPr>
          <w:lang w:val="de-DE"/>
        </w:rPr>
        <w:tab/>
        <w:t>- eine Reform des Verfahrens zur Erstattung der Mehrwertsteuergutschriften, die aus der periodischen Mehrwertsteuererklärung hervorgehen, einschließlich der Verallgemeinerung der monatlichen Erstattung dieser Mehrwertsteuergutschriften für Steuerpflichtige, die monatliche Erklärungen einreichen,</w:t>
      </w:r>
    </w:p>
    <w:p w14:paraId="62A50846" w14:textId="77777777" w:rsidR="00870BE1" w:rsidRPr="00870BE1" w:rsidRDefault="00870BE1" w:rsidP="004D630C">
      <w:pPr>
        <w:jc w:val="both"/>
        <w:rPr>
          <w:lang w:val="de-DE"/>
        </w:rPr>
      </w:pPr>
    </w:p>
    <w:p w14:paraId="703B47F5" w14:textId="77777777" w:rsidR="00870BE1" w:rsidRPr="00870BE1" w:rsidRDefault="00870BE1" w:rsidP="004D630C">
      <w:pPr>
        <w:jc w:val="both"/>
        <w:rPr>
          <w:lang w:val="de-DE"/>
        </w:rPr>
      </w:pPr>
      <w:r w:rsidRPr="00870BE1">
        <w:rPr>
          <w:lang w:val="de-DE"/>
        </w:rPr>
        <w:tab/>
        <w:t>- die Einführung eines neuen Buchhaltungsinstruments für die Verwaltung von Mehrwertsteuergutschriften, wenn diese nicht sofort erstattet werden, und von Zahlungen durch Steuerpflichtige, das heißt das Mehrwertsteuerrückstellungskonto,</w:t>
      </w:r>
    </w:p>
    <w:p w14:paraId="2D447CBD" w14:textId="77777777" w:rsidR="00870BE1" w:rsidRPr="00870BE1" w:rsidRDefault="00870BE1" w:rsidP="004D630C">
      <w:pPr>
        <w:jc w:val="both"/>
        <w:rPr>
          <w:lang w:val="de-DE"/>
        </w:rPr>
      </w:pPr>
    </w:p>
    <w:p w14:paraId="37722684" w14:textId="77777777" w:rsidR="00870BE1" w:rsidRPr="00870BE1" w:rsidRDefault="00870BE1" w:rsidP="004D630C">
      <w:pPr>
        <w:jc w:val="both"/>
        <w:rPr>
          <w:lang w:val="de-DE"/>
        </w:rPr>
      </w:pPr>
      <w:r w:rsidRPr="00870BE1">
        <w:rPr>
          <w:lang w:val="de-DE"/>
        </w:rPr>
        <w:tab/>
        <w:t>- mehrere Änderungen im Bereich der Steuererhebung und insbesondere die Einführung der Banklastschrift im Sinne von Artikel I.9 Nr. 13 des Wirtschaftsgesetzbuches als Zahlungsmittel.</w:t>
      </w:r>
    </w:p>
    <w:p w14:paraId="313C7736" w14:textId="77777777" w:rsidR="00870BE1" w:rsidRPr="00870BE1" w:rsidRDefault="00870BE1" w:rsidP="004D630C">
      <w:pPr>
        <w:jc w:val="both"/>
        <w:rPr>
          <w:lang w:val="de-DE"/>
        </w:rPr>
      </w:pPr>
    </w:p>
    <w:p w14:paraId="77B6239D" w14:textId="77777777" w:rsidR="00870BE1" w:rsidRPr="00870BE1" w:rsidRDefault="00870BE1" w:rsidP="004D630C">
      <w:pPr>
        <w:jc w:val="both"/>
        <w:rPr>
          <w:lang w:val="de-DE"/>
        </w:rPr>
      </w:pPr>
      <w:r w:rsidRPr="00870BE1">
        <w:rPr>
          <w:lang w:val="de-DE"/>
        </w:rPr>
        <w:tab/>
        <w:t>Diese Reform führt zu großen Änderungen sowohl in den geltenden Vorschriften als auch in den Systemen zur Verarbeitung all dieser Daten innerhalb der Verwaltung. Solche Änderungen bringen umfangreiche IT-Entwicklungen mit sich.</w:t>
      </w:r>
    </w:p>
    <w:p w14:paraId="21812570" w14:textId="77777777" w:rsidR="00870BE1" w:rsidRPr="00870BE1" w:rsidRDefault="00870BE1" w:rsidP="004D630C">
      <w:pPr>
        <w:jc w:val="both"/>
        <w:rPr>
          <w:lang w:val="de-DE"/>
        </w:rPr>
      </w:pPr>
    </w:p>
    <w:p w14:paraId="728606A3" w14:textId="77777777" w:rsidR="00870BE1" w:rsidRPr="00870BE1" w:rsidRDefault="00870BE1" w:rsidP="00DB15D6">
      <w:pPr>
        <w:jc w:val="both"/>
        <w:rPr>
          <w:lang w:val="de-DE"/>
        </w:rPr>
      </w:pPr>
      <w:r w:rsidRPr="00870BE1">
        <w:rPr>
          <w:lang w:val="de-DE"/>
        </w:rPr>
        <w:tab/>
        <w:t>Der Gesetzgeber hatte diese gewaltigen Herausforderungen bereits bei der Annahme des Gesetzes vom 12. März 2023 berücksichtigt, und zwar indem er bestimmt hat, dass das Inkrafttreten dieses Gesetzes vom 12. März 2023, das ursprünglich für den 1. Januar 2024 geplant war, durch Königlichen Erlass bis spätestens auf den 1. Januar 2025 verschoben werden kann (Artikel 22 Absatz 1 des Gesetzes vom 12. März 2023).</w:t>
      </w:r>
    </w:p>
    <w:p w14:paraId="1AB989F6" w14:textId="77777777" w:rsidR="00870BE1" w:rsidRPr="00870BE1" w:rsidRDefault="00870BE1" w:rsidP="004D630C">
      <w:pPr>
        <w:jc w:val="both"/>
        <w:rPr>
          <w:lang w:val="de-DE"/>
        </w:rPr>
      </w:pPr>
    </w:p>
    <w:p w14:paraId="5AEE67D3" w14:textId="77777777" w:rsidR="00870BE1" w:rsidRPr="00870BE1" w:rsidRDefault="00870BE1" w:rsidP="004D630C">
      <w:pPr>
        <w:jc w:val="both"/>
        <w:rPr>
          <w:lang w:val="de-DE"/>
        </w:rPr>
      </w:pPr>
      <w:r w:rsidRPr="00870BE1">
        <w:rPr>
          <w:lang w:val="de-DE"/>
        </w:rPr>
        <w:tab/>
        <w:t>Nun stellt sich heraus, dass das ursprüngliche Datum vom 1. Januar 2024 angesichts der IT-Entwicklungen, die im Hinblick auf eine vollständige und effiziente Umsetzung dieser Reform innerhalb des FÖD Finanzen noch vorgenommen werden müssen, nicht mehr realistisch ist.</w:t>
      </w:r>
    </w:p>
    <w:p w14:paraId="0711F21B" w14:textId="77777777" w:rsidR="00870BE1" w:rsidRPr="00870BE1" w:rsidRDefault="00870BE1" w:rsidP="004D630C">
      <w:pPr>
        <w:jc w:val="both"/>
        <w:rPr>
          <w:lang w:val="de-DE"/>
        </w:rPr>
      </w:pPr>
    </w:p>
    <w:p w14:paraId="5681B13A" w14:textId="77777777" w:rsidR="00870BE1" w:rsidRPr="00870BE1" w:rsidRDefault="00870BE1" w:rsidP="004D630C">
      <w:pPr>
        <w:jc w:val="both"/>
        <w:rPr>
          <w:lang w:val="de-DE"/>
        </w:rPr>
      </w:pPr>
      <w:r w:rsidRPr="00870BE1">
        <w:rPr>
          <w:lang w:val="de-DE"/>
        </w:rPr>
        <w:tab/>
        <w:t>Folglich ist in Artikel 35 des vorliegenden Entwurfs gemäß der in Artikel 22 Absatz 1 des Gesetzes vom 12. März 2023 eingeräumten Möglichkeit vorgesehen, dass das Gesetz vom 12. März 2023 am 1. Januar 2025 in Kraft tritt, sodass diese wichtige Reform ab dem ersten Tag des Inkrafttretens ihre volle Wirkung entfalten kann.</w:t>
      </w:r>
    </w:p>
    <w:p w14:paraId="4878D97C" w14:textId="77777777" w:rsidR="00870BE1" w:rsidRPr="00870BE1" w:rsidRDefault="00870BE1" w:rsidP="004D630C">
      <w:pPr>
        <w:jc w:val="both"/>
        <w:rPr>
          <w:lang w:val="de-DE"/>
        </w:rPr>
      </w:pPr>
    </w:p>
    <w:p w14:paraId="5F3C3499" w14:textId="77777777" w:rsidR="00870BE1" w:rsidRPr="00870BE1" w:rsidRDefault="00870BE1" w:rsidP="004D630C">
      <w:pPr>
        <w:jc w:val="both"/>
        <w:rPr>
          <w:lang w:val="de-DE"/>
        </w:rPr>
      </w:pPr>
      <w:r w:rsidRPr="00870BE1">
        <w:rPr>
          <w:lang w:val="de-DE"/>
        </w:rPr>
        <w:tab/>
        <w:t>Anzumerken ist, dass die Verschiebung des Datums des Inkrafttretens des Gesetzes vom 12. März 2023 um zwölf Monate gemäß Artikel 22 Absatz 2 dieses Gesetzes ebenfalls zur Folge hat, dass die Daten, die erwähnt sind in:</w:t>
      </w:r>
    </w:p>
    <w:p w14:paraId="23BAC785" w14:textId="77777777" w:rsidR="00870BE1" w:rsidRPr="00870BE1" w:rsidRDefault="00870BE1" w:rsidP="004D630C">
      <w:pPr>
        <w:jc w:val="both"/>
        <w:rPr>
          <w:lang w:val="de-DE"/>
        </w:rPr>
      </w:pPr>
    </w:p>
    <w:p w14:paraId="4F850F69" w14:textId="77777777" w:rsidR="00870BE1" w:rsidRPr="00870BE1" w:rsidRDefault="00870BE1" w:rsidP="004D630C">
      <w:pPr>
        <w:jc w:val="both"/>
        <w:rPr>
          <w:lang w:val="de-DE"/>
        </w:rPr>
      </w:pPr>
      <w:r w:rsidRPr="00870BE1">
        <w:rPr>
          <w:lang w:val="de-DE"/>
        </w:rPr>
        <w:tab/>
        <w:t>- Artikel 138 Absatz 2 des Gesetzes vom 13. April 2019 zur Einführung des Gesetzbuches über die gütliche Beitreibung und die Zwangsbeitreibung von Steuerforderungen und nichtsteuerlichen Forderungen, wie durch Artikel 16 des Gesetzes vom 12. März 2023 eingefügt, und</w:t>
      </w:r>
    </w:p>
    <w:p w14:paraId="3EACFDAB" w14:textId="77777777" w:rsidR="00870BE1" w:rsidRPr="00870BE1" w:rsidRDefault="00870BE1" w:rsidP="004D630C">
      <w:pPr>
        <w:jc w:val="both"/>
        <w:rPr>
          <w:lang w:val="de-DE"/>
        </w:rPr>
      </w:pPr>
    </w:p>
    <w:p w14:paraId="0D8C70C0" w14:textId="77777777" w:rsidR="00870BE1" w:rsidRPr="00870BE1" w:rsidRDefault="00870BE1" w:rsidP="004D630C">
      <w:pPr>
        <w:jc w:val="both"/>
        <w:rPr>
          <w:lang w:val="de-DE"/>
        </w:rPr>
      </w:pPr>
      <w:r w:rsidRPr="00870BE1">
        <w:rPr>
          <w:lang w:val="de-DE"/>
        </w:rPr>
        <w:tab/>
        <w:t>- den Artikeln 19, 20 und 21 Absatz 2 und 3 des Gesetzes vom 12. März 2023,</w:t>
      </w:r>
    </w:p>
    <w:p w14:paraId="5FCE313E" w14:textId="77777777" w:rsidR="00870BE1" w:rsidRPr="00870BE1" w:rsidRDefault="00870BE1" w:rsidP="004D630C">
      <w:pPr>
        <w:jc w:val="both"/>
        <w:rPr>
          <w:lang w:val="de-DE"/>
        </w:rPr>
      </w:pPr>
    </w:p>
    <w:p w14:paraId="0443F9E9" w14:textId="77777777" w:rsidR="00870BE1" w:rsidRPr="00870BE1" w:rsidRDefault="00870BE1" w:rsidP="004D630C">
      <w:pPr>
        <w:jc w:val="both"/>
        <w:rPr>
          <w:lang w:val="de-DE"/>
        </w:rPr>
      </w:pPr>
      <w:r w:rsidRPr="00870BE1">
        <w:rPr>
          <w:lang w:val="de-DE"/>
        </w:rPr>
        <w:tab/>
        <w:t>ebenfalls um zwölf Monate verschoben werden.</w:t>
      </w:r>
    </w:p>
    <w:p w14:paraId="3ED6FFB7" w14:textId="77777777" w:rsidR="00870BE1" w:rsidRPr="00870BE1" w:rsidRDefault="00870BE1" w:rsidP="004D630C">
      <w:pPr>
        <w:jc w:val="both"/>
        <w:rPr>
          <w:lang w:val="de-DE"/>
        </w:rPr>
      </w:pPr>
    </w:p>
    <w:p w14:paraId="591CDF6E" w14:textId="77777777" w:rsidR="00870BE1" w:rsidRPr="00870BE1" w:rsidRDefault="00870BE1" w:rsidP="004D630C">
      <w:pPr>
        <w:jc w:val="both"/>
        <w:rPr>
          <w:lang w:val="de-DE"/>
        </w:rPr>
      </w:pPr>
      <w:r w:rsidRPr="00870BE1">
        <w:rPr>
          <w:lang w:val="de-DE"/>
        </w:rPr>
        <w:lastRenderedPageBreak/>
        <w:tab/>
        <w:t>Um dafür zu sorgen, dass diese Verschiebung um ein Jahr wirksam wird, ist in Artikel 36 Absatz 1 des vorliegenden Entwurfs vorgesehen, dass vorliegendes Kapitel am 1. Januar 2024 in Kraft tritt, das heißt am selben Tag wie das ursprüngliche Inkrafttreten des Gesetzes vom 12. März 2023.</w:t>
      </w:r>
    </w:p>
    <w:p w14:paraId="43B45188" w14:textId="77777777" w:rsidR="00870BE1" w:rsidRPr="00870BE1" w:rsidRDefault="00870BE1" w:rsidP="004D630C">
      <w:pPr>
        <w:jc w:val="both"/>
        <w:rPr>
          <w:lang w:val="de-DE"/>
        </w:rPr>
      </w:pPr>
    </w:p>
    <w:p w14:paraId="77A8AEB0" w14:textId="77777777" w:rsidR="00870BE1" w:rsidRPr="00870BE1" w:rsidRDefault="00870BE1" w:rsidP="004D630C">
      <w:pPr>
        <w:jc w:val="center"/>
        <w:rPr>
          <w:i/>
          <w:iCs/>
          <w:lang w:val="de-DE"/>
        </w:rPr>
      </w:pPr>
      <w:r w:rsidRPr="00870BE1">
        <w:rPr>
          <w:lang w:val="de-DE"/>
        </w:rPr>
        <w:t xml:space="preserve">KAPITEL 10 - </w:t>
      </w:r>
      <w:r w:rsidRPr="00870BE1">
        <w:rPr>
          <w:i/>
          <w:lang w:val="de-DE"/>
        </w:rPr>
        <w:t>Schlussbestimmungen</w:t>
      </w:r>
    </w:p>
    <w:p w14:paraId="1D427F70" w14:textId="77777777" w:rsidR="00870BE1" w:rsidRPr="00870BE1" w:rsidRDefault="00870BE1" w:rsidP="004D630C">
      <w:pPr>
        <w:jc w:val="both"/>
        <w:rPr>
          <w:lang w:val="de-DE"/>
        </w:rPr>
      </w:pPr>
    </w:p>
    <w:p w14:paraId="1B1FBBF0" w14:textId="77777777" w:rsidR="00870BE1" w:rsidRPr="00870BE1" w:rsidRDefault="00870BE1" w:rsidP="004D630C">
      <w:pPr>
        <w:jc w:val="center"/>
        <w:rPr>
          <w:lang w:val="de-DE"/>
        </w:rPr>
      </w:pPr>
      <w:r w:rsidRPr="00870BE1">
        <w:rPr>
          <w:lang w:val="de-DE"/>
        </w:rPr>
        <w:t>Artikel 36</w:t>
      </w:r>
    </w:p>
    <w:p w14:paraId="2B79AE45" w14:textId="77777777" w:rsidR="00870BE1" w:rsidRPr="00870BE1" w:rsidRDefault="00870BE1" w:rsidP="004D630C">
      <w:pPr>
        <w:jc w:val="both"/>
        <w:rPr>
          <w:lang w:val="de-DE"/>
        </w:rPr>
      </w:pPr>
    </w:p>
    <w:p w14:paraId="761F5CDD" w14:textId="77777777" w:rsidR="00870BE1" w:rsidRPr="00870BE1" w:rsidRDefault="00870BE1" w:rsidP="004D630C">
      <w:pPr>
        <w:jc w:val="both"/>
        <w:rPr>
          <w:lang w:val="de-DE"/>
        </w:rPr>
      </w:pPr>
      <w:r w:rsidRPr="00870BE1">
        <w:rPr>
          <w:lang w:val="de-DE"/>
        </w:rPr>
        <w:tab/>
        <w:t>In Artikel 36 Absatz 1 des Entwurfs wird das Datum des Inkrafttretens des vorliegenden Entwurfs auf den 1. Januar 2024 festgelegt.</w:t>
      </w:r>
    </w:p>
    <w:p w14:paraId="2C3A7549" w14:textId="77777777" w:rsidR="00870BE1" w:rsidRPr="00870BE1" w:rsidRDefault="00870BE1" w:rsidP="004D630C">
      <w:pPr>
        <w:jc w:val="both"/>
        <w:rPr>
          <w:lang w:val="de-DE"/>
        </w:rPr>
      </w:pPr>
    </w:p>
    <w:p w14:paraId="59B233AE" w14:textId="77777777" w:rsidR="00870BE1" w:rsidRPr="00870BE1" w:rsidRDefault="00870BE1" w:rsidP="004D630C">
      <w:pPr>
        <w:jc w:val="both"/>
        <w:rPr>
          <w:lang w:val="de-DE"/>
        </w:rPr>
      </w:pPr>
      <w:r w:rsidRPr="00870BE1">
        <w:rPr>
          <w:lang w:val="de-DE"/>
        </w:rPr>
        <w:tab/>
        <w:t>In Abweichung von Absatz 1 ist in Absatz 2 bestimmt, dass Kapitel 4 am 1. Januar 2023 in Kraft tritt.</w:t>
      </w:r>
    </w:p>
    <w:p w14:paraId="247582F6" w14:textId="77777777" w:rsidR="00870BE1" w:rsidRPr="00870BE1" w:rsidRDefault="00870BE1" w:rsidP="004D630C">
      <w:pPr>
        <w:jc w:val="both"/>
        <w:rPr>
          <w:lang w:val="de-DE"/>
        </w:rPr>
      </w:pPr>
    </w:p>
    <w:p w14:paraId="4B2DEEA9" w14:textId="77777777" w:rsidR="00870BE1" w:rsidRPr="00870BE1" w:rsidRDefault="00870BE1" w:rsidP="004D630C">
      <w:pPr>
        <w:jc w:val="both"/>
        <w:rPr>
          <w:lang w:val="de-DE"/>
        </w:rPr>
      </w:pPr>
      <w:r w:rsidRPr="00870BE1">
        <w:rPr>
          <w:lang w:val="de-DE"/>
        </w:rPr>
        <w:tab/>
        <w:t>Ich habe die Ehre,</w:t>
      </w:r>
    </w:p>
    <w:p w14:paraId="3C299453" w14:textId="77777777" w:rsidR="00870BE1" w:rsidRPr="00870BE1" w:rsidRDefault="00870BE1" w:rsidP="004D630C">
      <w:pPr>
        <w:jc w:val="both"/>
        <w:rPr>
          <w:lang w:val="de-DE"/>
        </w:rPr>
      </w:pPr>
    </w:p>
    <w:p w14:paraId="222C0035" w14:textId="77777777" w:rsidR="00870BE1" w:rsidRPr="00870BE1" w:rsidRDefault="00870BE1" w:rsidP="004D630C">
      <w:pPr>
        <w:jc w:val="both"/>
        <w:rPr>
          <w:lang w:val="de-DE"/>
        </w:rPr>
      </w:pPr>
    </w:p>
    <w:p w14:paraId="0D10B2BF" w14:textId="77777777" w:rsidR="00870BE1" w:rsidRPr="00870BE1" w:rsidRDefault="00870BE1" w:rsidP="004D630C">
      <w:pPr>
        <w:jc w:val="center"/>
        <w:rPr>
          <w:lang w:val="de-DE"/>
        </w:rPr>
      </w:pPr>
      <w:r w:rsidRPr="00870BE1">
        <w:rPr>
          <w:lang w:val="de-DE"/>
        </w:rPr>
        <w:t>Sire,</w:t>
      </w:r>
    </w:p>
    <w:p w14:paraId="54A5F36C" w14:textId="77777777" w:rsidR="00870BE1" w:rsidRPr="00870BE1" w:rsidRDefault="00870BE1" w:rsidP="004D630C">
      <w:pPr>
        <w:jc w:val="center"/>
        <w:rPr>
          <w:lang w:val="de-DE"/>
        </w:rPr>
      </w:pPr>
    </w:p>
    <w:p w14:paraId="7D784C40" w14:textId="77777777" w:rsidR="00870BE1" w:rsidRPr="00870BE1" w:rsidRDefault="00870BE1" w:rsidP="004D630C">
      <w:pPr>
        <w:jc w:val="center"/>
        <w:rPr>
          <w:lang w:val="de-DE"/>
        </w:rPr>
      </w:pPr>
      <w:r w:rsidRPr="00870BE1">
        <w:rPr>
          <w:lang w:val="de-DE"/>
        </w:rPr>
        <w:t>der ehrerbietige und getreue Diener</w:t>
      </w:r>
    </w:p>
    <w:p w14:paraId="0B12212C" w14:textId="77777777" w:rsidR="00870BE1" w:rsidRPr="00870BE1" w:rsidRDefault="00870BE1" w:rsidP="004D630C">
      <w:pPr>
        <w:jc w:val="center"/>
        <w:rPr>
          <w:lang w:val="de-DE"/>
        </w:rPr>
      </w:pPr>
      <w:r w:rsidRPr="00870BE1">
        <w:rPr>
          <w:lang w:val="de-DE"/>
        </w:rPr>
        <w:t>Eurer Majestät zu sein.</w:t>
      </w:r>
    </w:p>
    <w:p w14:paraId="518F5A71" w14:textId="77777777" w:rsidR="00870BE1" w:rsidRPr="00870BE1" w:rsidRDefault="00870BE1" w:rsidP="004D630C">
      <w:pPr>
        <w:jc w:val="center"/>
        <w:rPr>
          <w:lang w:val="de-DE"/>
        </w:rPr>
      </w:pPr>
    </w:p>
    <w:p w14:paraId="038D8981" w14:textId="77777777" w:rsidR="00870BE1" w:rsidRPr="00870BE1" w:rsidRDefault="00870BE1" w:rsidP="004D630C">
      <w:pPr>
        <w:jc w:val="center"/>
        <w:rPr>
          <w:lang w:val="de-DE"/>
        </w:rPr>
      </w:pPr>
      <w:r w:rsidRPr="00870BE1">
        <w:rPr>
          <w:lang w:val="de-DE"/>
        </w:rPr>
        <w:t>Der Minister der Finanzen</w:t>
      </w:r>
    </w:p>
    <w:p w14:paraId="67E0D548" w14:textId="77777777" w:rsidR="00870BE1" w:rsidRPr="00870BE1" w:rsidRDefault="00870BE1" w:rsidP="004D630C">
      <w:pPr>
        <w:jc w:val="center"/>
        <w:rPr>
          <w:lang w:val="de-DE"/>
        </w:rPr>
      </w:pPr>
      <w:r w:rsidRPr="00870BE1">
        <w:rPr>
          <w:lang w:val="de-DE"/>
        </w:rPr>
        <w:t>V. VAN PETEGHEM</w:t>
      </w:r>
    </w:p>
    <w:p w14:paraId="37630692" w14:textId="77777777" w:rsidR="00870BE1" w:rsidRPr="00870BE1" w:rsidRDefault="00870BE1" w:rsidP="004D630C">
      <w:pPr>
        <w:jc w:val="center"/>
        <w:rPr>
          <w:lang w:val="de-DE"/>
        </w:rPr>
      </w:pPr>
    </w:p>
    <w:p w14:paraId="6CFFD997" w14:textId="77777777" w:rsidR="00870BE1" w:rsidRPr="00870BE1" w:rsidRDefault="00870BE1" w:rsidP="008F454E">
      <w:pPr>
        <w:jc w:val="center"/>
        <w:rPr>
          <w:sz w:val="20"/>
          <w:lang w:val="de-DE"/>
        </w:rPr>
      </w:pPr>
      <w:r w:rsidRPr="00870BE1">
        <w:rPr>
          <w:sz w:val="20"/>
          <w:lang w:val="de-DE"/>
        </w:rPr>
        <w:t>______</w:t>
      </w:r>
    </w:p>
    <w:p w14:paraId="2E4B6BCB" w14:textId="77777777" w:rsidR="00870BE1" w:rsidRPr="00870BE1" w:rsidRDefault="00870BE1" w:rsidP="004D630C">
      <w:pPr>
        <w:jc w:val="both"/>
        <w:rPr>
          <w:lang w:val="de-DE"/>
        </w:rPr>
      </w:pPr>
    </w:p>
    <w:p w14:paraId="1E7320FE" w14:textId="77777777" w:rsidR="00870BE1" w:rsidRPr="00870BE1" w:rsidRDefault="00870BE1" w:rsidP="004D630C">
      <w:pPr>
        <w:jc w:val="both"/>
        <w:rPr>
          <w:lang w:val="de-DE"/>
        </w:rPr>
      </w:pPr>
    </w:p>
    <w:p w14:paraId="0A0F3DB2" w14:textId="77777777" w:rsidR="00870BE1" w:rsidRDefault="00870BE1">
      <w:pPr>
        <w:rPr>
          <w:b/>
          <w:lang w:val="de-DE"/>
        </w:rPr>
      </w:pPr>
      <w:r>
        <w:rPr>
          <w:b/>
          <w:lang w:val="de-DE"/>
        </w:rPr>
        <w:br w:type="page"/>
      </w:r>
    </w:p>
    <w:p w14:paraId="41C5665F" w14:textId="55DC9364" w:rsidR="00870BE1" w:rsidRPr="00870BE1" w:rsidRDefault="00870BE1" w:rsidP="008F454E">
      <w:pPr>
        <w:jc w:val="both"/>
        <w:rPr>
          <w:b/>
          <w:bCs/>
          <w:lang w:val="de-DE"/>
        </w:rPr>
      </w:pPr>
      <w:r w:rsidRPr="00870BE1">
        <w:rPr>
          <w:b/>
          <w:lang w:val="de-DE"/>
        </w:rPr>
        <w:lastRenderedPageBreak/>
        <w:t>17. DEZEMBER 2023 - Königlicher Erlass zur Abänderung der Königlichen Erlasse Nr. 1, 2, 2</w:t>
      </w:r>
      <w:r w:rsidRPr="00870BE1">
        <w:rPr>
          <w:b/>
          <w:i/>
          <w:lang w:val="de-DE"/>
        </w:rPr>
        <w:t>bis</w:t>
      </w:r>
      <w:r w:rsidRPr="00870BE1">
        <w:rPr>
          <w:b/>
          <w:lang w:val="de-DE"/>
        </w:rPr>
        <w:t>, 3, 14, 19, 22, 31, 41 und 44 über die Mehrwertsteuer und zur Aufschiebung des Datums des Inkrafttretens des Gesetzes vom 12. März 2023 zur Modernisierung der Mehrwertsteuerkette und der Einnahme von Steuerforderungen und nichtsteuerlichen Forderungen innerhalb des FÖD Finanzen</w:t>
      </w:r>
    </w:p>
    <w:p w14:paraId="4CF529E5" w14:textId="77777777" w:rsidR="00870BE1" w:rsidRPr="00870BE1" w:rsidRDefault="00870BE1" w:rsidP="004D630C">
      <w:pPr>
        <w:jc w:val="both"/>
        <w:rPr>
          <w:lang w:val="de-DE"/>
        </w:rPr>
      </w:pPr>
    </w:p>
    <w:p w14:paraId="745518CB" w14:textId="77777777" w:rsidR="00870BE1" w:rsidRPr="00870BE1" w:rsidRDefault="00870BE1" w:rsidP="004916BB">
      <w:pPr>
        <w:jc w:val="both"/>
        <w:rPr>
          <w:lang w:val="de-DE"/>
        </w:rPr>
      </w:pPr>
    </w:p>
    <w:p w14:paraId="7FA52572" w14:textId="77777777" w:rsidR="00870BE1" w:rsidRPr="00870BE1" w:rsidRDefault="00870BE1" w:rsidP="004916BB">
      <w:pPr>
        <w:jc w:val="both"/>
        <w:rPr>
          <w:lang w:val="de-DE"/>
        </w:rPr>
      </w:pPr>
      <w:r w:rsidRPr="00870BE1">
        <w:rPr>
          <w:lang w:val="de-DE"/>
        </w:rPr>
        <w:tab/>
      </w:r>
      <w:r w:rsidRPr="00870BE1">
        <w:rPr>
          <w:lang w:val="de-DE"/>
        </w:rPr>
        <w:tab/>
      </w:r>
      <w:r w:rsidRPr="00870BE1">
        <w:rPr>
          <w:lang w:val="de-DE"/>
        </w:rPr>
        <w:tab/>
        <w:t>PHILIPPE, König der Belgier,</w:t>
      </w:r>
    </w:p>
    <w:p w14:paraId="7D9A706F" w14:textId="77777777" w:rsidR="00870BE1" w:rsidRPr="00870BE1" w:rsidRDefault="00870BE1" w:rsidP="004916BB">
      <w:pPr>
        <w:jc w:val="both"/>
        <w:rPr>
          <w:lang w:val="de-DE"/>
        </w:rPr>
      </w:pPr>
    </w:p>
    <w:p w14:paraId="28D8536D" w14:textId="77777777" w:rsidR="00870BE1" w:rsidRPr="00870BE1" w:rsidRDefault="00870BE1" w:rsidP="004916BB">
      <w:pPr>
        <w:jc w:val="both"/>
        <w:rPr>
          <w:lang w:val="de-DE"/>
        </w:rPr>
      </w:pPr>
      <w:r w:rsidRPr="00870BE1">
        <w:rPr>
          <w:lang w:val="de-DE"/>
        </w:rPr>
        <w:tab/>
      </w:r>
      <w:r w:rsidRPr="00870BE1">
        <w:rPr>
          <w:lang w:val="de-DE"/>
        </w:rPr>
        <w:tab/>
        <w:t>Allen Gegenwärtigen und Zukünftigen, Unser Gruß!</w:t>
      </w:r>
    </w:p>
    <w:p w14:paraId="0E05553E" w14:textId="77777777" w:rsidR="00870BE1" w:rsidRPr="00870BE1" w:rsidRDefault="00870BE1" w:rsidP="004916BB">
      <w:pPr>
        <w:jc w:val="both"/>
        <w:rPr>
          <w:lang w:val="de-DE"/>
        </w:rPr>
      </w:pPr>
    </w:p>
    <w:p w14:paraId="7DA3DA6D" w14:textId="77777777" w:rsidR="00870BE1" w:rsidRPr="00870BE1" w:rsidRDefault="00870BE1" w:rsidP="004916BB">
      <w:pPr>
        <w:jc w:val="both"/>
        <w:rPr>
          <w:lang w:val="de-DE"/>
        </w:rPr>
      </w:pPr>
    </w:p>
    <w:p w14:paraId="11FF7C90" w14:textId="77777777" w:rsidR="00870BE1" w:rsidRPr="00870BE1" w:rsidRDefault="00870BE1" w:rsidP="004916BB">
      <w:pPr>
        <w:jc w:val="both"/>
        <w:rPr>
          <w:lang w:val="de-DE"/>
        </w:rPr>
      </w:pPr>
      <w:r w:rsidRPr="00870BE1">
        <w:rPr>
          <w:lang w:val="de-DE"/>
        </w:rPr>
        <w:tab/>
        <w:t>Aufgrund des Mehrwertsteuergesetzbuches, des Artikels 46 § 3, eingefügt durch das Gesetz vom 23. November 2023, des Artikels 49 Nr. 2, ersetzt durch das Gesetz vom 27. Dezember 1977 und abgeändert durch das Gesetz vom 14. Oktober 2018, des Artikels 49 Nr. 6, eingefügt durch das Gesetz vom 23. November 2023, des Artikels 51 § 4, ersetzt durch das Gesetz vom 28. Dezember 1992 und zuletzt abgeändert durch das Gesetz vom 23. November 2023, des Artikels 51</w:t>
      </w:r>
      <w:r w:rsidRPr="00870BE1">
        <w:rPr>
          <w:i/>
          <w:lang w:val="de-DE"/>
        </w:rPr>
        <w:t>bis</w:t>
      </w:r>
      <w:r w:rsidRPr="00870BE1">
        <w:rPr>
          <w:lang w:val="de-DE"/>
        </w:rPr>
        <w:t xml:space="preserve"> § 3</w:t>
      </w:r>
      <w:r w:rsidRPr="00870BE1">
        <w:rPr>
          <w:i/>
          <w:lang w:val="de-DE"/>
        </w:rPr>
        <w:t>bis</w:t>
      </w:r>
      <w:r w:rsidRPr="00870BE1">
        <w:rPr>
          <w:lang w:val="de-DE"/>
        </w:rPr>
        <w:t xml:space="preserve"> Absatz 3, eingefügt durch das Gesetz vom 23. November 2023, des Artikels 53</w:t>
      </w:r>
      <w:r w:rsidRPr="00870BE1">
        <w:rPr>
          <w:i/>
          <w:lang w:val="de-DE"/>
        </w:rPr>
        <w:t>octies</w:t>
      </w:r>
      <w:r w:rsidRPr="00870BE1">
        <w:rPr>
          <w:lang w:val="de-DE"/>
        </w:rPr>
        <w:t xml:space="preserve"> § 1</w:t>
      </w:r>
      <w:r w:rsidRPr="00870BE1">
        <w:rPr>
          <w:i/>
          <w:lang w:val="de-DE"/>
        </w:rPr>
        <w:t>bis</w:t>
      </w:r>
      <w:r w:rsidRPr="00870BE1">
        <w:rPr>
          <w:lang w:val="de-DE"/>
        </w:rPr>
        <w:t>, eingefügt durch das Gesetz vom 21. Januar 2022, des Artikels 56 § 5, ersetzt durch das Gesetz vom 30. Juli 2018, des Artikels 57 § 7, eingefügt durch das Gesetz vom 28. Dezember 1992 und ersetzt durch das Gesetz vom 23. November 2023, des Artikels 84 Absatz 3, eingefügt durch das Gesetz vom 4. August 1986, und des Artikels 93</w:t>
      </w:r>
      <w:r w:rsidRPr="00870BE1">
        <w:rPr>
          <w:i/>
          <w:lang w:val="de-DE"/>
        </w:rPr>
        <w:t>duodecies</w:t>
      </w:r>
      <w:r w:rsidRPr="00870BE1">
        <w:rPr>
          <w:lang w:val="de-DE"/>
        </w:rPr>
        <w:t>/5, eingefügt durch das Gesetz vom 7. April 2023;</w:t>
      </w:r>
    </w:p>
    <w:p w14:paraId="115A689F" w14:textId="77777777" w:rsidR="00870BE1" w:rsidRPr="00870BE1" w:rsidRDefault="00870BE1" w:rsidP="004916BB">
      <w:pPr>
        <w:jc w:val="both"/>
        <w:rPr>
          <w:lang w:val="de-DE"/>
        </w:rPr>
      </w:pPr>
    </w:p>
    <w:p w14:paraId="546C5A1A" w14:textId="77777777" w:rsidR="00870BE1" w:rsidRPr="00870BE1" w:rsidRDefault="00870BE1" w:rsidP="004916BB">
      <w:pPr>
        <w:jc w:val="both"/>
        <w:rPr>
          <w:lang w:val="de-DE"/>
        </w:rPr>
      </w:pPr>
      <w:r w:rsidRPr="00870BE1">
        <w:rPr>
          <w:lang w:val="de-DE"/>
        </w:rPr>
        <w:tab/>
        <w:t>Aufgrund des Artikels 22 Absatz 1 des Gesetzes vom 12. März 2023 zur Modernisierung der Mehrwertsteuerkette und der Einnahme von Steuerforderungen und nichtsteuerlichen Forderungen innerhalb des FÖD Finanzen;</w:t>
      </w:r>
    </w:p>
    <w:p w14:paraId="5BC97614" w14:textId="77777777" w:rsidR="00870BE1" w:rsidRPr="00870BE1" w:rsidRDefault="00870BE1" w:rsidP="004916BB">
      <w:pPr>
        <w:jc w:val="both"/>
        <w:rPr>
          <w:lang w:val="de-DE"/>
        </w:rPr>
      </w:pPr>
    </w:p>
    <w:p w14:paraId="5AC3C6EA" w14:textId="77777777" w:rsidR="00870BE1" w:rsidRPr="00870BE1" w:rsidRDefault="00870BE1" w:rsidP="004916BB">
      <w:pPr>
        <w:jc w:val="both"/>
        <w:rPr>
          <w:lang w:val="de-DE"/>
        </w:rPr>
      </w:pPr>
      <w:r w:rsidRPr="00870BE1">
        <w:rPr>
          <w:lang w:val="de-DE"/>
        </w:rPr>
        <w:tab/>
        <w:t>Aufgrund des Königlichen Erlasses Nr. 1 vom 29. Dezember 1992 über Maßnahmen im Hinblick auf die Gewährleistung der Zahlung der Mehrwertsteuer;</w:t>
      </w:r>
    </w:p>
    <w:p w14:paraId="23B2DD32" w14:textId="77777777" w:rsidR="00870BE1" w:rsidRPr="00870BE1" w:rsidRDefault="00870BE1" w:rsidP="004916BB">
      <w:pPr>
        <w:jc w:val="both"/>
        <w:rPr>
          <w:lang w:val="de-DE"/>
        </w:rPr>
      </w:pPr>
    </w:p>
    <w:p w14:paraId="1FDC8701" w14:textId="77777777" w:rsidR="00870BE1" w:rsidRPr="00870BE1" w:rsidRDefault="00870BE1" w:rsidP="004916BB">
      <w:pPr>
        <w:jc w:val="both"/>
        <w:rPr>
          <w:lang w:val="de-DE"/>
        </w:rPr>
      </w:pPr>
      <w:r w:rsidRPr="00870BE1">
        <w:rPr>
          <w:lang w:val="de-DE"/>
        </w:rPr>
        <w:tab/>
        <w:t>Aufgrund des Königlichen Erlasses Nr. 2 vom 19. Dezember 2018 über die Pauschalregelung im Bereich der Mehrwertsteuer;</w:t>
      </w:r>
    </w:p>
    <w:p w14:paraId="6A3401E9" w14:textId="77777777" w:rsidR="00870BE1" w:rsidRPr="00870BE1" w:rsidRDefault="00870BE1" w:rsidP="004916BB">
      <w:pPr>
        <w:jc w:val="both"/>
        <w:rPr>
          <w:lang w:val="de-DE"/>
        </w:rPr>
      </w:pPr>
    </w:p>
    <w:p w14:paraId="683A2B99" w14:textId="77777777" w:rsidR="00870BE1" w:rsidRPr="00870BE1" w:rsidRDefault="00870BE1" w:rsidP="004916BB">
      <w:pPr>
        <w:jc w:val="both"/>
        <w:rPr>
          <w:lang w:val="de-DE"/>
        </w:rPr>
      </w:pPr>
      <w:r w:rsidRPr="00870BE1">
        <w:rPr>
          <w:lang w:val="de-DE"/>
        </w:rPr>
        <w:tab/>
        <w:t>Aufgrund des Königlichen Erlasses Nr. 2</w:t>
      </w:r>
      <w:r w:rsidRPr="00870BE1">
        <w:rPr>
          <w:i/>
          <w:lang w:val="de-DE"/>
        </w:rPr>
        <w:t>bis</w:t>
      </w:r>
      <w:r w:rsidRPr="00870BE1">
        <w:rPr>
          <w:lang w:val="de-DE"/>
        </w:rPr>
        <w:t xml:space="preserve"> vom 15. Mai 2022 zur Festlegung pauschaler Veranlagungsgrundlagen im Bereich der Mehrwertsteuer für Gastwirte und Gastwirte mit geringem Umsatz;</w:t>
      </w:r>
    </w:p>
    <w:p w14:paraId="1AA77243" w14:textId="77777777" w:rsidR="00870BE1" w:rsidRPr="00870BE1" w:rsidRDefault="00870BE1" w:rsidP="004916BB">
      <w:pPr>
        <w:jc w:val="both"/>
        <w:rPr>
          <w:lang w:val="de-DE"/>
        </w:rPr>
      </w:pPr>
    </w:p>
    <w:p w14:paraId="24D73A7A" w14:textId="77777777" w:rsidR="00870BE1" w:rsidRPr="00870BE1" w:rsidRDefault="00870BE1" w:rsidP="004916BB">
      <w:pPr>
        <w:jc w:val="both"/>
        <w:rPr>
          <w:lang w:val="de-DE"/>
        </w:rPr>
      </w:pPr>
      <w:r w:rsidRPr="00870BE1">
        <w:rPr>
          <w:lang w:val="de-DE"/>
        </w:rPr>
        <w:tab/>
        <w:t>Aufgrund des Königlichen Erlasses Nr. 3 vom 10. Dezember 1969 über Vorsteuerabzüge für die Anwendung der Mehrwertsteuer;</w:t>
      </w:r>
    </w:p>
    <w:p w14:paraId="6FEB0E65" w14:textId="77777777" w:rsidR="00870BE1" w:rsidRPr="00870BE1" w:rsidRDefault="00870BE1" w:rsidP="004916BB">
      <w:pPr>
        <w:jc w:val="both"/>
        <w:rPr>
          <w:lang w:val="de-DE"/>
        </w:rPr>
      </w:pPr>
    </w:p>
    <w:p w14:paraId="27941BC0" w14:textId="77777777" w:rsidR="00870BE1" w:rsidRPr="00870BE1" w:rsidRDefault="00870BE1" w:rsidP="004916BB">
      <w:pPr>
        <w:jc w:val="both"/>
        <w:rPr>
          <w:lang w:val="de-DE"/>
        </w:rPr>
      </w:pPr>
      <w:r w:rsidRPr="00870BE1">
        <w:rPr>
          <w:lang w:val="de-DE"/>
        </w:rPr>
        <w:tab/>
        <w:t>Aufgrund des Königlichen Erlasses Nr. 14 vom 3. Juni 1970 über die Veräußerungen von Gebäuden, Gebäudeteilen und dem dazugehörigen Grund und Boden und die Begründungen, Abtretungen und Rückabtretungen eines dinglichen Rechts im Sinne von Artikel 9 Absatz 2 Nr. 2 des Mehrwertsteuergesetzbuches an solchen Gütern;</w:t>
      </w:r>
    </w:p>
    <w:p w14:paraId="77F94D51" w14:textId="77777777" w:rsidR="00870BE1" w:rsidRPr="00870BE1" w:rsidRDefault="00870BE1" w:rsidP="004916BB">
      <w:pPr>
        <w:jc w:val="both"/>
        <w:rPr>
          <w:lang w:val="de-DE"/>
        </w:rPr>
      </w:pPr>
    </w:p>
    <w:p w14:paraId="321821F3" w14:textId="77777777" w:rsidR="00870BE1" w:rsidRPr="00870BE1" w:rsidRDefault="00870BE1" w:rsidP="004916BB">
      <w:pPr>
        <w:jc w:val="both"/>
        <w:rPr>
          <w:lang w:val="de-DE"/>
        </w:rPr>
      </w:pPr>
      <w:r w:rsidRPr="00870BE1">
        <w:rPr>
          <w:lang w:val="de-DE"/>
        </w:rPr>
        <w:tab/>
        <w:t>Aufgrund des Königlichen Erlasses Nr. 19 vom 29. Juni 2014 über die Regelung der Befreiung von der Mehrwertsteuer zugunsten von Kleinunternehmen;</w:t>
      </w:r>
    </w:p>
    <w:p w14:paraId="62DB3520" w14:textId="77777777" w:rsidR="00870BE1" w:rsidRPr="00870BE1" w:rsidRDefault="00870BE1" w:rsidP="004916BB">
      <w:pPr>
        <w:jc w:val="both"/>
        <w:rPr>
          <w:lang w:val="de-DE"/>
        </w:rPr>
      </w:pPr>
    </w:p>
    <w:p w14:paraId="0E920244" w14:textId="77777777" w:rsidR="00870BE1" w:rsidRPr="00870BE1" w:rsidRDefault="00870BE1" w:rsidP="004916BB">
      <w:pPr>
        <w:jc w:val="both"/>
        <w:rPr>
          <w:lang w:val="de-DE"/>
        </w:rPr>
      </w:pPr>
      <w:r w:rsidRPr="00870BE1">
        <w:rPr>
          <w:lang w:val="de-DE"/>
        </w:rPr>
        <w:lastRenderedPageBreak/>
        <w:tab/>
        <w:t>Aufgrund des Königlichen Erlasses Nr. 22 vom 15. September 1970 über die Sonderregelung für Landwirte in Sachen Mehrwertsteuer;</w:t>
      </w:r>
    </w:p>
    <w:p w14:paraId="126DA4ED" w14:textId="77777777" w:rsidR="00870BE1" w:rsidRPr="00870BE1" w:rsidRDefault="00870BE1" w:rsidP="004916BB">
      <w:pPr>
        <w:jc w:val="both"/>
        <w:rPr>
          <w:lang w:val="de-DE"/>
        </w:rPr>
      </w:pPr>
    </w:p>
    <w:p w14:paraId="135CD0BF" w14:textId="77777777" w:rsidR="00870BE1" w:rsidRPr="00870BE1" w:rsidRDefault="00870BE1" w:rsidP="004916BB">
      <w:pPr>
        <w:jc w:val="both"/>
        <w:rPr>
          <w:lang w:val="de-DE"/>
        </w:rPr>
      </w:pPr>
      <w:r w:rsidRPr="00870BE1">
        <w:rPr>
          <w:lang w:val="de-DE"/>
        </w:rPr>
        <w:tab/>
        <w:t>Aufgrund des Königlichen Erlasses Nr. 31 vom 2. April 2002 über die Modalitäten für die Anwendung der Mehrwertsteuer in Bezug auf Umsätze von nicht in Belgien ansässigen Steuerpflichtigen;</w:t>
      </w:r>
    </w:p>
    <w:p w14:paraId="6AC0EF26" w14:textId="77777777" w:rsidR="00870BE1" w:rsidRPr="00870BE1" w:rsidRDefault="00870BE1" w:rsidP="004916BB">
      <w:pPr>
        <w:jc w:val="both"/>
        <w:rPr>
          <w:lang w:val="de-DE"/>
        </w:rPr>
      </w:pPr>
    </w:p>
    <w:p w14:paraId="06A374C0" w14:textId="77777777" w:rsidR="00870BE1" w:rsidRPr="00870BE1" w:rsidRDefault="00870BE1" w:rsidP="004916BB">
      <w:pPr>
        <w:jc w:val="both"/>
        <w:rPr>
          <w:lang w:val="de-DE"/>
        </w:rPr>
      </w:pPr>
      <w:r w:rsidRPr="00870BE1">
        <w:rPr>
          <w:lang w:val="de-DE"/>
        </w:rPr>
        <w:tab/>
        <w:t>Aufgrund des Königlichen Erlasses Nr. 41 vom 30. Januar 1987 zur Festlegung des Betrags der gestaffelten steuerrechtlichen Geldbußen im Bereich der Mehrwertsteuer;</w:t>
      </w:r>
    </w:p>
    <w:p w14:paraId="47C2AB76" w14:textId="77777777" w:rsidR="00870BE1" w:rsidRPr="00870BE1" w:rsidRDefault="00870BE1" w:rsidP="004916BB">
      <w:pPr>
        <w:jc w:val="both"/>
        <w:rPr>
          <w:lang w:val="de-DE"/>
        </w:rPr>
      </w:pPr>
    </w:p>
    <w:p w14:paraId="1238B32C" w14:textId="77777777" w:rsidR="00870BE1" w:rsidRPr="00870BE1" w:rsidRDefault="00870BE1" w:rsidP="004916BB">
      <w:pPr>
        <w:jc w:val="both"/>
        <w:rPr>
          <w:lang w:val="de-DE"/>
        </w:rPr>
      </w:pPr>
      <w:r w:rsidRPr="00870BE1">
        <w:rPr>
          <w:lang w:val="de-DE"/>
        </w:rPr>
        <w:tab/>
        <w:t>Aufgrund des Königlichen Erlasses Nr. 44 vom 9. Juli 2012 zur Festlegung des Betrags der nicht gestaffelten steuerrechtlichen Geldbußen im Bereich der Mehrwertsteuer;</w:t>
      </w:r>
    </w:p>
    <w:p w14:paraId="243E68A4" w14:textId="77777777" w:rsidR="00870BE1" w:rsidRPr="00870BE1" w:rsidRDefault="00870BE1" w:rsidP="004916BB">
      <w:pPr>
        <w:jc w:val="both"/>
        <w:rPr>
          <w:lang w:val="de-DE"/>
        </w:rPr>
      </w:pPr>
    </w:p>
    <w:p w14:paraId="09412443" w14:textId="77777777" w:rsidR="00870BE1" w:rsidRPr="00870BE1" w:rsidRDefault="00870BE1" w:rsidP="004916BB">
      <w:pPr>
        <w:jc w:val="both"/>
        <w:rPr>
          <w:lang w:val="de-DE"/>
        </w:rPr>
      </w:pPr>
      <w:r w:rsidRPr="00870BE1">
        <w:rPr>
          <w:lang w:val="de-DE"/>
        </w:rPr>
        <w:tab/>
        <w:t>Aufgrund der Stellungnahme des Finanzinspektors vom 27. November 2023;</w:t>
      </w:r>
    </w:p>
    <w:p w14:paraId="2318D929" w14:textId="77777777" w:rsidR="00870BE1" w:rsidRPr="00870BE1" w:rsidRDefault="00870BE1" w:rsidP="004916BB">
      <w:pPr>
        <w:jc w:val="both"/>
        <w:rPr>
          <w:lang w:val="de-DE"/>
        </w:rPr>
      </w:pPr>
    </w:p>
    <w:p w14:paraId="0B4FC3ED" w14:textId="77777777" w:rsidR="00870BE1" w:rsidRPr="00870BE1" w:rsidRDefault="00870BE1" w:rsidP="004916BB">
      <w:pPr>
        <w:jc w:val="both"/>
        <w:rPr>
          <w:lang w:val="de-DE"/>
        </w:rPr>
      </w:pPr>
      <w:r w:rsidRPr="00870BE1">
        <w:rPr>
          <w:lang w:val="de-DE"/>
        </w:rPr>
        <w:tab/>
        <w:t>Aufgrund des Einverständnisses der Staatssekretärin für Haushalt vom 11. Dezember 2023;</w:t>
      </w:r>
    </w:p>
    <w:p w14:paraId="0E1C2043" w14:textId="77777777" w:rsidR="00870BE1" w:rsidRPr="00870BE1" w:rsidRDefault="00870BE1" w:rsidP="004916BB">
      <w:pPr>
        <w:jc w:val="both"/>
        <w:rPr>
          <w:lang w:val="de-DE"/>
        </w:rPr>
      </w:pPr>
    </w:p>
    <w:p w14:paraId="680E508D" w14:textId="77777777" w:rsidR="00870BE1" w:rsidRPr="00870BE1" w:rsidRDefault="00870BE1" w:rsidP="004916BB">
      <w:pPr>
        <w:jc w:val="both"/>
        <w:rPr>
          <w:lang w:val="de-DE"/>
        </w:rPr>
      </w:pPr>
      <w:r w:rsidRPr="00870BE1">
        <w:rPr>
          <w:lang w:val="de-DE"/>
        </w:rPr>
        <w:tab/>
        <w:t>Aufgrund der am 12. Januar 1973 koordinierten Gesetze über den Staatsrat, des Artikels 3 § 1 Absatz 1;</w:t>
      </w:r>
    </w:p>
    <w:p w14:paraId="0835237E" w14:textId="77777777" w:rsidR="00870BE1" w:rsidRPr="00870BE1" w:rsidRDefault="00870BE1" w:rsidP="004916BB">
      <w:pPr>
        <w:jc w:val="both"/>
        <w:rPr>
          <w:lang w:val="de-DE"/>
        </w:rPr>
      </w:pPr>
    </w:p>
    <w:p w14:paraId="799F4C52" w14:textId="77777777" w:rsidR="00870BE1" w:rsidRPr="00870BE1" w:rsidRDefault="00870BE1" w:rsidP="004916BB">
      <w:pPr>
        <w:jc w:val="both"/>
        <w:rPr>
          <w:lang w:val="de-DE"/>
        </w:rPr>
      </w:pPr>
      <w:r w:rsidRPr="00870BE1">
        <w:rPr>
          <w:lang w:val="de-DE"/>
        </w:rPr>
        <w:tab/>
        <w:t>Aufgrund der Dringlichkeit;</w:t>
      </w:r>
    </w:p>
    <w:p w14:paraId="6F3FE4CA" w14:textId="77777777" w:rsidR="00870BE1" w:rsidRPr="00870BE1" w:rsidRDefault="00870BE1" w:rsidP="004916BB">
      <w:pPr>
        <w:jc w:val="both"/>
        <w:rPr>
          <w:lang w:val="de-DE"/>
        </w:rPr>
      </w:pPr>
    </w:p>
    <w:p w14:paraId="01391518" w14:textId="77777777" w:rsidR="00870BE1" w:rsidRPr="00870BE1" w:rsidRDefault="00870BE1" w:rsidP="004916BB">
      <w:pPr>
        <w:jc w:val="both"/>
        <w:rPr>
          <w:lang w:val="de-DE"/>
        </w:rPr>
      </w:pPr>
      <w:r w:rsidRPr="00870BE1">
        <w:rPr>
          <w:lang w:val="de-DE"/>
        </w:rPr>
        <w:tab/>
        <w:t>In der Erwägung, dass:</w:t>
      </w:r>
    </w:p>
    <w:p w14:paraId="05EAE901" w14:textId="77777777" w:rsidR="00870BE1" w:rsidRPr="00870BE1" w:rsidRDefault="00870BE1" w:rsidP="004916BB">
      <w:pPr>
        <w:jc w:val="both"/>
        <w:rPr>
          <w:lang w:val="de-DE"/>
        </w:rPr>
      </w:pPr>
    </w:p>
    <w:p w14:paraId="1FF97015" w14:textId="77777777" w:rsidR="00870BE1" w:rsidRPr="00870BE1" w:rsidRDefault="00870BE1" w:rsidP="004916BB">
      <w:pPr>
        <w:jc w:val="both"/>
        <w:rPr>
          <w:lang w:val="de-DE"/>
        </w:rPr>
      </w:pPr>
      <w:r w:rsidRPr="00870BE1">
        <w:rPr>
          <w:lang w:val="de-DE"/>
        </w:rPr>
        <w:tab/>
        <w:t>- die Bestimmungen, die durch vorliegenden Königlichen Erlass in die Königlichen Erlasse zur Ausführung des Mehrwertsteuergesetzbuches eingefügt, in diesen Erlassen ersetzt oder abgeändert werden, ihre Rechtsgrundlage mehrheitlich in Bestimmungen desselben Gesetzbuches finden, die durch das Gesetz vom 23. November 2023 zur Festlegung verschiedener Bestimmungen im Bereich der Mehrwertsteuer und zur Festlegung besonderer Beitreibungsregeln des Einkommensteuergesetzbuches 1992 eingefügt, ersetzt oder abgeändert worden sind,</w:t>
      </w:r>
    </w:p>
    <w:p w14:paraId="3F4D94C0" w14:textId="77777777" w:rsidR="00870BE1" w:rsidRPr="00870BE1" w:rsidRDefault="00870BE1" w:rsidP="004916BB">
      <w:pPr>
        <w:jc w:val="both"/>
        <w:rPr>
          <w:lang w:val="de-DE"/>
        </w:rPr>
      </w:pPr>
    </w:p>
    <w:p w14:paraId="1E50705E" w14:textId="77777777" w:rsidR="00870BE1" w:rsidRPr="00870BE1" w:rsidRDefault="00870BE1" w:rsidP="004916BB">
      <w:pPr>
        <w:jc w:val="both"/>
        <w:rPr>
          <w:lang w:val="de-DE"/>
        </w:rPr>
      </w:pPr>
      <w:r w:rsidRPr="00870BE1">
        <w:rPr>
          <w:lang w:val="de-DE"/>
        </w:rPr>
        <w:tab/>
        <w:t xml:space="preserve">- das vorerwähnte Gesetz vom 23. November 2023 am zehnten Tag nach seiner Veröffentlichung im </w:t>
      </w:r>
      <w:r w:rsidRPr="00870BE1">
        <w:rPr>
          <w:i/>
          <w:lang w:val="de-DE"/>
        </w:rPr>
        <w:t>Belgischen Staatsblatt</w:t>
      </w:r>
      <w:r w:rsidRPr="00870BE1">
        <w:rPr>
          <w:lang w:val="de-DE"/>
        </w:rPr>
        <w:t>, das heißt am 11. Dezember 2023, in Kraft tritt, mit Ausnahme der Artikel 10, 17 Nr. 2 und 23 und von Kapitel 12, die am 1. Januar 2024 in Kraft treten,</w:t>
      </w:r>
    </w:p>
    <w:p w14:paraId="0EF38371" w14:textId="77777777" w:rsidR="00870BE1" w:rsidRPr="00870BE1" w:rsidRDefault="00870BE1" w:rsidP="004916BB">
      <w:pPr>
        <w:jc w:val="both"/>
        <w:rPr>
          <w:lang w:val="de-DE"/>
        </w:rPr>
      </w:pPr>
    </w:p>
    <w:p w14:paraId="2F064FDB" w14:textId="77777777" w:rsidR="00870BE1" w:rsidRPr="00870BE1" w:rsidRDefault="00870BE1" w:rsidP="004916BB">
      <w:pPr>
        <w:jc w:val="both"/>
        <w:rPr>
          <w:lang w:val="de-DE"/>
        </w:rPr>
      </w:pPr>
      <w:r w:rsidRPr="00870BE1">
        <w:rPr>
          <w:lang w:val="de-DE"/>
        </w:rPr>
        <w:tab/>
        <w:t xml:space="preserve">- das Gesetzgebungsverfahren des vorerwähnten Gesetzes vom 23. November 2023 einige unerwartete Verzögerungen erfahren hat, die verhindert haben, dass vorliegender Entwurf eines Königlichen Erlasses der Gesetzgebungsabteilung des Staatsrates zur Begutachtung vorgelegt werden kann und zugleich seine Veröffentlichung im </w:t>
      </w:r>
      <w:r w:rsidRPr="00870BE1">
        <w:rPr>
          <w:i/>
          <w:lang w:val="de-DE"/>
        </w:rPr>
        <w:t>Belgischen Staatsblatt</w:t>
      </w:r>
      <w:r w:rsidRPr="00870BE1">
        <w:rPr>
          <w:lang w:val="de-DE"/>
        </w:rPr>
        <w:t xml:space="preserve"> vor dem 1. Januar 2024 gewährleistet werden kann,</w:t>
      </w:r>
    </w:p>
    <w:p w14:paraId="20325B2E" w14:textId="77777777" w:rsidR="00870BE1" w:rsidRPr="00870BE1" w:rsidRDefault="00870BE1" w:rsidP="004916BB">
      <w:pPr>
        <w:jc w:val="both"/>
        <w:rPr>
          <w:lang w:val="de-DE"/>
        </w:rPr>
      </w:pPr>
    </w:p>
    <w:p w14:paraId="46E0A64A" w14:textId="77777777" w:rsidR="00870BE1" w:rsidRPr="00870BE1" w:rsidRDefault="00870BE1" w:rsidP="004916BB">
      <w:pPr>
        <w:jc w:val="both"/>
        <w:rPr>
          <w:lang w:val="de-DE"/>
        </w:rPr>
      </w:pPr>
      <w:r w:rsidRPr="00870BE1">
        <w:rPr>
          <w:lang w:val="de-DE"/>
        </w:rPr>
        <w:tab/>
        <w:t>- die Bestimmungen des Gesetzbuches, die durch das vorerwähnte Gesetz vom 23. November 2023 abgeändert worden sind, und ihre erforderlichen Ausführungsmaßnahmen zusammen anwendbar sein müssen, ohne dass zwischen den einen und den anderen ein Zeitabstand liegt, da sonst die Rechte und Pflichten der von diesen Bestimmungen betroffenen Steuerpflichtigen unvollständig und potenziell rechtlich widersprüchlich wären,</w:t>
      </w:r>
    </w:p>
    <w:p w14:paraId="33582FAA" w14:textId="77777777" w:rsidR="00870BE1" w:rsidRPr="00870BE1" w:rsidRDefault="00870BE1" w:rsidP="004916BB">
      <w:pPr>
        <w:jc w:val="both"/>
        <w:rPr>
          <w:lang w:val="de-DE"/>
        </w:rPr>
      </w:pPr>
    </w:p>
    <w:p w14:paraId="59294ADF" w14:textId="77777777" w:rsidR="00870BE1" w:rsidRPr="00870BE1" w:rsidRDefault="00870BE1" w:rsidP="004916BB">
      <w:pPr>
        <w:jc w:val="both"/>
        <w:rPr>
          <w:lang w:val="de-DE"/>
        </w:rPr>
      </w:pPr>
      <w:r w:rsidRPr="00870BE1">
        <w:rPr>
          <w:lang w:val="de-DE"/>
        </w:rPr>
        <w:lastRenderedPageBreak/>
        <w:tab/>
        <w:t>- Kapitel 2 des vorliegenden Erlasses seine Rechtsgrundlage insbesondere im neuen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3 des Gesetzbuches hat, der durch das vorerwähnte Gesetz vom 23. November 2023 eingefügt worden ist,</w:t>
      </w:r>
    </w:p>
    <w:p w14:paraId="202A3D1B" w14:textId="77777777" w:rsidR="00870BE1" w:rsidRPr="00870BE1" w:rsidRDefault="00870BE1" w:rsidP="004916BB">
      <w:pPr>
        <w:jc w:val="both"/>
        <w:rPr>
          <w:lang w:val="de-DE"/>
        </w:rPr>
      </w:pPr>
    </w:p>
    <w:p w14:paraId="0F770476" w14:textId="77777777" w:rsidR="00870BE1" w:rsidRPr="00870BE1" w:rsidRDefault="00870BE1" w:rsidP="004916BB">
      <w:pPr>
        <w:jc w:val="both"/>
        <w:rPr>
          <w:lang w:val="de-DE"/>
        </w:rPr>
      </w:pPr>
      <w:r w:rsidRPr="00870BE1">
        <w:rPr>
          <w:lang w:val="de-DE"/>
        </w:rPr>
        <w:tab/>
        <w:t>- Kapitel 3 des vorliegenden Entwurfs seine Rechtsgrundlage im neuen Artikel 93</w:t>
      </w:r>
      <w:r w:rsidRPr="00870BE1">
        <w:rPr>
          <w:i/>
          <w:lang w:val="de-DE"/>
        </w:rPr>
        <w:t>duodecies</w:t>
      </w:r>
      <w:r w:rsidRPr="00870BE1">
        <w:rPr>
          <w:lang w:val="de-DE"/>
        </w:rPr>
        <w:t>/5 des Gesetzbuches hat, der durch das Gesetz vom 7. April 2023 zur Abänderung des Mehrwertsteuergesetzbuches in Bezug auf die Einführung bestimmter Informationspflichten für Zahlungsdienstleister eingefügt worden ist, das am 1. Januar 2024 in Kraft tritt,</w:t>
      </w:r>
    </w:p>
    <w:p w14:paraId="63F2D990" w14:textId="77777777" w:rsidR="00870BE1" w:rsidRPr="00870BE1" w:rsidRDefault="00870BE1" w:rsidP="004916BB">
      <w:pPr>
        <w:jc w:val="both"/>
        <w:rPr>
          <w:lang w:val="de-DE"/>
        </w:rPr>
      </w:pPr>
    </w:p>
    <w:p w14:paraId="76915A14" w14:textId="77777777" w:rsidR="00870BE1" w:rsidRPr="00870BE1" w:rsidRDefault="00870BE1" w:rsidP="004916BB">
      <w:pPr>
        <w:jc w:val="both"/>
        <w:rPr>
          <w:lang w:val="de-DE"/>
        </w:rPr>
      </w:pPr>
      <w:r w:rsidRPr="00870BE1">
        <w:rPr>
          <w:lang w:val="de-DE"/>
        </w:rPr>
        <w:tab/>
        <w:t>- Kapitel 4 des vorliegenden Entwurfs mit 1. Januar 2023 wirksam wird,</w:t>
      </w:r>
    </w:p>
    <w:p w14:paraId="41399944" w14:textId="77777777" w:rsidR="00870BE1" w:rsidRPr="00870BE1" w:rsidRDefault="00870BE1" w:rsidP="004916BB">
      <w:pPr>
        <w:jc w:val="both"/>
        <w:rPr>
          <w:lang w:val="de-DE"/>
        </w:rPr>
      </w:pPr>
    </w:p>
    <w:p w14:paraId="59B9A409" w14:textId="77777777" w:rsidR="00870BE1" w:rsidRPr="00870BE1" w:rsidRDefault="00870BE1" w:rsidP="004916BB">
      <w:pPr>
        <w:jc w:val="both"/>
        <w:rPr>
          <w:lang w:val="de-DE"/>
        </w:rPr>
      </w:pPr>
      <w:r w:rsidRPr="00870BE1">
        <w:rPr>
          <w:lang w:val="de-DE"/>
        </w:rPr>
        <w:tab/>
        <w:t>- Kapitel 5 des vorliegenden Entwurfs seine Rechtsgrundlage in den Artikeln 46 und 49 des Gesetzbuches hat, so wie sie durch das vorerwähnte Gesetz vom 23. November 2023 abgeändert worden sind,</w:t>
      </w:r>
    </w:p>
    <w:p w14:paraId="41D6E169" w14:textId="77777777" w:rsidR="00870BE1" w:rsidRPr="00870BE1" w:rsidRDefault="00870BE1" w:rsidP="004916BB">
      <w:pPr>
        <w:jc w:val="both"/>
        <w:rPr>
          <w:lang w:val="de-DE"/>
        </w:rPr>
      </w:pPr>
    </w:p>
    <w:p w14:paraId="6B924173" w14:textId="77777777" w:rsidR="00870BE1" w:rsidRPr="00870BE1" w:rsidRDefault="00870BE1" w:rsidP="004916BB">
      <w:pPr>
        <w:jc w:val="both"/>
        <w:rPr>
          <w:lang w:val="de-DE"/>
        </w:rPr>
      </w:pPr>
      <w:r w:rsidRPr="00870BE1">
        <w:rPr>
          <w:lang w:val="de-DE"/>
        </w:rPr>
        <w:tab/>
        <w:t>- durch Kapitel 6 ein neues vereinfachtes Verfahren für die Erhebung der Steuer auf Veräußerungen von Gebäuden, Gebäudeteilen und dem dazugehörigen Grund und Boden und Begründungen, Abtretungen und Rückabtretungen eines dinglichen Rechts eingeführt wird; dieses Verfahren ist den betroffenen Akteuren als ab 2024 anwendbar angekündigt worden,</w:t>
      </w:r>
    </w:p>
    <w:p w14:paraId="64E5BD7B" w14:textId="77777777" w:rsidR="00870BE1" w:rsidRPr="00870BE1" w:rsidRDefault="00870BE1" w:rsidP="004916BB">
      <w:pPr>
        <w:jc w:val="both"/>
        <w:rPr>
          <w:lang w:val="de-DE"/>
        </w:rPr>
      </w:pPr>
    </w:p>
    <w:p w14:paraId="5CA2F651" w14:textId="77777777" w:rsidR="00870BE1" w:rsidRPr="00870BE1" w:rsidRDefault="00870BE1" w:rsidP="004916BB">
      <w:pPr>
        <w:jc w:val="both"/>
        <w:rPr>
          <w:lang w:val="de-DE"/>
        </w:rPr>
      </w:pPr>
      <w:r w:rsidRPr="00870BE1">
        <w:rPr>
          <w:lang w:val="de-DE"/>
        </w:rPr>
        <w:tab/>
        <w:t>- Kapitel 7 eine wichtige Umstrukturierung des Königlichen Erlasses Nr. 22 betrifft, die mit der Übernahme bestimmter Bestimmungen dieses Königlichen Erlasses in Artikel 57 des Mehrwertsteuergesetzbuches durch das vorerwähnte Gesetz vom 23. November 2023 zusammenhängt,</w:t>
      </w:r>
    </w:p>
    <w:p w14:paraId="72D06B12" w14:textId="77777777" w:rsidR="00870BE1" w:rsidRPr="00870BE1" w:rsidRDefault="00870BE1" w:rsidP="004916BB">
      <w:pPr>
        <w:jc w:val="both"/>
        <w:rPr>
          <w:lang w:val="de-DE"/>
        </w:rPr>
      </w:pPr>
    </w:p>
    <w:p w14:paraId="40A89616" w14:textId="77777777" w:rsidR="00870BE1" w:rsidRPr="00870BE1" w:rsidRDefault="00870BE1" w:rsidP="004916BB">
      <w:pPr>
        <w:jc w:val="both"/>
        <w:rPr>
          <w:lang w:val="de-DE"/>
        </w:rPr>
      </w:pPr>
      <w:r w:rsidRPr="00870BE1">
        <w:rPr>
          <w:lang w:val="de-DE"/>
        </w:rPr>
        <w:tab/>
        <w:t>- Kapitel 8 technische Abänderungen betrifft, die aufgrund von bereits in Kraft getretenen gesetzlichen und verordnungsrechtlichen Abänderungen notwendig geworden sind,</w:t>
      </w:r>
    </w:p>
    <w:p w14:paraId="1E92B046" w14:textId="77777777" w:rsidR="00870BE1" w:rsidRPr="00870BE1" w:rsidRDefault="00870BE1" w:rsidP="004916BB">
      <w:pPr>
        <w:jc w:val="both"/>
        <w:rPr>
          <w:lang w:val="de-DE"/>
        </w:rPr>
      </w:pPr>
    </w:p>
    <w:p w14:paraId="7C811E94" w14:textId="77777777" w:rsidR="00870BE1" w:rsidRPr="00870BE1" w:rsidRDefault="00870BE1" w:rsidP="004916BB">
      <w:pPr>
        <w:jc w:val="both"/>
        <w:rPr>
          <w:lang w:val="de-DE"/>
        </w:rPr>
      </w:pPr>
      <w:r w:rsidRPr="00870BE1">
        <w:rPr>
          <w:lang w:val="de-DE"/>
        </w:rPr>
        <w:tab/>
        <w:t>- durch Kapitel 9 des vorliegenden Erlasses das Inkrafttreten des Gesetzes vom 12. März 2023 zur Modernisierung der Mehrwertsteuerkette und der Einnahme von Steuerforderungen und nichtsteuerlichen Forderungen innerhalb des FÖD Finanzen, das ursprünglich am 1. Januar 2024 in Kraft treten sollte, um ein Jahr verschoben wird,</w:t>
      </w:r>
    </w:p>
    <w:p w14:paraId="007F19F7" w14:textId="77777777" w:rsidR="00870BE1" w:rsidRPr="00870BE1" w:rsidRDefault="00870BE1" w:rsidP="004916BB">
      <w:pPr>
        <w:jc w:val="both"/>
        <w:rPr>
          <w:lang w:val="de-DE"/>
        </w:rPr>
      </w:pPr>
    </w:p>
    <w:p w14:paraId="2713D87F" w14:textId="77777777" w:rsidR="00870BE1" w:rsidRPr="00870BE1" w:rsidRDefault="00870BE1" w:rsidP="004916BB">
      <w:pPr>
        <w:jc w:val="both"/>
        <w:rPr>
          <w:lang w:val="de-DE"/>
        </w:rPr>
      </w:pPr>
      <w:r w:rsidRPr="00870BE1">
        <w:rPr>
          <w:lang w:val="de-DE"/>
        </w:rPr>
        <w:tab/>
        <w:t>- sich nun herausstellt, dass das ursprüngliche Datum vom 1. Januar 2024 angesichts der IT-Entwicklungen, die im Hinblick auf eine vollständige und effiziente Umsetzung dieser Reform innerhalb des FÖD Finanzen noch vorgenommen werden müssen, nicht mehr realistisch ist,</w:t>
      </w:r>
    </w:p>
    <w:p w14:paraId="3F6549B8" w14:textId="77777777" w:rsidR="00870BE1" w:rsidRPr="00870BE1" w:rsidRDefault="00870BE1" w:rsidP="004916BB">
      <w:pPr>
        <w:jc w:val="both"/>
        <w:rPr>
          <w:lang w:val="de-DE"/>
        </w:rPr>
      </w:pPr>
    </w:p>
    <w:p w14:paraId="2BC9E50F" w14:textId="77777777" w:rsidR="00870BE1" w:rsidRPr="00870BE1" w:rsidRDefault="00870BE1" w:rsidP="004916BB">
      <w:pPr>
        <w:jc w:val="both"/>
        <w:rPr>
          <w:lang w:val="de-DE"/>
        </w:rPr>
      </w:pPr>
      <w:r w:rsidRPr="00870BE1">
        <w:rPr>
          <w:lang w:val="de-DE"/>
        </w:rPr>
        <w:tab/>
        <w:t>- die Verschiebung des Gesetzes um ein Jahr gewährleistet, dass diese wichtige Reform ab dem ersten Tag des Inkrafttretens ihre volle Wirkung entfalten kann, da ein Inkrafttreten dieses Gesetzes am 1. Januar 2024 zu Rechtsunsicherheit führen würde, weil die Rechte und Pflichten, die durch dieses Gesetz eingeführt werden, nicht durchgesetzt werden könnten,</w:t>
      </w:r>
    </w:p>
    <w:p w14:paraId="7B653E12" w14:textId="77777777" w:rsidR="00870BE1" w:rsidRPr="00870BE1" w:rsidRDefault="00870BE1" w:rsidP="004916BB">
      <w:pPr>
        <w:jc w:val="both"/>
        <w:rPr>
          <w:lang w:val="de-DE"/>
        </w:rPr>
      </w:pPr>
    </w:p>
    <w:p w14:paraId="760B3FA2" w14:textId="77777777" w:rsidR="00870BE1" w:rsidRPr="00870BE1" w:rsidRDefault="00870BE1" w:rsidP="004916BB">
      <w:pPr>
        <w:jc w:val="both"/>
        <w:rPr>
          <w:lang w:val="de-DE"/>
        </w:rPr>
      </w:pPr>
      <w:r w:rsidRPr="00870BE1">
        <w:rPr>
          <w:lang w:val="de-DE"/>
        </w:rPr>
        <w:tab/>
        <w:t xml:space="preserve">- vorliegender Entwurf daher und aus den oben angeführten Gründen spätestens am 31. Dezember 2023 im </w:t>
      </w:r>
      <w:r w:rsidRPr="00870BE1">
        <w:rPr>
          <w:i/>
          <w:lang w:val="de-DE"/>
        </w:rPr>
        <w:t>Belgischen Staatsblatt</w:t>
      </w:r>
      <w:r w:rsidRPr="00870BE1">
        <w:rPr>
          <w:lang w:val="de-DE"/>
        </w:rPr>
        <w:t xml:space="preserve"> veröffentlicht werden und am 1. Januar 2024 in Kraft treten muss, mit Ausnahme von Kapitel 4, das mit 1. Januar 2023 wirksam wird;</w:t>
      </w:r>
    </w:p>
    <w:p w14:paraId="79F637DE" w14:textId="77777777" w:rsidR="00870BE1" w:rsidRDefault="00870BE1" w:rsidP="004916BB">
      <w:pPr>
        <w:jc w:val="both"/>
        <w:rPr>
          <w:lang w:val="de-DE"/>
        </w:rPr>
      </w:pPr>
    </w:p>
    <w:p w14:paraId="7A9B4DF0" w14:textId="05BE8B64" w:rsidR="00870BE1" w:rsidRPr="00870BE1" w:rsidRDefault="00870BE1" w:rsidP="004916BB">
      <w:pPr>
        <w:jc w:val="both"/>
        <w:rPr>
          <w:lang w:val="de-DE"/>
        </w:rPr>
      </w:pPr>
      <w:r w:rsidRPr="00870BE1">
        <w:rPr>
          <w:lang w:val="de-DE"/>
        </w:rPr>
        <w:lastRenderedPageBreak/>
        <w:tab/>
        <w:t>Aufgrund des Beschlusses unter dem Aktenzeichen CO/A/2023/468 cm der Datenschutzbehörde vom 21. November 2023, in dem auf die Standardstellungnahme Nr. 65/2023 vom 24. März 2023 verwiesen wird;</w:t>
      </w:r>
    </w:p>
    <w:p w14:paraId="3309E3BA" w14:textId="77777777" w:rsidR="00870BE1" w:rsidRPr="00870BE1" w:rsidRDefault="00870BE1" w:rsidP="004916BB">
      <w:pPr>
        <w:jc w:val="both"/>
        <w:rPr>
          <w:lang w:val="de-DE"/>
        </w:rPr>
      </w:pPr>
    </w:p>
    <w:p w14:paraId="1D723402" w14:textId="77777777" w:rsidR="00870BE1" w:rsidRPr="00870BE1" w:rsidRDefault="00870BE1" w:rsidP="004916BB">
      <w:pPr>
        <w:jc w:val="both"/>
        <w:rPr>
          <w:lang w:val="de-DE"/>
        </w:rPr>
      </w:pPr>
      <w:r w:rsidRPr="00870BE1">
        <w:rPr>
          <w:lang w:val="de-DE"/>
        </w:rPr>
        <w:tab/>
        <w:t>Aufgrund von Artikel 8 § 2 Nr. 2 des Gesetzes vom 15. Dezember 2013 zur Festlegung verschiedener Bestimmungen in Sachen administrative Vereinfachung, gemäß dem vorliegender Erlass aufgrund des durch die vorerwähnten Erwägungen mit besonderen Gründen versehenen Dringlichkeitsfalls von der Auswirkungsanalyse beim Erlass von Vorschriften befreit ist;</w:t>
      </w:r>
    </w:p>
    <w:p w14:paraId="4141F79C" w14:textId="77777777" w:rsidR="00870BE1" w:rsidRPr="00870BE1" w:rsidRDefault="00870BE1" w:rsidP="004916BB">
      <w:pPr>
        <w:jc w:val="both"/>
        <w:rPr>
          <w:lang w:val="de-DE"/>
        </w:rPr>
      </w:pPr>
    </w:p>
    <w:p w14:paraId="1AC4EF12" w14:textId="77777777" w:rsidR="00870BE1" w:rsidRPr="00870BE1" w:rsidRDefault="00870BE1" w:rsidP="004916BB">
      <w:pPr>
        <w:jc w:val="both"/>
        <w:rPr>
          <w:lang w:val="de-DE"/>
        </w:rPr>
      </w:pPr>
      <w:r w:rsidRPr="00870BE1">
        <w:rPr>
          <w:lang w:val="de-DE"/>
        </w:rPr>
        <w:tab/>
        <w:t>Auf Vorschlag des Ministers der Finanzen</w:t>
      </w:r>
    </w:p>
    <w:p w14:paraId="10143F63" w14:textId="77777777" w:rsidR="00870BE1" w:rsidRPr="00870BE1" w:rsidRDefault="00870BE1" w:rsidP="004916BB">
      <w:pPr>
        <w:jc w:val="both"/>
        <w:rPr>
          <w:lang w:val="de-DE"/>
        </w:rPr>
      </w:pPr>
    </w:p>
    <w:p w14:paraId="73D07521" w14:textId="77777777" w:rsidR="00870BE1" w:rsidRPr="00870BE1" w:rsidRDefault="00870BE1" w:rsidP="004916BB">
      <w:pPr>
        <w:jc w:val="both"/>
        <w:rPr>
          <w:lang w:val="de-DE"/>
        </w:rPr>
      </w:pPr>
    </w:p>
    <w:p w14:paraId="1F2A6DB9" w14:textId="77777777" w:rsidR="00870BE1" w:rsidRPr="00870BE1" w:rsidRDefault="00870BE1" w:rsidP="004916BB">
      <w:pPr>
        <w:jc w:val="both"/>
        <w:rPr>
          <w:lang w:val="de-DE"/>
        </w:rPr>
      </w:pPr>
      <w:r w:rsidRPr="00870BE1">
        <w:rPr>
          <w:lang w:val="de-DE"/>
        </w:rPr>
        <w:tab/>
      </w:r>
      <w:r w:rsidRPr="00870BE1">
        <w:rPr>
          <w:lang w:val="de-DE"/>
        </w:rPr>
        <w:tab/>
        <w:t>Haben Wir beschlossen und erlassen Wir:</w:t>
      </w:r>
    </w:p>
    <w:p w14:paraId="39C01A10" w14:textId="77777777" w:rsidR="00870BE1" w:rsidRPr="00870BE1" w:rsidRDefault="00870BE1" w:rsidP="004916BB">
      <w:pPr>
        <w:jc w:val="both"/>
        <w:rPr>
          <w:lang w:val="de-DE"/>
        </w:rPr>
      </w:pPr>
    </w:p>
    <w:p w14:paraId="19B4B912" w14:textId="77777777" w:rsidR="00870BE1" w:rsidRPr="00870BE1" w:rsidRDefault="00870BE1" w:rsidP="004D630C">
      <w:pPr>
        <w:jc w:val="both"/>
        <w:rPr>
          <w:lang w:val="de-DE"/>
        </w:rPr>
      </w:pPr>
    </w:p>
    <w:p w14:paraId="452CB889" w14:textId="77777777" w:rsidR="00870BE1" w:rsidRPr="00870BE1" w:rsidRDefault="00870BE1" w:rsidP="004916BB">
      <w:pPr>
        <w:jc w:val="center"/>
        <w:rPr>
          <w:i/>
          <w:iCs/>
          <w:lang w:val="de-DE"/>
        </w:rPr>
      </w:pPr>
      <w:r w:rsidRPr="00870BE1">
        <w:rPr>
          <w:lang w:val="de-DE"/>
        </w:rPr>
        <w:t xml:space="preserve">KAPITEL 1 - </w:t>
      </w:r>
      <w:r w:rsidRPr="00870BE1">
        <w:rPr>
          <w:i/>
          <w:lang w:val="de-DE"/>
        </w:rPr>
        <w:t>Allgemeine Bestimmung</w:t>
      </w:r>
    </w:p>
    <w:p w14:paraId="5FB0472B" w14:textId="77777777" w:rsidR="00870BE1" w:rsidRPr="00870BE1" w:rsidRDefault="00870BE1" w:rsidP="004D630C">
      <w:pPr>
        <w:jc w:val="both"/>
        <w:rPr>
          <w:lang w:val="de-DE"/>
        </w:rPr>
      </w:pPr>
    </w:p>
    <w:p w14:paraId="08A72FF0" w14:textId="77777777" w:rsidR="00870BE1" w:rsidRPr="00870BE1" w:rsidRDefault="00870BE1" w:rsidP="004D630C">
      <w:pPr>
        <w:jc w:val="both"/>
        <w:rPr>
          <w:lang w:val="de-DE"/>
        </w:rPr>
      </w:pPr>
    </w:p>
    <w:p w14:paraId="10E6D292" w14:textId="77777777" w:rsidR="00870BE1" w:rsidRPr="00870BE1" w:rsidRDefault="00870BE1" w:rsidP="004D630C">
      <w:pPr>
        <w:jc w:val="both"/>
        <w:rPr>
          <w:lang w:val="de-DE"/>
        </w:rPr>
      </w:pPr>
      <w:r w:rsidRPr="00870BE1">
        <w:rPr>
          <w:b/>
          <w:lang w:val="de-DE"/>
        </w:rPr>
        <w:tab/>
        <w:t>Artikel 1 -</w:t>
      </w:r>
      <w:r w:rsidRPr="00870BE1">
        <w:rPr>
          <w:lang w:val="de-DE"/>
        </w:rPr>
        <w:t xml:space="preserve"> Vorliegender Königlicher Erlass dient der Teilumsetzung der Richtlinie 2006/112/EG des Rates vom 28. November 2006 über das gemeinsame Mehrwertsteuersystem.</w:t>
      </w:r>
    </w:p>
    <w:p w14:paraId="0228F05A" w14:textId="77777777" w:rsidR="00870BE1" w:rsidRPr="00870BE1" w:rsidRDefault="00870BE1" w:rsidP="004D630C">
      <w:pPr>
        <w:jc w:val="both"/>
        <w:rPr>
          <w:lang w:val="de-DE"/>
        </w:rPr>
      </w:pPr>
    </w:p>
    <w:p w14:paraId="779960D8" w14:textId="77777777" w:rsidR="00870BE1" w:rsidRPr="00870BE1" w:rsidRDefault="00870BE1" w:rsidP="004D630C">
      <w:pPr>
        <w:jc w:val="both"/>
        <w:rPr>
          <w:lang w:val="de-DE"/>
        </w:rPr>
      </w:pPr>
      <w:r w:rsidRPr="00870BE1">
        <w:rPr>
          <w:lang w:val="de-DE"/>
        </w:rPr>
        <w:tab/>
        <w:t>Er dient ebenfalls der Teilumsetzung der Richtlinie (EU) 2020/284 des Rates vom 18. Februar 2020 zur Änderung der Richtlinie 2006/112/EG im Hinblick auf die Einführung bestimmter Anforderungen für Zahlungsdienstleister.</w:t>
      </w:r>
    </w:p>
    <w:p w14:paraId="5225287E" w14:textId="77777777" w:rsidR="00870BE1" w:rsidRPr="00870BE1" w:rsidRDefault="00870BE1" w:rsidP="004D630C">
      <w:pPr>
        <w:jc w:val="both"/>
        <w:rPr>
          <w:lang w:val="de-DE"/>
        </w:rPr>
      </w:pPr>
    </w:p>
    <w:p w14:paraId="768F5B70" w14:textId="77777777" w:rsidR="00870BE1" w:rsidRPr="00870BE1" w:rsidRDefault="00870BE1" w:rsidP="004D630C">
      <w:pPr>
        <w:jc w:val="both"/>
        <w:rPr>
          <w:lang w:val="de-DE"/>
        </w:rPr>
      </w:pPr>
    </w:p>
    <w:p w14:paraId="74B3C694" w14:textId="77777777" w:rsidR="00870BE1" w:rsidRPr="00870BE1" w:rsidRDefault="00870BE1" w:rsidP="004916BB">
      <w:pPr>
        <w:jc w:val="center"/>
        <w:rPr>
          <w:i/>
          <w:iCs/>
          <w:lang w:val="de-DE"/>
        </w:rPr>
      </w:pPr>
      <w:r w:rsidRPr="00870BE1">
        <w:rPr>
          <w:lang w:val="de-DE"/>
        </w:rPr>
        <w:t xml:space="preserve">KAPITEL 2 - </w:t>
      </w:r>
      <w:r w:rsidRPr="00870BE1">
        <w:rPr>
          <w:i/>
          <w:lang w:val="de-DE"/>
        </w:rPr>
        <w:t>Schuldner der Steuer und Gesamtschuldner der Steuer, insbesondere in Bezug auf elektronische Schnittstellen</w:t>
      </w:r>
    </w:p>
    <w:p w14:paraId="2FD61560" w14:textId="77777777" w:rsidR="00870BE1" w:rsidRPr="00870BE1" w:rsidRDefault="00870BE1" w:rsidP="004D630C">
      <w:pPr>
        <w:jc w:val="both"/>
        <w:rPr>
          <w:lang w:val="de-DE"/>
        </w:rPr>
      </w:pPr>
    </w:p>
    <w:p w14:paraId="42FED639" w14:textId="77777777" w:rsidR="00870BE1" w:rsidRPr="00870BE1" w:rsidRDefault="00870BE1" w:rsidP="004D630C">
      <w:pPr>
        <w:jc w:val="both"/>
        <w:rPr>
          <w:lang w:val="de-DE"/>
        </w:rPr>
      </w:pPr>
    </w:p>
    <w:p w14:paraId="456D1416" w14:textId="77777777" w:rsidR="00870BE1" w:rsidRPr="00870BE1" w:rsidRDefault="00870BE1" w:rsidP="004D630C">
      <w:pPr>
        <w:jc w:val="both"/>
        <w:rPr>
          <w:lang w:val="de-DE"/>
        </w:rPr>
      </w:pPr>
      <w:r w:rsidRPr="00870BE1">
        <w:rPr>
          <w:b/>
          <w:lang w:val="de-DE"/>
        </w:rPr>
        <w:tab/>
      </w:r>
      <w:r w:rsidRPr="00870BE1">
        <w:rPr>
          <w:b/>
          <w:bCs/>
          <w:lang w:val="de-DE"/>
        </w:rPr>
        <w:t>Art. 2 -</w:t>
      </w:r>
      <w:r w:rsidRPr="00870BE1">
        <w:rPr>
          <w:lang w:val="de-DE"/>
        </w:rPr>
        <w:t xml:space="preserve"> In Artikel 20 des Königlichen Erlasses Nr. 1 vom 29. Dezember 1992 über Maßnahmen im Hinblick auf die Gewährleistung der Zahlung der Mehrwertsteuer, zuletzt abgeändert durch den Königlichen Erlass vom 26. Oktober 2022, wird § 4 wie folgt ersetzt:</w:t>
      </w:r>
    </w:p>
    <w:p w14:paraId="04A85F7F" w14:textId="77777777" w:rsidR="00870BE1" w:rsidRPr="00870BE1" w:rsidRDefault="00870BE1" w:rsidP="004D630C">
      <w:pPr>
        <w:jc w:val="both"/>
        <w:rPr>
          <w:lang w:val="de-DE"/>
        </w:rPr>
      </w:pPr>
    </w:p>
    <w:p w14:paraId="4A6433E6" w14:textId="77777777" w:rsidR="00870BE1" w:rsidRPr="00870BE1" w:rsidRDefault="00870BE1" w:rsidP="004D630C">
      <w:pPr>
        <w:jc w:val="both"/>
        <w:rPr>
          <w:lang w:val="de-DE"/>
        </w:rPr>
      </w:pPr>
      <w:r w:rsidRPr="00870BE1">
        <w:rPr>
          <w:lang w:val="de-DE"/>
        </w:rPr>
        <w:tab/>
        <w:t>"§ 4 - Der in § 1 erwähnte Vertragspartner nimmt die aufgrund dieser Leistungen geschuldete Steuer in die Erklärung in Bezug auf den Zeitraum, in dem der Steueranspruch entsteht, auf."</w:t>
      </w:r>
    </w:p>
    <w:p w14:paraId="0127D134" w14:textId="77777777" w:rsidR="00870BE1" w:rsidRPr="00870BE1" w:rsidRDefault="00870BE1" w:rsidP="004D630C">
      <w:pPr>
        <w:jc w:val="both"/>
        <w:rPr>
          <w:lang w:val="de-DE"/>
        </w:rPr>
      </w:pPr>
    </w:p>
    <w:p w14:paraId="6F9178C7" w14:textId="77777777" w:rsidR="00870BE1" w:rsidRPr="00870BE1" w:rsidRDefault="00870BE1" w:rsidP="004D630C">
      <w:pPr>
        <w:jc w:val="both"/>
        <w:rPr>
          <w:lang w:val="de-DE"/>
        </w:rPr>
      </w:pPr>
    </w:p>
    <w:p w14:paraId="3AD34FAC" w14:textId="77777777" w:rsidR="00870BE1" w:rsidRPr="00870BE1" w:rsidRDefault="00870BE1" w:rsidP="004D630C">
      <w:pPr>
        <w:jc w:val="both"/>
        <w:rPr>
          <w:lang w:val="de-DE"/>
        </w:rPr>
      </w:pPr>
      <w:r w:rsidRPr="00870BE1">
        <w:rPr>
          <w:b/>
          <w:lang w:val="de-DE"/>
        </w:rPr>
        <w:tab/>
      </w:r>
      <w:r w:rsidRPr="00870BE1">
        <w:rPr>
          <w:b/>
          <w:bCs/>
          <w:lang w:val="de-DE"/>
        </w:rPr>
        <w:t>Art. 3 -</w:t>
      </w:r>
      <w:r w:rsidRPr="00870BE1">
        <w:rPr>
          <w:lang w:val="de-DE"/>
        </w:rPr>
        <w:t xml:space="preserve"> Artikel 20</w:t>
      </w:r>
      <w:r w:rsidRPr="00870BE1">
        <w:rPr>
          <w:i/>
          <w:iCs/>
          <w:lang w:val="de-DE"/>
        </w:rPr>
        <w:t>bis</w:t>
      </w:r>
      <w:r w:rsidRPr="00870BE1">
        <w:rPr>
          <w:lang w:val="de-DE"/>
        </w:rPr>
        <w:t xml:space="preserve"> desselben Erlasses, eingefügt durch den Königlichen Erlass vom 30. Dezember 1999 und zuletzt abgeändert durch den Königlichen Erlass vom 19. Dezember 2012, wird wie folgt ersetzt:</w:t>
      </w:r>
    </w:p>
    <w:p w14:paraId="57A455B8" w14:textId="77777777" w:rsidR="00870BE1" w:rsidRPr="00870BE1" w:rsidRDefault="00870BE1" w:rsidP="004D630C">
      <w:pPr>
        <w:jc w:val="both"/>
        <w:rPr>
          <w:lang w:val="de-DE"/>
        </w:rPr>
      </w:pPr>
    </w:p>
    <w:p w14:paraId="567964AF" w14:textId="77777777" w:rsidR="00870BE1" w:rsidRPr="00870BE1" w:rsidRDefault="00870BE1" w:rsidP="004D630C">
      <w:pPr>
        <w:jc w:val="both"/>
        <w:rPr>
          <w:lang w:val="de-DE"/>
        </w:rPr>
      </w:pPr>
      <w:r w:rsidRPr="00870BE1">
        <w:rPr>
          <w:lang w:val="de-DE"/>
        </w:rPr>
        <w:tab/>
        <w:t>"Art. 20</w:t>
      </w:r>
      <w:r w:rsidRPr="00870BE1">
        <w:rPr>
          <w:i/>
          <w:iCs/>
          <w:lang w:val="de-DE"/>
        </w:rPr>
        <w:t>bis</w:t>
      </w:r>
      <w:r w:rsidRPr="00870BE1">
        <w:rPr>
          <w:lang w:val="de-DE"/>
        </w:rPr>
        <w:t> - In Abweichung von Artikel 51 § 1 Nr. 1 des Gesetzbuches entrichtet der Vertragspartner eines Steuerpflichtigen, der eine in Absatz 2 erwähnte Lieferung bewirkt, die aufgrund dieser Lieferung geschuldete Steuer, wenn er selbst ein Steuerpflichtiger ist, der zur Einreichung der in Artikel 53 § 1 Absatz 1 Nr. 2 des Gesetzbuches erwähnten Erklärung verpflichtet ist. Er entrichtet die Steuer auf die in Absatz 5 vorgesehene Weise.</w:t>
      </w:r>
    </w:p>
    <w:p w14:paraId="0A187C8C" w14:textId="77777777" w:rsidR="00870BE1" w:rsidRPr="00870BE1" w:rsidRDefault="00870BE1" w:rsidP="004D630C">
      <w:pPr>
        <w:jc w:val="both"/>
        <w:rPr>
          <w:lang w:val="de-DE"/>
        </w:rPr>
      </w:pPr>
    </w:p>
    <w:p w14:paraId="686EBAB5" w14:textId="77777777" w:rsidR="00870BE1" w:rsidRPr="00870BE1" w:rsidRDefault="00870BE1" w:rsidP="004D630C">
      <w:pPr>
        <w:jc w:val="both"/>
        <w:rPr>
          <w:lang w:val="de-DE"/>
        </w:rPr>
      </w:pPr>
      <w:r w:rsidRPr="00870BE1">
        <w:rPr>
          <w:lang w:val="de-DE"/>
        </w:rPr>
        <w:tab/>
        <w:t>Sind für die Anwendung des vorliegenden Artikels betroffen:</w:t>
      </w:r>
    </w:p>
    <w:p w14:paraId="7AFDA644" w14:textId="77777777" w:rsidR="00870BE1" w:rsidRPr="00870BE1" w:rsidRDefault="00870BE1" w:rsidP="004D630C">
      <w:pPr>
        <w:jc w:val="both"/>
        <w:rPr>
          <w:lang w:val="de-DE"/>
        </w:rPr>
      </w:pPr>
    </w:p>
    <w:p w14:paraId="6FE069D9" w14:textId="77777777" w:rsidR="00870BE1" w:rsidRPr="00870BE1" w:rsidRDefault="00870BE1" w:rsidP="004D630C">
      <w:pPr>
        <w:jc w:val="both"/>
        <w:rPr>
          <w:lang w:val="de-DE"/>
        </w:rPr>
      </w:pPr>
      <w:r w:rsidRPr="00870BE1">
        <w:rPr>
          <w:lang w:val="de-DE"/>
        </w:rPr>
        <w:tab/>
        <w:t>1. Lieferungen von Goldmaterial oder Halbfertigerzeugnissen mit einem Feingehalt von mindestens 325 Tausendsteln,</w:t>
      </w:r>
    </w:p>
    <w:p w14:paraId="0F49A072" w14:textId="77777777" w:rsidR="00870BE1" w:rsidRPr="00870BE1" w:rsidRDefault="00870BE1" w:rsidP="004D630C">
      <w:pPr>
        <w:jc w:val="both"/>
        <w:rPr>
          <w:lang w:val="de-DE"/>
        </w:rPr>
      </w:pPr>
    </w:p>
    <w:p w14:paraId="169CFD93" w14:textId="77777777" w:rsidR="00870BE1" w:rsidRPr="00870BE1" w:rsidRDefault="00870BE1" w:rsidP="004D630C">
      <w:pPr>
        <w:jc w:val="both"/>
        <w:rPr>
          <w:lang w:val="de-DE"/>
        </w:rPr>
      </w:pPr>
      <w:r w:rsidRPr="00870BE1">
        <w:rPr>
          <w:lang w:val="de-DE"/>
        </w:rPr>
        <w:tab/>
        <w:t>2. in Artikel 44</w:t>
      </w:r>
      <w:r w:rsidRPr="00870BE1">
        <w:rPr>
          <w:i/>
          <w:lang w:val="de-DE"/>
        </w:rPr>
        <w:t>bis</w:t>
      </w:r>
      <w:r w:rsidRPr="00870BE1">
        <w:rPr>
          <w:lang w:val="de-DE"/>
        </w:rPr>
        <w:t xml:space="preserve"> § 1 Absatz 1 des Gesetzbuches erwähnte Lieferungen von Anlagegold, die von einem Steuerpflichtigen bewirkt werden, der gemäß Artikel 44</w:t>
      </w:r>
      <w:r w:rsidRPr="00870BE1">
        <w:rPr>
          <w:i/>
          <w:lang w:val="de-DE"/>
        </w:rPr>
        <w:t>bis</w:t>
      </w:r>
      <w:r w:rsidRPr="00870BE1">
        <w:rPr>
          <w:lang w:val="de-DE"/>
        </w:rPr>
        <w:t xml:space="preserve"> § 1 Absatz 2 oder 3 des Gesetzbuches für die Besteuerung dieser Lieferungen optiert hat.</w:t>
      </w:r>
    </w:p>
    <w:p w14:paraId="1FB8A0CF" w14:textId="77777777" w:rsidR="00870BE1" w:rsidRPr="00870BE1" w:rsidRDefault="00870BE1" w:rsidP="004D630C">
      <w:pPr>
        <w:jc w:val="both"/>
        <w:rPr>
          <w:lang w:val="de-DE"/>
        </w:rPr>
      </w:pPr>
    </w:p>
    <w:p w14:paraId="08FDE5B7" w14:textId="77777777" w:rsidR="00870BE1" w:rsidRPr="00870BE1" w:rsidRDefault="00870BE1" w:rsidP="004D630C">
      <w:pPr>
        <w:jc w:val="both"/>
        <w:rPr>
          <w:lang w:val="de-DE"/>
        </w:rPr>
      </w:pPr>
      <w:r w:rsidRPr="00870BE1">
        <w:rPr>
          <w:lang w:val="de-DE"/>
        </w:rPr>
        <w:tab/>
        <w:t>Steuerpflichtige, die in Absatz 2 erwähnte Umsätze bewirken, geben auf den Rechnungen, die sie für diese Umsätze ausstellen, den Satz und den Betrag der geschuldeten Steuer nicht an, sondern bringen folgenden Vermerk an:</w:t>
      </w:r>
    </w:p>
    <w:p w14:paraId="0F626005" w14:textId="77777777" w:rsidR="00870BE1" w:rsidRPr="00870BE1" w:rsidRDefault="00870BE1" w:rsidP="004D630C">
      <w:pPr>
        <w:jc w:val="both"/>
        <w:rPr>
          <w:lang w:val="de-DE"/>
        </w:rPr>
      </w:pPr>
    </w:p>
    <w:p w14:paraId="4C0A5EAE" w14:textId="77777777" w:rsidR="00870BE1" w:rsidRPr="00870BE1" w:rsidRDefault="00870BE1" w:rsidP="004D630C">
      <w:pPr>
        <w:jc w:val="both"/>
        <w:rPr>
          <w:lang w:val="de-DE"/>
        </w:rPr>
      </w:pPr>
      <w:r w:rsidRPr="00870BE1">
        <w:rPr>
          <w:lang w:val="de-DE"/>
        </w:rPr>
        <w:tab/>
        <w:t>"Umkehrung der Steuerschuldnerschaft: In Ermangelung einer schriftlichen Beanstandung innerhalb einer Frist von einem Monat ab Erhalt der Rechnung wird davon ausgegangen, dass der Dienstleistungsempfänger anerkennt, dass er ein Steuerpflichtiger ist, der zur Einreichung periodischer Erklärungen verpflichtet ist. Wenn diese Bedingung nicht erfüllt ist, übernimmt der Dienstleistungsempfänger in Bezug auf diese Bedingung die Haftung für die Zahlung der geschuldeten Steuer und der geschuldeten Zinsen und Geldbußen."</w:t>
      </w:r>
    </w:p>
    <w:p w14:paraId="44DF2243" w14:textId="77777777" w:rsidR="00870BE1" w:rsidRPr="00870BE1" w:rsidRDefault="00870BE1" w:rsidP="004D630C">
      <w:pPr>
        <w:jc w:val="both"/>
        <w:rPr>
          <w:lang w:val="de-DE"/>
        </w:rPr>
      </w:pPr>
    </w:p>
    <w:p w14:paraId="3F323124" w14:textId="77777777" w:rsidR="00870BE1" w:rsidRPr="00870BE1" w:rsidRDefault="00870BE1" w:rsidP="004D630C">
      <w:pPr>
        <w:jc w:val="both"/>
        <w:rPr>
          <w:lang w:val="de-DE"/>
        </w:rPr>
      </w:pPr>
      <w:r w:rsidRPr="00870BE1">
        <w:rPr>
          <w:lang w:val="de-DE"/>
        </w:rPr>
        <w:tab/>
        <w:t>Außer bei Kollusion zwischen den Parteien wird der Dienstleistende von der Haftung hinsichtlich der in Absatz 3 erwähnten Bedingung in Bezug auf die Eigenschaft des Dienstleistungsempfängers befreit, wenn der Dienstleistungsempfänger die Rechnung nicht schriftlich beanstandet.</w:t>
      </w:r>
    </w:p>
    <w:p w14:paraId="039412E4" w14:textId="77777777" w:rsidR="00870BE1" w:rsidRPr="00870BE1" w:rsidRDefault="00870BE1" w:rsidP="004D630C">
      <w:pPr>
        <w:jc w:val="both"/>
        <w:rPr>
          <w:lang w:val="de-DE"/>
        </w:rPr>
      </w:pPr>
    </w:p>
    <w:p w14:paraId="62A55C04" w14:textId="77777777" w:rsidR="00870BE1" w:rsidRPr="00870BE1" w:rsidRDefault="00870BE1" w:rsidP="004D630C">
      <w:pPr>
        <w:jc w:val="both"/>
        <w:rPr>
          <w:lang w:val="de-DE"/>
        </w:rPr>
      </w:pPr>
      <w:r w:rsidRPr="00870BE1">
        <w:rPr>
          <w:lang w:val="de-DE"/>
        </w:rPr>
        <w:tab/>
        <w:t>Der in Absatz 1 erwähnte Vertragspartner nimmt die aufgrund der in Absatz 2 aufgezählten Umsätze geschuldete Steuer in die Erklärung in Bezug auf den Zeitraum, in dem der Steueranspruch entsteht, auf."</w:t>
      </w:r>
    </w:p>
    <w:p w14:paraId="7CC7DF37" w14:textId="77777777" w:rsidR="00870BE1" w:rsidRPr="00870BE1" w:rsidRDefault="00870BE1" w:rsidP="004D630C">
      <w:pPr>
        <w:jc w:val="both"/>
        <w:rPr>
          <w:lang w:val="de-DE"/>
        </w:rPr>
      </w:pPr>
    </w:p>
    <w:p w14:paraId="1ACB320D" w14:textId="77777777" w:rsidR="00870BE1" w:rsidRPr="00870BE1" w:rsidRDefault="00870BE1" w:rsidP="004D630C">
      <w:pPr>
        <w:jc w:val="both"/>
        <w:rPr>
          <w:lang w:val="de-DE"/>
        </w:rPr>
      </w:pPr>
    </w:p>
    <w:p w14:paraId="004BD3F3" w14:textId="77777777" w:rsidR="00870BE1" w:rsidRPr="00870BE1" w:rsidRDefault="00870BE1" w:rsidP="004D630C">
      <w:pPr>
        <w:jc w:val="both"/>
        <w:rPr>
          <w:lang w:val="de-DE"/>
        </w:rPr>
      </w:pPr>
      <w:r w:rsidRPr="00870BE1">
        <w:rPr>
          <w:b/>
          <w:lang w:val="de-DE"/>
        </w:rPr>
        <w:tab/>
      </w:r>
      <w:r w:rsidRPr="00870BE1">
        <w:rPr>
          <w:b/>
          <w:bCs/>
          <w:lang w:val="de-DE"/>
        </w:rPr>
        <w:t>Art. 4 -</w:t>
      </w:r>
      <w:r w:rsidRPr="00870BE1">
        <w:rPr>
          <w:lang w:val="de-DE"/>
        </w:rPr>
        <w:t xml:space="preserve"> Artikel 20</w:t>
      </w:r>
      <w:r w:rsidRPr="00870BE1">
        <w:rPr>
          <w:i/>
          <w:lang w:val="de-DE"/>
        </w:rPr>
        <w:t>ter</w:t>
      </w:r>
      <w:r w:rsidRPr="00870BE1">
        <w:rPr>
          <w:lang w:val="de-DE"/>
        </w:rPr>
        <w:t xml:space="preserve"> desselben Erlasses, eingefügt durch den Königlichen Erlass vom 10. Januar 2010 und abgeändert durch den Königlichen Erlass vom 19. Dezember 2012, wird wie folgt ersetzt:</w:t>
      </w:r>
    </w:p>
    <w:p w14:paraId="780EBFBB" w14:textId="77777777" w:rsidR="00870BE1" w:rsidRPr="00870BE1" w:rsidRDefault="00870BE1" w:rsidP="004D630C">
      <w:pPr>
        <w:jc w:val="both"/>
        <w:rPr>
          <w:lang w:val="de-DE"/>
        </w:rPr>
      </w:pPr>
    </w:p>
    <w:p w14:paraId="68DE5A73" w14:textId="77777777" w:rsidR="00870BE1" w:rsidRPr="00870BE1" w:rsidRDefault="00870BE1" w:rsidP="004D630C">
      <w:pPr>
        <w:jc w:val="both"/>
        <w:rPr>
          <w:lang w:val="de-DE"/>
        </w:rPr>
      </w:pPr>
      <w:r w:rsidRPr="00870BE1">
        <w:rPr>
          <w:lang w:val="de-DE"/>
        </w:rPr>
        <w:tab/>
        <w:t>"Art. 20</w:t>
      </w:r>
      <w:r w:rsidRPr="00870BE1">
        <w:rPr>
          <w:i/>
          <w:lang w:val="de-DE"/>
        </w:rPr>
        <w:t>ter </w:t>
      </w:r>
      <w:r w:rsidRPr="00870BE1">
        <w:rPr>
          <w:lang w:val="de-DE"/>
        </w:rPr>
        <w:t>- In Abweichung von Artikel 51 § 1 Nr. 1 des Gesetzbuches entrichtet der Vertragspartner eines Steuerpflichtigen, der eine in Absatz 2 erwähnte Dienstleistung erbringt, die aufgrund dieser Leistung geschuldete Steuer, wenn er selbst ein in Belgien ansässiger Steuerpflichtiger ist, der zur Einreichung der in Artikel 53 § 1 Absatz 1 Nr. 2 des Gesetzbuches erwähnten Erklärung verpflichtet ist. Er entrichtet die Steuer auf die in Absatz 5 vorgesehene Weise.</w:t>
      </w:r>
    </w:p>
    <w:p w14:paraId="3540DD32" w14:textId="77777777" w:rsidR="00870BE1" w:rsidRPr="00870BE1" w:rsidRDefault="00870BE1" w:rsidP="004D630C">
      <w:pPr>
        <w:jc w:val="both"/>
        <w:rPr>
          <w:lang w:val="de-DE"/>
        </w:rPr>
      </w:pPr>
    </w:p>
    <w:p w14:paraId="1472A4D4" w14:textId="77777777" w:rsidR="00870BE1" w:rsidRPr="00870BE1" w:rsidRDefault="00870BE1" w:rsidP="004D630C">
      <w:pPr>
        <w:jc w:val="both"/>
        <w:rPr>
          <w:lang w:val="de-DE"/>
        </w:rPr>
      </w:pPr>
      <w:r w:rsidRPr="00870BE1">
        <w:rPr>
          <w:lang w:val="de-DE"/>
        </w:rPr>
        <w:tab/>
        <w:t>Für die Anwendung des vorliegenden Artikels sind die Übertragung von Treibhausgasemissionszertifikaten im Sinne von Artikel 3 der Richtlinie 2003/87/EG, die nach Maßgabe des Artikels 12 der vorerwähnten Richtlinie übertragen werden können, und die Übertragung anderer Einheiten, die Betreiber verwenden können, um die Richtlinie einzuhalten, betroffen.</w:t>
      </w:r>
    </w:p>
    <w:p w14:paraId="0D2A0E71" w14:textId="77777777" w:rsidR="00870BE1" w:rsidRPr="00870BE1" w:rsidRDefault="00870BE1" w:rsidP="004D630C">
      <w:pPr>
        <w:jc w:val="both"/>
        <w:rPr>
          <w:lang w:val="de-DE"/>
        </w:rPr>
      </w:pPr>
    </w:p>
    <w:p w14:paraId="2178CC16" w14:textId="77777777" w:rsidR="00870BE1" w:rsidRPr="00870BE1" w:rsidRDefault="00870BE1" w:rsidP="004D630C">
      <w:pPr>
        <w:jc w:val="both"/>
        <w:rPr>
          <w:lang w:val="de-DE"/>
        </w:rPr>
      </w:pPr>
      <w:r w:rsidRPr="00870BE1">
        <w:rPr>
          <w:lang w:val="de-DE"/>
        </w:rPr>
        <w:lastRenderedPageBreak/>
        <w:tab/>
        <w:t>Steuerpflichtige, die in Absatz 2 erwähnte Leistungen erbringen, geben auf den Rechnungen, die sie für diese Leistungen ausstellen, den Satz und den Betrag der geschuldeten Steuer nicht an, sondern bringen folgenden Vermerk an:</w:t>
      </w:r>
    </w:p>
    <w:p w14:paraId="323A22F6" w14:textId="77777777" w:rsidR="00870BE1" w:rsidRPr="00870BE1" w:rsidRDefault="00870BE1" w:rsidP="004D630C">
      <w:pPr>
        <w:jc w:val="both"/>
        <w:rPr>
          <w:lang w:val="de-DE"/>
        </w:rPr>
      </w:pPr>
    </w:p>
    <w:p w14:paraId="7B5C0F54" w14:textId="77777777" w:rsidR="00870BE1" w:rsidRPr="00870BE1" w:rsidRDefault="00870BE1" w:rsidP="004D630C">
      <w:pPr>
        <w:jc w:val="both"/>
        <w:rPr>
          <w:lang w:val="de-DE"/>
        </w:rPr>
      </w:pPr>
      <w:r w:rsidRPr="00870BE1">
        <w:rPr>
          <w:lang w:val="de-DE"/>
        </w:rPr>
        <w:tab/>
        <w:t>"Umkehrung der Steuerschuldnerschaft: In Ermangelung einer schriftlichen Beanstandung innerhalb einer Frist von einem Monat ab Erhalt der Rechnung wird davon ausgegangen, dass der Dienstleistungsempfänger anerkennt, dass er ein Steuerpflichtiger ist, der zur Einreichung periodischer Erklärungen verpflichtet ist. Wenn diese Bedingung nicht erfüllt ist, übernimmt der Dienstleistungsempfänger in Bezug auf diese Bedingung die Haftung für die Zahlung der geschuldeten Steuer und der geschuldeten Zinsen und Geldbußen."</w:t>
      </w:r>
    </w:p>
    <w:p w14:paraId="15C51329" w14:textId="77777777" w:rsidR="00870BE1" w:rsidRPr="00870BE1" w:rsidRDefault="00870BE1" w:rsidP="004D630C">
      <w:pPr>
        <w:jc w:val="both"/>
        <w:rPr>
          <w:lang w:val="de-DE"/>
        </w:rPr>
      </w:pPr>
    </w:p>
    <w:p w14:paraId="447CD94C" w14:textId="77777777" w:rsidR="00870BE1" w:rsidRPr="00870BE1" w:rsidRDefault="00870BE1" w:rsidP="004D630C">
      <w:pPr>
        <w:jc w:val="both"/>
        <w:rPr>
          <w:lang w:val="de-DE"/>
        </w:rPr>
      </w:pPr>
      <w:r w:rsidRPr="00870BE1">
        <w:rPr>
          <w:lang w:val="de-DE"/>
        </w:rPr>
        <w:tab/>
        <w:t>Außer bei Kollusion zwischen den Parteien wird der Dienstleistende von der Haftung hinsichtlich der in Absatz 3 erwähnten Bedingung in Bezug auf die Eigenschaft des Dienstleistungsempfängers befreit, wenn der Dienstleistungsempfänger die Rechnung nicht schriftlich beanstandet.</w:t>
      </w:r>
    </w:p>
    <w:p w14:paraId="04A90471" w14:textId="77777777" w:rsidR="00870BE1" w:rsidRPr="00870BE1" w:rsidRDefault="00870BE1" w:rsidP="004D630C">
      <w:pPr>
        <w:jc w:val="both"/>
        <w:rPr>
          <w:lang w:val="de-DE"/>
        </w:rPr>
      </w:pPr>
    </w:p>
    <w:p w14:paraId="631C0FA2" w14:textId="77777777" w:rsidR="00870BE1" w:rsidRPr="00870BE1" w:rsidRDefault="00870BE1" w:rsidP="004D630C">
      <w:pPr>
        <w:jc w:val="both"/>
        <w:rPr>
          <w:lang w:val="de-DE"/>
        </w:rPr>
      </w:pPr>
      <w:r w:rsidRPr="00870BE1">
        <w:rPr>
          <w:lang w:val="de-DE"/>
        </w:rPr>
        <w:tab/>
        <w:t>Der in Absatz 1 erwähnte Vertragspartner nimmt die aufgrund dieser Leistung geschuldete Steuer in die Erklärung in Bezug auf den Zeitraum, in dem der Steueranspruch entsteht, auf."</w:t>
      </w:r>
    </w:p>
    <w:p w14:paraId="4690969D" w14:textId="77777777" w:rsidR="00870BE1" w:rsidRPr="00870BE1" w:rsidRDefault="00870BE1" w:rsidP="004D630C">
      <w:pPr>
        <w:jc w:val="both"/>
        <w:rPr>
          <w:lang w:val="de-DE"/>
        </w:rPr>
      </w:pPr>
    </w:p>
    <w:p w14:paraId="33EED9EE" w14:textId="77777777" w:rsidR="00870BE1" w:rsidRPr="00870BE1" w:rsidRDefault="00870BE1" w:rsidP="004D630C">
      <w:pPr>
        <w:jc w:val="both"/>
        <w:rPr>
          <w:lang w:val="de-DE"/>
        </w:rPr>
      </w:pPr>
    </w:p>
    <w:p w14:paraId="31E59DF7" w14:textId="77777777" w:rsidR="00870BE1" w:rsidRPr="00870BE1" w:rsidRDefault="00870BE1" w:rsidP="004D630C">
      <w:pPr>
        <w:jc w:val="both"/>
        <w:rPr>
          <w:lang w:val="de-DE"/>
        </w:rPr>
      </w:pPr>
      <w:r w:rsidRPr="00870BE1">
        <w:rPr>
          <w:b/>
          <w:lang w:val="de-DE"/>
        </w:rPr>
        <w:tab/>
      </w:r>
      <w:r w:rsidRPr="00870BE1">
        <w:rPr>
          <w:b/>
          <w:bCs/>
          <w:lang w:val="de-DE"/>
        </w:rPr>
        <w:t>Art. 5 -</w:t>
      </w:r>
      <w:r w:rsidRPr="00870BE1">
        <w:rPr>
          <w:lang w:val="de-DE"/>
        </w:rPr>
        <w:t xml:space="preserve"> In denselben Erlass wird ein Artikel 20</w:t>
      </w:r>
      <w:r w:rsidRPr="00870BE1">
        <w:rPr>
          <w:i/>
          <w:lang w:val="de-DE"/>
        </w:rPr>
        <w:t>quater</w:t>
      </w:r>
      <w:r w:rsidRPr="00870BE1">
        <w:rPr>
          <w:lang w:val="de-DE"/>
        </w:rPr>
        <w:t xml:space="preserve"> mit folgendem Wortlaut eingefügt:</w:t>
      </w:r>
    </w:p>
    <w:p w14:paraId="50E9E8AB" w14:textId="77777777" w:rsidR="00870BE1" w:rsidRPr="00870BE1" w:rsidRDefault="00870BE1" w:rsidP="004D630C">
      <w:pPr>
        <w:jc w:val="both"/>
        <w:rPr>
          <w:lang w:val="de-DE"/>
        </w:rPr>
      </w:pPr>
    </w:p>
    <w:p w14:paraId="388FBD17" w14:textId="77777777" w:rsidR="00870BE1" w:rsidRPr="00870BE1" w:rsidRDefault="00870BE1" w:rsidP="004D630C">
      <w:pPr>
        <w:jc w:val="both"/>
        <w:rPr>
          <w:lang w:val="de-DE"/>
        </w:rPr>
      </w:pPr>
      <w:r w:rsidRPr="00870BE1">
        <w:rPr>
          <w:lang w:val="de-DE"/>
        </w:rPr>
        <w:tab/>
        <w:t>"Art. 20</w:t>
      </w:r>
      <w:r w:rsidRPr="00870BE1">
        <w:rPr>
          <w:i/>
          <w:lang w:val="de-DE"/>
        </w:rPr>
        <w:t>quater</w:t>
      </w:r>
      <w:r w:rsidRPr="00870BE1">
        <w:rPr>
          <w:lang w:val="de-DE"/>
        </w:rPr>
        <w:t> - § 1 - Die mit der Mehrwertsteuer beauftragte Verwaltung übermittelt die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2 Nr. 2 des Gesetzbuches erwähnten Mitteilungen an die elektronische Adresse, die von dem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1 des Gesetzbuches erwähnten Steuerpflichtigen mitgeteilt worden ist, der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1 Nr. 1 und 2 des Gesetzbuches erwähnte Lieferungen von Gütern in Belgien durch die Nutzung einer elektronischen Schnittstelle, beispielsweise eines Marktplatzes, einer Plattform, eines Portals oder Ähnlichem, unterstützt.</w:t>
      </w:r>
    </w:p>
    <w:p w14:paraId="7D55F471" w14:textId="77777777" w:rsidR="00870BE1" w:rsidRPr="00870BE1" w:rsidRDefault="00870BE1" w:rsidP="004D630C">
      <w:pPr>
        <w:jc w:val="both"/>
        <w:rPr>
          <w:lang w:val="de-DE"/>
        </w:rPr>
      </w:pPr>
    </w:p>
    <w:p w14:paraId="658F9221" w14:textId="77777777" w:rsidR="00870BE1" w:rsidRPr="00870BE1" w:rsidRDefault="00870BE1" w:rsidP="004D630C">
      <w:pPr>
        <w:jc w:val="both"/>
        <w:rPr>
          <w:lang w:val="de-DE"/>
        </w:rPr>
      </w:pPr>
      <w:r w:rsidRPr="00870BE1">
        <w:rPr>
          <w:lang w:val="de-DE"/>
        </w:rPr>
        <w:tab/>
        <w:t>§ 2 - Die mit der Mehrwertsteuer beauftragte Verwaltung teilt dem Lieferer, der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1 des Gesetzbuches erwähnte Lieferungen von Gütern bewirkt, mit, dass ernsthafte Vermutungen bestehen, dass er die Erklärungs- und Zahlungspflichten in Bezug auf diese Umsätze nicht ordnungsgemäß erfüllt.</w:t>
      </w:r>
    </w:p>
    <w:p w14:paraId="4FE5D839" w14:textId="77777777" w:rsidR="00870BE1" w:rsidRPr="00870BE1" w:rsidRDefault="00870BE1" w:rsidP="004D630C">
      <w:pPr>
        <w:jc w:val="both"/>
        <w:rPr>
          <w:lang w:val="de-DE"/>
        </w:rPr>
      </w:pPr>
    </w:p>
    <w:p w14:paraId="3FA4F38D" w14:textId="77777777" w:rsidR="00870BE1" w:rsidRPr="00870BE1" w:rsidRDefault="00870BE1" w:rsidP="004D630C">
      <w:pPr>
        <w:jc w:val="both"/>
        <w:rPr>
          <w:lang w:val="de-DE"/>
        </w:rPr>
      </w:pPr>
      <w:r w:rsidRPr="00870BE1">
        <w:rPr>
          <w:lang w:val="de-DE"/>
        </w:rPr>
        <w:tab/>
        <w:t>Die in Absatz 1 erwähnte Mitteilung wird an die elektronische Adresse übermittelt, die von dem in Absatz 1 erwähnten Lieferer oder ansonsten von dem in § 1 erwähnten Steuerpflichtigen mitgeteilt worden ist.</w:t>
      </w:r>
    </w:p>
    <w:p w14:paraId="362030D4" w14:textId="77777777" w:rsidR="00870BE1" w:rsidRPr="00870BE1" w:rsidRDefault="00870BE1" w:rsidP="004D630C">
      <w:pPr>
        <w:jc w:val="both"/>
        <w:rPr>
          <w:lang w:val="de-DE"/>
        </w:rPr>
      </w:pPr>
    </w:p>
    <w:p w14:paraId="0BFE0F3C" w14:textId="77777777" w:rsidR="00870BE1" w:rsidRPr="00870BE1" w:rsidRDefault="00870BE1" w:rsidP="004D630C">
      <w:pPr>
        <w:jc w:val="both"/>
        <w:rPr>
          <w:lang w:val="de-DE"/>
        </w:rPr>
      </w:pPr>
      <w:r w:rsidRPr="00870BE1">
        <w:rPr>
          <w:lang w:val="de-DE"/>
        </w:rPr>
        <w:tab/>
        <w:t>Die in Absatz 1 erwähnte Mitteilung erfolgt zum selben Zeitpunkt wie die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2 Nr. 2 Buchstabe </w:t>
      </w:r>
      <w:r w:rsidRPr="00870BE1">
        <w:rPr>
          <w:i/>
          <w:lang w:val="de-DE"/>
        </w:rPr>
        <w:t>a)</w:t>
      </w:r>
      <w:r w:rsidRPr="00870BE1">
        <w:rPr>
          <w:lang w:val="de-DE"/>
        </w:rPr>
        <w:t xml:space="preserve"> des Gesetzbuches erwähnte Mitteilung an den in § 1 erwähnten Steuerpflichtigen.</w:t>
      </w:r>
    </w:p>
    <w:p w14:paraId="2C9B1896" w14:textId="77777777" w:rsidR="00870BE1" w:rsidRPr="00870BE1" w:rsidRDefault="00870BE1" w:rsidP="004D630C">
      <w:pPr>
        <w:jc w:val="both"/>
        <w:rPr>
          <w:lang w:val="de-DE"/>
        </w:rPr>
      </w:pPr>
    </w:p>
    <w:p w14:paraId="550AF747" w14:textId="77777777" w:rsidR="00870BE1" w:rsidRPr="00870BE1" w:rsidRDefault="00870BE1" w:rsidP="004D630C">
      <w:pPr>
        <w:jc w:val="both"/>
        <w:rPr>
          <w:lang w:val="de-DE"/>
        </w:rPr>
      </w:pPr>
      <w:r w:rsidRPr="00870BE1">
        <w:rPr>
          <w:lang w:val="de-DE"/>
        </w:rPr>
        <w:tab/>
        <w:t>Die mit der Mehrwertsteuer beauftragte Verwaltung nimmt die in Artikel 51</w:t>
      </w:r>
      <w:r w:rsidRPr="00870BE1">
        <w:rPr>
          <w:i/>
          <w:lang w:val="de-DE"/>
        </w:rPr>
        <w:t>bis</w:t>
      </w:r>
      <w:r w:rsidRPr="00870BE1">
        <w:rPr>
          <w:lang w:val="de-DE"/>
        </w:rPr>
        <w:t xml:space="preserve"> § 3</w:t>
      </w:r>
      <w:r w:rsidRPr="00870BE1">
        <w:rPr>
          <w:i/>
          <w:lang w:val="de-DE"/>
        </w:rPr>
        <w:t>bis</w:t>
      </w:r>
      <w:r w:rsidRPr="00870BE1">
        <w:rPr>
          <w:lang w:val="de-DE"/>
        </w:rPr>
        <w:t xml:space="preserve"> Absatz 2 Nr. 2 Buchstabe </w:t>
      </w:r>
      <w:r w:rsidRPr="00870BE1">
        <w:rPr>
          <w:i/>
          <w:lang w:val="de-DE"/>
        </w:rPr>
        <w:t>b)</w:t>
      </w:r>
      <w:r w:rsidRPr="00870BE1">
        <w:rPr>
          <w:lang w:val="de-DE"/>
        </w:rPr>
        <w:t xml:space="preserve"> des Gesetzbuches erwähnte Mitteilung nicht vor, solange dem Lieferer kein Beschluss über die in § 3 erwähnte Beschwerde notifiziert worden ist.</w:t>
      </w:r>
    </w:p>
    <w:p w14:paraId="20BD2EE5" w14:textId="77777777" w:rsidR="00870BE1" w:rsidRPr="00870BE1" w:rsidRDefault="00870BE1" w:rsidP="004D630C">
      <w:pPr>
        <w:jc w:val="both"/>
        <w:rPr>
          <w:lang w:val="de-DE"/>
        </w:rPr>
      </w:pPr>
    </w:p>
    <w:p w14:paraId="14BCC157" w14:textId="77777777" w:rsidR="00870BE1" w:rsidRPr="00870BE1" w:rsidRDefault="00870BE1" w:rsidP="004D630C">
      <w:pPr>
        <w:jc w:val="both"/>
        <w:rPr>
          <w:lang w:val="de-DE"/>
        </w:rPr>
      </w:pPr>
      <w:r w:rsidRPr="00870BE1">
        <w:rPr>
          <w:lang w:val="de-DE"/>
        </w:rPr>
        <w:lastRenderedPageBreak/>
        <w:tab/>
        <w:t>§ 3 - Der in § 2 Absatz 1 erwähnte Lieferer kann innerhalb zweier Monate ab Übermittlung der in § 2 Absatz 1 erwähnten Mitteilung eine Beschwerde gegen diese Mitteilung einreichen.</w:t>
      </w:r>
    </w:p>
    <w:p w14:paraId="2851D849" w14:textId="77777777" w:rsidR="00870BE1" w:rsidRPr="00870BE1" w:rsidRDefault="00870BE1" w:rsidP="004D630C">
      <w:pPr>
        <w:jc w:val="both"/>
        <w:rPr>
          <w:lang w:val="de-DE"/>
        </w:rPr>
      </w:pPr>
    </w:p>
    <w:p w14:paraId="66E32C67" w14:textId="77777777" w:rsidR="00870BE1" w:rsidRPr="00870BE1" w:rsidRDefault="00870BE1" w:rsidP="004D630C">
      <w:pPr>
        <w:jc w:val="both"/>
        <w:rPr>
          <w:lang w:val="de-DE"/>
        </w:rPr>
      </w:pPr>
      <w:r w:rsidRPr="00870BE1">
        <w:rPr>
          <w:lang w:val="de-DE"/>
        </w:rPr>
        <w:tab/>
        <w:t>Zur Vermeidung des Verfalls wird die in Absatz 1 erwähnte Beschwerde über die elektronische Adresse, die in der in § 2 Absatz 1 erwähnten Mitteilung angegeben ist, eingereicht und enthält sie mindestens folgende Informationen:</w:t>
      </w:r>
    </w:p>
    <w:p w14:paraId="342B5AFD" w14:textId="77777777" w:rsidR="00870BE1" w:rsidRPr="00870BE1" w:rsidRDefault="00870BE1" w:rsidP="004D630C">
      <w:pPr>
        <w:jc w:val="both"/>
        <w:rPr>
          <w:lang w:val="de-DE"/>
        </w:rPr>
      </w:pPr>
    </w:p>
    <w:p w14:paraId="7E4E6124" w14:textId="77777777" w:rsidR="00870BE1" w:rsidRPr="00870BE1" w:rsidRDefault="00870BE1" w:rsidP="004D630C">
      <w:pPr>
        <w:jc w:val="both"/>
        <w:rPr>
          <w:lang w:val="de-DE"/>
        </w:rPr>
      </w:pPr>
      <w:r w:rsidRPr="00870BE1">
        <w:rPr>
          <w:lang w:val="de-DE"/>
        </w:rPr>
        <w:tab/>
        <w:t>1. Name, Postanschrift, E-Mail-Adresse und Mehrwertsteueridentifikationsnummer des Lieferers,</w:t>
      </w:r>
    </w:p>
    <w:p w14:paraId="1FF19BFD" w14:textId="77777777" w:rsidR="00870BE1" w:rsidRPr="00870BE1" w:rsidRDefault="00870BE1" w:rsidP="004D630C">
      <w:pPr>
        <w:jc w:val="both"/>
        <w:rPr>
          <w:lang w:val="de-DE"/>
        </w:rPr>
      </w:pPr>
    </w:p>
    <w:p w14:paraId="12FA00C5" w14:textId="77777777" w:rsidR="00870BE1" w:rsidRPr="00870BE1" w:rsidRDefault="00870BE1" w:rsidP="004D630C">
      <w:pPr>
        <w:jc w:val="both"/>
        <w:rPr>
          <w:lang w:val="de-DE"/>
        </w:rPr>
      </w:pPr>
      <w:r w:rsidRPr="00870BE1">
        <w:rPr>
          <w:lang w:val="de-DE"/>
        </w:rPr>
        <w:tab/>
        <w:t>2. betreffende(n) Erklärungszeitraum/-zeiträume,</w:t>
      </w:r>
    </w:p>
    <w:p w14:paraId="1BFC4076" w14:textId="77777777" w:rsidR="00870BE1" w:rsidRPr="00870BE1" w:rsidRDefault="00870BE1" w:rsidP="004D630C">
      <w:pPr>
        <w:jc w:val="both"/>
        <w:rPr>
          <w:lang w:val="de-DE"/>
        </w:rPr>
      </w:pPr>
    </w:p>
    <w:p w14:paraId="3741BFDE" w14:textId="77777777" w:rsidR="00870BE1" w:rsidRPr="00870BE1" w:rsidRDefault="00870BE1" w:rsidP="004D630C">
      <w:pPr>
        <w:jc w:val="both"/>
        <w:rPr>
          <w:lang w:val="de-DE"/>
        </w:rPr>
      </w:pPr>
      <w:r w:rsidRPr="00870BE1">
        <w:rPr>
          <w:lang w:val="de-DE"/>
        </w:rPr>
        <w:tab/>
        <w:t>3. Name, Postanschrift, E-Mail-Adresse und Mehrwertsteueridentifikationsnummer des in § 1 erwähnten Steuerpflichtigen, der die Umsätze des Lieferers unterstützt,</w:t>
      </w:r>
    </w:p>
    <w:p w14:paraId="706A68AF" w14:textId="77777777" w:rsidR="00870BE1" w:rsidRPr="00870BE1" w:rsidRDefault="00870BE1" w:rsidP="004D630C">
      <w:pPr>
        <w:jc w:val="both"/>
        <w:rPr>
          <w:lang w:val="de-DE"/>
        </w:rPr>
      </w:pPr>
    </w:p>
    <w:p w14:paraId="3D3EF4E4" w14:textId="77777777" w:rsidR="00870BE1" w:rsidRPr="00870BE1" w:rsidRDefault="00870BE1" w:rsidP="004D630C">
      <w:pPr>
        <w:jc w:val="both"/>
        <w:rPr>
          <w:lang w:val="de-DE"/>
        </w:rPr>
      </w:pPr>
      <w:r w:rsidRPr="00870BE1">
        <w:rPr>
          <w:lang w:val="de-DE"/>
        </w:rPr>
        <w:tab/>
        <w:t>4. eine Rechtfertigung der Unrichtigkeit der von der mit der Mehrwertsteuer beauftragten Verwaltung mitgeteilten ernsthaften Vermutungen.</w:t>
      </w:r>
    </w:p>
    <w:p w14:paraId="33459749" w14:textId="77777777" w:rsidR="00870BE1" w:rsidRPr="00870BE1" w:rsidRDefault="00870BE1" w:rsidP="004D630C">
      <w:pPr>
        <w:jc w:val="both"/>
        <w:rPr>
          <w:lang w:val="de-DE"/>
        </w:rPr>
      </w:pPr>
    </w:p>
    <w:p w14:paraId="0FC997CD" w14:textId="77777777" w:rsidR="00870BE1" w:rsidRPr="00870BE1" w:rsidRDefault="00870BE1" w:rsidP="004D630C">
      <w:pPr>
        <w:jc w:val="both"/>
        <w:rPr>
          <w:lang w:val="de-DE"/>
        </w:rPr>
      </w:pPr>
      <w:r w:rsidRPr="00870BE1">
        <w:rPr>
          <w:lang w:val="de-DE"/>
        </w:rPr>
        <w:tab/>
        <w:t>Die mit der Mehrwertsteuer beauftragte Verwaltung bestätigt den Empfang der in Absatz 1 erwähnten Beschwerde.</w:t>
      </w:r>
    </w:p>
    <w:p w14:paraId="43D14380" w14:textId="77777777" w:rsidR="00870BE1" w:rsidRPr="00870BE1" w:rsidRDefault="00870BE1" w:rsidP="004D630C">
      <w:pPr>
        <w:jc w:val="both"/>
        <w:rPr>
          <w:lang w:val="de-DE"/>
        </w:rPr>
      </w:pPr>
    </w:p>
    <w:p w14:paraId="4E176FE6" w14:textId="77777777" w:rsidR="00870BE1" w:rsidRPr="00870BE1" w:rsidRDefault="00870BE1" w:rsidP="004D630C">
      <w:pPr>
        <w:jc w:val="both"/>
        <w:rPr>
          <w:lang w:val="de-DE"/>
        </w:rPr>
      </w:pPr>
      <w:r w:rsidRPr="00870BE1">
        <w:rPr>
          <w:lang w:val="de-DE"/>
        </w:rPr>
        <w:tab/>
        <w:t>Die Einreichung oder Nichteinreichung der in Absatz 1 erwähnten Beschwerde beeinträchtigt nicht das Recht des Lieferers, hinsichtlich der in § 2 erwähnten Mitteilung vor Gericht zu treten.</w:t>
      </w:r>
    </w:p>
    <w:p w14:paraId="742CA1B2" w14:textId="77777777" w:rsidR="00870BE1" w:rsidRPr="00870BE1" w:rsidRDefault="00870BE1" w:rsidP="004D630C">
      <w:pPr>
        <w:jc w:val="both"/>
        <w:rPr>
          <w:lang w:val="de-DE"/>
        </w:rPr>
      </w:pPr>
    </w:p>
    <w:p w14:paraId="6F440D04" w14:textId="77777777" w:rsidR="00870BE1" w:rsidRPr="00870BE1" w:rsidRDefault="00870BE1" w:rsidP="004D630C">
      <w:pPr>
        <w:jc w:val="both"/>
        <w:rPr>
          <w:lang w:val="de-DE"/>
        </w:rPr>
      </w:pPr>
      <w:r w:rsidRPr="00870BE1">
        <w:rPr>
          <w:lang w:val="de-DE"/>
        </w:rPr>
        <w:tab/>
        <w:t>Die Erhebung einer Klage gemäß Absatz 4 beendet von Rechts wegen das in vorliegendem Paragraphen erwähnte Beschwerdeverfahren."</w:t>
      </w:r>
    </w:p>
    <w:p w14:paraId="20B44D43" w14:textId="77777777" w:rsidR="00870BE1" w:rsidRPr="00870BE1" w:rsidRDefault="00870BE1" w:rsidP="004D630C">
      <w:pPr>
        <w:jc w:val="both"/>
        <w:rPr>
          <w:lang w:val="de-DE"/>
        </w:rPr>
      </w:pPr>
    </w:p>
    <w:p w14:paraId="4004D217" w14:textId="77777777" w:rsidR="00870BE1" w:rsidRPr="00870BE1" w:rsidRDefault="00870BE1" w:rsidP="004D630C">
      <w:pPr>
        <w:jc w:val="both"/>
        <w:rPr>
          <w:lang w:val="de-DE"/>
        </w:rPr>
      </w:pPr>
    </w:p>
    <w:p w14:paraId="13FC9287" w14:textId="77777777" w:rsidR="00870BE1" w:rsidRPr="00870BE1" w:rsidRDefault="00870BE1" w:rsidP="004916BB">
      <w:pPr>
        <w:jc w:val="center"/>
        <w:rPr>
          <w:i/>
          <w:iCs/>
          <w:lang w:val="de-DE"/>
        </w:rPr>
      </w:pPr>
      <w:r w:rsidRPr="00870BE1">
        <w:rPr>
          <w:lang w:val="de-DE"/>
        </w:rPr>
        <w:t xml:space="preserve">KAPITEL 3 - </w:t>
      </w:r>
      <w:r w:rsidRPr="00870BE1">
        <w:rPr>
          <w:i/>
          <w:lang w:val="de-DE"/>
        </w:rPr>
        <w:t>Zurverfügungstellung von Aufzeichnungen durch Zahlungsdienstleister</w:t>
      </w:r>
    </w:p>
    <w:p w14:paraId="5B8DF42C" w14:textId="77777777" w:rsidR="00870BE1" w:rsidRPr="00870BE1" w:rsidRDefault="00870BE1" w:rsidP="004D630C">
      <w:pPr>
        <w:jc w:val="both"/>
        <w:rPr>
          <w:lang w:val="de-DE"/>
        </w:rPr>
      </w:pPr>
    </w:p>
    <w:p w14:paraId="6FDD1F7D" w14:textId="77777777" w:rsidR="00870BE1" w:rsidRPr="00870BE1" w:rsidRDefault="00870BE1" w:rsidP="004D630C">
      <w:pPr>
        <w:jc w:val="both"/>
        <w:rPr>
          <w:lang w:val="de-DE"/>
        </w:rPr>
      </w:pPr>
      <w:r w:rsidRPr="00870BE1">
        <w:rPr>
          <w:lang w:val="de-DE"/>
        </w:rPr>
        <w:tab/>
      </w:r>
    </w:p>
    <w:p w14:paraId="110DE0A5" w14:textId="77777777" w:rsidR="00870BE1" w:rsidRPr="00870BE1" w:rsidRDefault="00870BE1" w:rsidP="004D630C">
      <w:pPr>
        <w:jc w:val="both"/>
        <w:rPr>
          <w:lang w:val="de-DE"/>
        </w:rPr>
      </w:pPr>
      <w:r w:rsidRPr="00870BE1">
        <w:rPr>
          <w:b/>
          <w:lang w:val="de-DE"/>
        </w:rPr>
        <w:tab/>
      </w:r>
      <w:r w:rsidRPr="00870BE1">
        <w:rPr>
          <w:b/>
          <w:bCs/>
          <w:lang w:val="de-DE"/>
        </w:rPr>
        <w:t>Art. 6 -</w:t>
      </w:r>
      <w:r w:rsidRPr="00870BE1">
        <w:rPr>
          <w:b/>
          <w:lang w:val="de-DE"/>
        </w:rPr>
        <w:t xml:space="preserve"> </w:t>
      </w:r>
      <w:r w:rsidRPr="00870BE1">
        <w:rPr>
          <w:lang w:val="de-DE"/>
        </w:rPr>
        <w:t>In denselben Erlass, zuletzt abgeändert durch den Königlichen Erlass vom 13. Dezember 2022, wird ein Artikel 26</w:t>
      </w:r>
      <w:r w:rsidRPr="00870BE1">
        <w:rPr>
          <w:i/>
          <w:lang w:val="de-DE"/>
        </w:rPr>
        <w:t>quater</w:t>
      </w:r>
      <w:r w:rsidRPr="00870BE1">
        <w:rPr>
          <w:lang w:val="de-DE"/>
        </w:rPr>
        <w:t xml:space="preserve"> mit folgendem Wortlaut eingefügt:</w:t>
      </w:r>
    </w:p>
    <w:p w14:paraId="5C6FD283" w14:textId="77777777" w:rsidR="00870BE1" w:rsidRPr="00870BE1" w:rsidRDefault="00870BE1" w:rsidP="004D630C">
      <w:pPr>
        <w:jc w:val="both"/>
        <w:rPr>
          <w:lang w:val="de-DE"/>
        </w:rPr>
      </w:pPr>
    </w:p>
    <w:p w14:paraId="48EBCAC0" w14:textId="77777777" w:rsidR="00870BE1" w:rsidRPr="00870BE1" w:rsidRDefault="00870BE1" w:rsidP="004D630C">
      <w:pPr>
        <w:jc w:val="both"/>
        <w:rPr>
          <w:lang w:val="de-DE"/>
        </w:rPr>
      </w:pPr>
      <w:r w:rsidRPr="00870BE1">
        <w:rPr>
          <w:lang w:val="de-DE"/>
        </w:rPr>
        <w:tab/>
        <w:t>"Art. 26</w:t>
      </w:r>
      <w:r w:rsidRPr="00870BE1">
        <w:rPr>
          <w:i/>
          <w:lang w:val="de-DE"/>
        </w:rPr>
        <w:t>quater</w:t>
      </w:r>
      <w:r w:rsidRPr="00870BE1">
        <w:rPr>
          <w:lang w:val="de-DE"/>
        </w:rPr>
        <w:t> - Die in Artikel 93</w:t>
      </w:r>
      <w:r w:rsidRPr="00870BE1">
        <w:rPr>
          <w:i/>
          <w:lang w:val="de-DE"/>
        </w:rPr>
        <w:t>duodecies</w:t>
      </w:r>
      <w:r w:rsidRPr="00870BE1">
        <w:rPr>
          <w:lang w:val="de-DE"/>
        </w:rPr>
        <w:t>/1 § 4 Nr. 2 des Gesetzbuches erwähnten Aufzeichnungen werden der mit der Mehrwertsteuer beauftragten belgischen Verwaltung spätestens bis zum Ende des Monats nach dem Kalenderquartal zur Verfügung gestellt, auf das sich die Informationen beziehen.</w:t>
      </w:r>
    </w:p>
    <w:p w14:paraId="18CDF574" w14:textId="77777777" w:rsidR="00870BE1" w:rsidRPr="00870BE1" w:rsidRDefault="00870BE1" w:rsidP="004D630C">
      <w:pPr>
        <w:jc w:val="both"/>
        <w:rPr>
          <w:lang w:val="de-DE"/>
        </w:rPr>
      </w:pPr>
    </w:p>
    <w:p w14:paraId="304E247B" w14:textId="77777777" w:rsidR="00870BE1" w:rsidRPr="00870BE1" w:rsidRDefault="00870BE1" w:rsidP="004D630C">
      <w:pPr>
        <w:jc w:val="both"/>
        <w:rPr>
          <w:lang w:val="de-DE"/>
        </w:rPr>
      </w:pPr>
      <w:r w:rsidRPr="00870BE1">
        <w:rPr>
          <w:lang w:val="de-DE"/>
        </w:rPr>
        <w:tab/>
        <w:t>Diese Zurverfügungstellung erfolgt auf elektronischem Wege anhand eines elektronischen Musterformulars."</w:t>
      </w:r>
    </w:p>
    <w:p w14:paraId="40DA4525" w14:textId="77777777" w:rsidR="00870BE1" w:rsidRPr="00870BE1" w:rsidRDefault="00870BE1" w:rsidP="004D630C">
      <w:pPr>
        <w:jc w:val="both"/>
        <w:rPr>
          <w:lang w:val="de-DE"/>
        </w:rPr>
      </w:pPr>
    </w:p>
    <w:p w14:paraId="109B7AB4" w14:textId="77777777" w:rsidR="00870BE1" w:rsidRPr="00870BE1" w:rsidRDefault="00870BE1" w:rsidP="004D630C">
      <w:pPr>
        <w:jc w:val="both"/>
        <w:rPr>
          <w:lang w:val="de-DE"/>
        </w:rPr>
      </w:pPr>
    </w:p>
    <w:p w14:paraId="576BDE1A" w14:textId="77777777" w:rsidR="00870BE1" w:rsidRDefault="00870BE1">
      <w:pPr>
        <w:rPr>
          <w:b/>
          <w:lang w:val="de-DE"/>
        </w:rPr>
      </w:pPr>
      <w:r>
        <w:rPr>
          <w:b/>
          <w:lang w:val="de-DE"/>
        </w:rPr>
        <w:br w:type="page"/>
      </w:r>
    </w:p>
    <w:p w14:paraId="37BF1233" w14:textId="69A76F75" w:rsidR="00870BE1" w:rsidRPr="00870BE1" w:rsidRDefault="00870BE1" w:rsidP="004D630C">
      <w:pPr>
        <w:jc w:val="both"/>
        <w:rPr>
          <w:lang w:val="de-DE"/>
        </w:rPr>
      </w:pPr>
      <w:r w:rsidRPr="00870BE1">
        <w:rPr>
          <w:b/>
          <w:lang w:val="de-DE"/>
        </w:rPr>
        <w:lastRenderedPageBreak/>
        <w:tab/>
      </w:r>
      <w:r w:rsidRPr="00870BE1">
        <w:rPr>
          <w:b/>
          <w:bCs/>
          <w:lang w:val="de-DE"/>
        </w:rPr>
        <w:t>Art. 7 -</w:t>
      </w:r>
      <w:r w:rsidRPr="00870BE1">
        <w:rPr>
          <w:lang w:val="de-DE"/>
        </w:rPr>
        <w:t xml:space="preserve"> Abschnitt 5 der Anlage zum Königlichen Erlass Nr. 44 vom 9. Juli 2012 zur Festlegung des Betrags der nicht gestaffelten steuerrechtlichen Geldbußen im Bereich der Mehrwertsteuer wird durch eine Rubrik III mit folgendem Wortlaut ergänzt:</w:t>
      </w:r>
    </w:p>
    <w:p w14:paraId="3829FAF4" w14:textId="77777777" w:rsidR="00870BE1" w:rsidRPr="00870BE1" w:rsidRDefault="00870BE1" w:rsidP="004D630C">
      <w:pPr>
        <w:jc w:val="both"/>
        <w:rPr>
          <w:lang w:val="de-DE"/>
        </w:rPr>
      </w:pPr>
    </w:p>
    <w:tbl>
      <w:tblPr>
        <w:tblStyle w:val="Grilledutableau"/>
        <w:tblW w:w="0" w:type="auto"/>
        <w:tblLook w:val="04A0" w:firstRow="1" w:lastRow="0" w:firstColumn="1" w:lastColumn="0" w:noHBand="0" w:noVBand="1"/>
      </w:tblPr>
      <w:tblGrid>
        <w:gridCol w:w="5665"/>
        <w:gridCol w:w="3395"/>
      </w:tblGrid>
      <w:tr w:rsidR="00870BE1" w:rsidRPr="00870BE1" w14:paraId="6FE87A3F" w14:textId="77777777" w:rsidTr="00870BE1">
        <w:tc>
          <w:tcPr>
            <w:tcW w:w="9060" w:type="dxa"/>
            <w:gridSpan w:val="2"/>
          </w:tcPr>
          <w:p w14:paraId="3D8D46F8" w14:textId="77777777" w:rsidR="00870BE1" w:rsidRPr="00870BE1" w:rsidRDefault="00870BE1" w:rsidP="00C7128D">
            <w:pPr>
              <w:spacing w:before="120" w:after="120"/>
              <w:jc w:val="both"/>
              <w:rPr>
                <w:rFonts w:ascii="Times New Roman" w:hAnsi="Times New Roman" w:cs="Times New Roman"/>
                <w:b/>
                <w:bCs/>
                <w:lang w:val="de-DE"/>
              </w:rPr>
            </w:pPr>
            <w:r w:rsidRPr="00870BE1">
              <w:rPr>
                <w:rFonts w:ascii="Times New Roman" w:hAnsi="Times New Roman" w:cs="Times New Roman"/>
                <w:lang w:val="de-DE"/>
              </w:rPr>
              <w:t>"</w:t>
            </w:r>
            <w:r w:rsidRPr="00870BE1">
              <w:rPr>
                <w:rFonts w:ascii="Times New Roman" w:hAnsi="Times New Roman" w:cs="Times New Roman"/>
                <w:b/>
                <w:lang w:val="de-DE"/>
              </w:rPr>
              <w:t xml:space="preserve">III. </w:t>
            </w:r>
            <w:r w:rsidRPr="00870BE1">
              <w:rPr>
                <w:rFonts w:ascii="Times New Roman" w:hAnsi="Times New Roman" w:cs="Times New Roman"/>
                <w:b/>
                <w:u w:val="single"/>
                <w:lang w:val="de-DE"/>
              </w:rPr>
              <w:t>Artikel 93</w:t>
            </w:r>
            <w:r w:rsidRPr="00870BE1">
              <w:rPr>
                <w:rFonts w:ascii="Times New Roman" w:hAnsi="Times New Roman" w:cs="Times New Roman"/>
                <w:b/>
                <w:i/>
                <w:u w:val="single"/>
                <w:lang w:val="de-DE"/>
              </w:rPr>
              <w:t>duodecies</w:t>
            </w:r>
            <w:r w:rsidRPr="00870BE1">
              <w:rPr>
                <w:rFonts w:ascii="Times New Roman" w:hAnsi="Times New Roman" w:cs="Times New Roman"/>
                <w:b/>
                <w:u w:val="single"/>
                <w:lang w:val="de-DE"/>
              </w:rPr>
              <w:t>/1 und 93</w:t>
            </w:r>
            <w:r w:rsidRPr="00870BE1">
              <w:rPr>
                <w:rFonts w:ascii="Times New Roman" w:hAnsi="Times New Roman" w:cs="Times New Roman"/>
                <w:b/>
                <w:i/>
                <w:u w:val="single"/>
                <w:lang w:val="de-DE"/>
              </w:rPr>
              <w:t>duodecies</w:t>
            </w:r>
            <w:r w:rsidRPr="00870BE1">
              <w:rPr>
                <w:rFonts w:ascii="Times New Roman" w:hAnsi="Times New Roman" w:cs="Times New Roman"/>
                <w:b/>
                <w:u w:val="single"/>
                <w:lang w:val="de-DE"/>
              </w:rPr>
              <w:t>/3 des Gesetzbuches</w:t>
            </w:r>
          </w:p>
        </w:tc>
      </w:tr>
      <w:tr w:rsidR="00870BE1" w:rsidRPr="00870BE1" w14:paraId="4C4C5E77" w14:textId="77777777" w:rsidTr="00870BE1">
        <w:tc>
          <w:tcPr>
            <w:tcW w:w="9060" w:type="dxa"/>
            <w:gridSpan w:val="2"/>
          </w:tcPr>
          <w:p w14:paraId="44A6C124" w14:textId="77777777" w:rsidR="00870BE1" w:rsidRPr="00870BE1" w:rsidRDefault="00870BE1" w:rsidP="00C7128D">
            <w:pPr>
              <w:spacing w:before="120" w:after="120"/>
              <w:jc w:val="both"/>
              <w:rPr>
                <w:rFonts w:ascii="Times New Roman" w:hAnsi="Times New Roman" w:cs="Times New Roman"/>
                <w:b/>
                <w:bCs/>
                <w:lang w:val="de-DE"/>
              </w:rPr>
            </w:pPr>
            <w:r w:rsidRPr="00870BE1">
              <w:rPr>
                <w:rFonts w:ascii="Times New Roman" w:hAnsi="Times New Roman" w:cs="Times New Roman"/>
                <w:b/>
                <w:lang w:val="de-DE"/>
              </w:rPr>
              <w:t>1. Führung der in Artikel 93</w:t>
            </w:r>
            <w:r w:rsidRPr="00870BE1">
              <w:rPr>
                <w:rFonts w:ascii="Times New Roman" w:hAnsi="Times New Roman" w:cs="Times New Roman"/>
                <w:b/>
                <w:i/>
                <w:iCs/>
                <w:lang w:val="de-DE"/>
              </w:rPr>
              <w:t>duodecies</w:t>
            </w:r>
            <w:r w:rsidRPr="00870BE1">
              <w:rPr>
                <w:rFonts w:ascii="Times New Roman" w:hAnsi="Times New Roman" w:cs="Times New Roman"/>
                <w:b/>
                <w:lang w:val="de-DE"/>
              </w:rPr>
              <w:t>/1 § 1 des Gesetzbuches vorgesehenen Aufzeichnungen</w:t>
            </w:r>
          </w:p>
        </w:tc>
      </w:tr>
      <w:tr w:rsidR="00870BE1" w:rsidRPr="00870BE1" w14:paraId="55E2441F" w14:textId="77777777" w:rsidTr="00870BE1">
        <w:tc>
          <w:tcPr>
            <w:tcW w:w="5665" w:type="dxa"/>
          </w:tcPr>
          <w:p w14:paraId="28D0D3A6" w14:textId="77777777" w:rsidR="00870BE1" w:rsidRPr="00870BE1" w:rsidRDefault="00870BE1" w:rsidP="00C7128D">
            <w:pPr>
              <w:spacing w:before="120" w:after="120"/>
              <w:jc w:val="both"/>
              <w:rPr>
                <w:rFonts w:ascii="Times New Roman" w:hAnsi="Times New Roman" w:cs="Times New Roman"/>
                <w:b/>
                <w:bCs/>
                <w:szCs w:val="22"/>
                <w:lang w:val="de-DE"/>
              </w:rPr>
            </w:pPr>
            <w:r w:rsidRPr="00870BE1">
              <w:rPr>
                <w:rFonts w:ascii="Times New Roman" w:hAnsi="Times New Roman" w:cs="Times New Roman"/>
                <w:i/>
                <w:lang w:val="de-DE"/>
              </w:rPr>
              <w:t>A</w:t>
            </w:r>
            <w:r w:rsidRPr="00870BE1">
              <w:rPr>
                <w:rFonts w:ascii="Times New Roman" w:hAnsi="Times New Roman" w:cs="Times New Roman"/>
                <w:lang w:val="de-DE"/>
              </w:rPr>
              <w:t>. Nichtführung</w:t>
            </w:r>
          </w:p>
        </w:tc>
        <w:tc>
          <w:tcPr>
            <w:tcW w:w="3395" w:type="dxa"/>
          </w:tcPr>
          <w:p w14:paraId="6E5447AA"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- 1. Verstoß: 3.000 EUR</w:t>
            </w:r>
          </w:p>
          <w:p w14:paraId="324E4616"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- 2. Verstoß: 4.000 EUR</w:t>
            </w:r>
          </w:p>
          <w:p w14:paraId="7FE3813F" w14:textId="77777777" w:rsidR="00870BE1" w:rsidRPr="00870BE1" w:rsidRDefault="00870BE1" w:rsidP="00C7128D">
            <w:pPr>
              <w:spacing w:before="120" w:after="120"/>
              <w:jc w:val="both"/>
              <w:rPr>
                <w:rFonts w:ascii="Times New Roman" w:hAnsi="Times New Roman" w:cs="Times New Roman"/>
                <w:b/>
                <w:bCs/>
                <w:lang w:val="de-DE"/>
              </w:rPr>
            </w:pPr>
            <w:r w:rsidRPr="00870BE1">
              <w:rPr>
                <w:rFonts w:ascii="Times New Roman" w:hAnsi="Times New Roman" w:cs="Times New Roman"/>
                <w:lang w:val="de-DE"/>
              </w:rPr>
              <w:t>- nachfolgende Verstöße: 5.000 EUR</w:t>
            </w:r>
          </w:p>
        </w:tc>
      </w:tr>
      <w:tr w:rsidR="00870BE1" w:rsidRPr="00870BE1" w14:paraId="6776E2DC" w14:textId="77777777" w:rsidTr="00870BE1">
        <w:tc>
          <w:tcPr>
            <w:tcW w:w="5665" w:type="dxa"/>
          </w:tcPr>
          <w:p w14:paraId="645C4B60"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i/>
                <w:lang w:val="de-DE"/>
              </w:rPr>
              <w:t>B</w:t>
            </w:r>
            <w:r w:rsidRPr="00870BE1">
              <w:rPr>
                <w:rFonts w:ascii="Times New Roman" w:hAnsi="Times New Roman" w:cs="Times New Roman"/>
                <w:lang w:val="de-DE"/>
              </w:rPr>
              <w:t>. Nichteinhaltung des Formats</w:t>
            </w:r>
          </w:p>
        </w:tc>
        <w:tc>
          <w:tcPr>
            <w:tcW w:w="3395" w:type="dxa"/>
          </w:tcPr>
          <w:p w14:paraId="43C49437"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1.000 EUR</w:t>
            </w:r>
          </w:p>
        </w:tc>
      </w:tr>
      <w:tr w:rsidR="00870BE1" w:rsidRPr="00870BE1" w14:paraId="735709C2" w14:textId="77777777" w:rsidTr="00870BE1">
        <w:tc>
          <w:tcPr>
            <w:tcW w:w="5665" w:type="dxa"/>
          </w:tcPr>
          <w:p w14:paraId="56EA0CCE"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i/>
                <w:lang w:val="de-DE"/>
              </w:rPr>
              <w:t>C</w:t>
            </w:r>
            <w:r w:rsidRPr="00870BE1">
              <w:rPr>
                <w:rFonts w:ascii="Times New Roman" w:hAnsi="Times New Roman" w:cs="Times New Roman"/>
                <w:lang w:val="de-DE"/>
              </w:rPr>
              <w:t>. Nichteinhaltung der Frist für die Aufbewahrung der Aufzeichnungen (Artikel 93</w:t>
            </w:r>
            <w:r w:rsidRPr="00870BE1">
              <w:rPr>
                <w:rFonts w:ascii="Times New Roman" w:hAnsi="Times New Roman" w:cs="Times New Roman"/>
                <w:i/>
                <w:lang w:val="de-DE"/>
              </w:rPr>
              <w:t>duodecies</w:t>
            </w:r>
            <w:r w:rsidRPr="00870BE1">
              <w:rPr>
                <w:rFonts w:ascii="Times New Roman" w:hAnsi="Times New Roman" w:cs="Times New Roman"/>
                <w:lang w:val="de-DE"/>
              </w:rPr>
              <w:t>/1 § 4 Nr. 1 des Gesetzbuches)</w:t>
            </w:r>
          </w:p>
        </w:tc>
        <w:tc>
          <w:tcPr>
            <w:tcW w:w="3395" w:type="dxa"/>
          </w:tcPr>
          <w:p w14:paraId="6BFA107A"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1.000 EUR</w:t>
            </w:r>
          </w:p>
        </w:tc>
      </w:tr>
      <w:tr w:rsidR="00870BE1" w:rsidRPr="00870BE1" w14:paraId="1CA6DC08" w14:textId="77777777" w:rsidTr="00870BE1">
        <w:tc>
          <w:tcPr>
            <w:tcW w:w="5665" w:type="dxa"/>
          </w:tcPr>
          <w:p w14:paraId="6D1E57FA"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i/>
                <w:lang w:val="de-DE"/>
              </w:rPr>
              <w:t>D</w:t>
            </w:r>
            <w:r w:rsidRPr="00870BE1">
              <w:rPr>
                <w:rFonts w:ascii="Times New Roman" w:hAnsi="Times New Roman" w:cs="Times New Roman"/>
                <w:lang w:val="de-DE"/>
              </w:rPr>
              <w:t>. Aufzeichnungen umfassen eine oder mehrere der in Artikel 93</w:t>
            </w:r>
            <w:r w:rsidRPr="00870BE1">
              <w:rPr>
                <w:rFonts w:ascii="Times New Roman" w:hAnsi="Times New Roman" w:cs="Times New Roman"/>
                <w:i/>
                <w:lang w:val="de-DE"/>
              </w:rPr>
              <w:t>duodecies</w:t>
            </w:r>
            <w:r w:rsidRPr="00870BE1">
              <w:rPr>
                <w:rFonts w:ascii="Times New Roman" w:hAnsi="Times New Roman" w:cs="Times New Roman"/>
                <w:lang w:val="de-DE"/>
              </w:rPr>
              <w:t>/3 des Gesetzbuches vorgesehenen Eintragungen nicht oder umfassen unvollständige oder unrichtige Eintragungen</w:t>
            </w:r>
          </w:p>
        </w:tc>
        <w:tc>
          <w:tcPr>
            <w:tcW w:w="3395" w:type="dxa"/>
          </w:tcPr>
          <w:p w14:paraId="4021FF71" w14:textId="77777777" w:rsidR="00870BE1" w:rsidRPr="00870BE1" w:rsidRDefault="00870BE1" w:rsidP="00C7128D">
            <w:pPr>
              <w:spacing w:after="160"/>
              <w:jc w:val="both"/>
              <w:rPr>
                <w:rFonts w:ascii="Times New Roman" w:hAnsi="Times New Roman" w:cs="Times New Roman"/>
                <w:lang w:val="de-DE"/>
              </w:rPr>
            </w:pPr>
            <w:r w:rsidRPr="00870BE1">
              <w:rPr>
                <w:rFonts w:ascii="Times New Roman" w:hAnsi="Times New Roman" w:cs="Times New Roman"/>
                <w:lang w:val="de-DE"/>
              </w:rPr>
              <w:t>Pro Eintragung:</w:t>
            </w:r>
          </w:p>
          <w:p w14:paraId="735161FF" w14:textId="77777777" w:rsidR="00870BE1" w:rsidRPr="00870BE1" w:rsidRDefault="00870BE1" w:rsidP="00C7128D">
            <w:pPr>
              <w:spacing w:after="40"/>
              <w:jc w:val="both"/>
              <w:rPr>
                <w:rFonts w:ascii="Times New Roman" w:hAnsi="Times New Roman" w:cs="Times New Roman"/>
                <w:lang w:val="de-DE"/>
              </w:rPr>
            </w:pPr>
            <w:r w:rsidRPr="00870BE1">
              <w:rPr>
                <w:rFonts w:ascii="Times New Roman" w:hAnsi="Times New Roman" w:cs="Times New Roman"/>
                <w:lang w:val="de-DE"/>
              </w:rPr>
              <w:t>- 1. Verstoß: 100 EUR mit einem Höchstbetrag von 1.000 EUR</w:t>
            </w:r>
          </w:p>
          <w:p w14:paraId="14296C93"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 xml:space="preserve">- 2. Verstoß: 200 EUR mit einem Höchstbetrag von 2.000 EUR </w:t>
            </w:r>
          </w:p>
          <w:p w14:paraId="1436FD7A"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 nachfolgende Verstöße: 500 EUR mit einem Höchstbetrag von 5.000 EUR</w:t>
            </w:r>
          </w:p>
        </w:tc>
      </w:tr>
      <w:tr w:rsidR="00870BE1" w:rsidRPr="00870BE1" w14:paraId="55CE67D6" w14:textId="77777777" w:rsidTr="00870BE1">
        <w:tc>
          <w:tcPr>
            <w:tcW w:w="9060" w:type="dxa"/>
            <w:gridSpan w:val="2"/>
          </w:tcPr>
          <w:p w14:paraId="4853E6EA" w14:textId="77777777" w:rsidR="00870BE1" w:rsidRPr="00870BE1" w:rsidRDefault="00870BE1" w:rsidP="00C7128D">
            <w:pPr>
              <w:spacing w:before="120" w:after="120"/>
              <w:jc w:val="both"/>
              <w:rPr>
                <w:rFonts w:ascii="Times New Roman" w:hAnsi="Times New Roman" w:cs="Times New Roman"/>
                <w:b/>
                <w:bCs/>
                <w:lang w:val="de-DE"/>
              </w:rPr>
            </w:pPr>
            <w:r w:rsidRPr="00870BE1">
              <w:rPr>
                <w:rFonts w:ascii="Times New Roman" w:hAnsi="Times New Roman" w:cs="Times New Roman"/>
                <w:b/>
                <w:lang w:val="de-DE"/>
              </w:rPr>
              <w:t>2. Zurverfügungstellung der in Artikel 93</w:t>
            </w:r>
            <w:r w:rsidRPr="00870BE1">
              <w:rPr>
                <w:rFonts w:ascii="Times New Roman" w:hAnsi="Times New Roman" w:cs="Times New Roman"/>
                <w:b/>
                <w:i/>
                <w:lang w:val="de-DE"/>
              </w:rPr>
              <w:t>duodecies</w:t>
            </w:r>
            <w:r w:rsidRPr="00870BE1">
              <w:rPr>
                <w:rFonts w:ascii="Times New Roman" w:hAnsi="Times New Roman" w:cs="Times New Roman"/>
                <w:b/>
                <w:lang w:val="de-DE"/>
              </w:rPr>
              <w:t>/1 § 4 Nr. 2 des Gesetzbuches erwähnten Angaben an die Verwaltung</w:t>
            </w:r>
          </w:p>
        </w:tc>
      </w:tr>
      <w:tr w:rsidR="00870BE1" w:rsidRPr="00870BE1" w14:paraId="2BCF01D0" w14:textId="77777777" w:rsidTr="00870BE1">
        <w:tc>
          <w:tcPr>
            <w:tcW w:w="5665" w:type="dxa"/>
          </w:tcPr>
          <w:p w14:paraId="6A726BDC" w14:textId="77777777" w:rsidR="00870BE1" w:rsidRPr="00870BE1" w:rsidRDefault="00870BE1" w:rsidP="00C7128D">
            <w:pPr>
              <w:spacing w:before="120" w:after="120"/>
              <w:jc w:val="both"/>
              <w:rPr>
                <w:rFonts w:ascii="Times New Roman" w:hAnsi="Times New Roman" w:cs="Times New Roman"/>
                <w:i/>
                <w:iCs/>
                <w:lang w:val="de-DE"/>
              </w:rPr>
            </w:pPr>
            <w:r w:rsidRPr="00870BE1">
              <w:rPr>
                <w:rFonts w:ascii="Times New Roman" w:hAnsi="Times New Roman" w:cs="Times New Roman"/>
                <w:i/>
                <w:lang w:val="de-DE"/>
              </w:rPr>
              <w:t>A</w:t>
            </w:r>
            <w:r w:rsidRPr="00870BE1">
              <w:rPr>
                <w:rFonts w:ascii="Times New Roman" w:hAnsi="Times New Roman" w:cs="Times New Roman"/>
                <w:lang w:val="de-DE"/>
              </w:rPr>
              <w:t xml:space="preserve">. Nichtmitteilung </w:t>
            </w:r>
          </w:p>
        </w:tc>
        <w:tc>
          <w:tcPr>
            <w:tcW w:w="3395" w:type="dxa"/>
          </w:tcPr>
          <w:p w14:paraId="42A0BF13"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 xml:space="preserve">2.000 EUR pro fehlende Zurverfügungstellung </w:t>
            </w:r>
          </w:p>
        </w:tc>
      </w:tr>
      <w:tr w:rsidR="00870BE1" w:rsidRPr="00870BE1" w14:paraId="6083C260" w14:textId="77777777" w:rsidTr="00870BE1">
        <w:tc>
          <w:tcPr>
            <w:tcW w:w="5665" w:type="dxa"/>
          </w:tcPr>
          <w:p w14:paraId="3F854E19"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i/>
                <w:lang w:val="de-DE"/>
              </w:rPr>
              <w:t>B</w:t>
            </w:r>
            <w:r w:rsidRPr="00870BE1">
              <w:rPr>
                <w:rFonts w:ascii="Times New Roman" w:hAnsi="Times New Roman" w:cs="Times New Roman"/>
                <w:lang w:val="de-DE"/>
              </w:rPr>
              <w:t xml:space="preserve">. Verspätete Mitteilung </w:t>
            </w:r>
          </w:p>
        </w:tc>
        <w:tc>
          <w:tcPr>
            <w:tcW w:w="3395" w:type="dxa"/>
          </w:tcPr>
          <w:p w14:paraId="7811DE22"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300 EUR pro Zurverfügung</w:t>
            </w:r>
            <w:r w:rsidRPr="00870BE1">
              <w:rPr>
                <w:rFonts w:ascii="Times New Roman" w:hAnsi="Times New Roman" w:cs="Times New Roman"/>
                <w:lang w:val="de-DE"/>
              </w:rPr>
              <w:softHyphen/>
              <w:t>stellung und pro Monat Verspätung (1) mit einem Höchstbetrag von 3.000 EUR</w:t>
            </w:r>
          </w:p>
        </w:tc>
      </w:tr>
      <w:tr w:rsidR="00870BE1" w:rsidRPr="00870BE1" w14:paraId="0368A970" w14:textId="77777777" w:rsidTr="00870BE1">
        <w:tc>
          <w:tcPr>
            <w:tcW w:w="5665" w:type="dxa"/>
          </w:tcPr>
          <w:p w14:paraId="39C4B8D0" w14:textId="77777777" w:rsidR="00870BE1" w:rsidRPr="00870BE1" w:rsidRDefault="00870BE1" w:rsidP="00C7128D">
            <w:pPr>
              <w:spacing w:before="120" w:after="120"/>
              <w:jc w:val="both"/>
              <w:rPr>
                <w:lang w:val="de-DE"/>
              </w:rPr>
            </w:pPr>
            <w:r w:rsidRPr="00870BE1">
              <w:rPr>
                <w:rFonts w:ascii="Times New Roman" w:hAnsi="Times New Roman"/>
                <w:i/>
                <w:lang w:val="de-DE"/>
              </w:rPr>
              <w:t>C</w:t>
            </w:r>
            <w:r w:rsidRPr="00870BE1">
              <w:rPr>
                <w:rFonts w:ascii="Times New Roman" w:hAnsi="Times New Roman"/>
                <w:lang w:val="de-DE"/>
              </w:rPr>
              <w:t xml:space="preserve">. Unvollständige oder unrichtige Mitteilung </w:t>
            </w:r>
          </w:p>
        </w:tc>
        <w:tc>
          <w:tcPr>
            <w:tcW w:w="3395" w:type="dxa"/>
          </w:tcPr>
          <w:p w14:paraId="4AF2D888" w14:textId="77777777" w:rsidR="00870BE1" w:rsidRPr="00870BE1" w:rsidRDefault="00870BE1" w:rsidP="00C7128D">
            <w:pPr>
              <w:spacing w:before="120" w:after="160"/>
              <w:jc w:val="both"/>
              <w:rPr>
                <w:rFonts w:ascii="Times New Roman" w:hAnsi="Times New Roman" w:cs="Times New Roman"/>
                <w:lang w:val="de-DE"/>
              </w:rPr>
            </w:pPr>
            <w:r w:rsidRPr="00870BE1">
              <w:rPr>
                <w:rFonts w:ascii="Times New Roman" w:hAnsi="Times New Roman" w:cs="Times New Roman"/>
                <w:lang w:val="de-DE"/>
              </w:rPr>
              <w:t>Pro Zurverfügungstellung:</w:t>
            </w:r>
          </w:p>
          <w:p w14:paraId="6169B27F"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 xml:space="preserve"> - rein zufällige Unregel</w:t>
            </w:r>
            <w:r w:rsidRPr="00870BE1">
              <w:rPr>
                <w:rFonts w:ascii="Times New Roman" w:hAnsi="Times New Roman" w:cs="Times New Roman"/>
                <w:lang w:val="de-DE"/>
              </w:rPr>
              <w:softHyphen/>
              <w:t>mäßigkeiten: 80 EUR</w:t>
            </w:r>
          </w:p>
          <w:p w14:paraId="2EF18ADA" w14:textId="77777777" w:rsidR="00870BE1" w:rsidRPr="00870BE1" w:rsidRDefault="00870BE1" w:rsidP="00C7128D">
            <w:pPr>
              <w:spacing w:before="120" w:after="120"/>
              <w:jc w:val="both"/>
              <w:rPr>
                <w:rFonts w:ascii="Times New Roman" w:hAnsi="Times New Roman" w:cs="Times New Roman"/>
                <w:lang w:val="de-DE"/>
              </w:rPr>
            </w:pPr>
            <w:r w:rsidRPr="00870BE1">
              <w:rPr>
                <w:rFonts w:ascii="Times New Roman" w:hAnsi="Times New Roman" w:cs="Times New Roman"/>
                <w:lang w:val="de-DE"/>
              </w:rPr>
              <w:t>- andere Unregelmäßigkeiten: 500 EUR</w:t>
            </w:r>
          </w:p>
        </w:tc>
      </w:tr>
    </w:tbl>
    <w:p w14:paraId="6138D1CD" w14:textId="77777777" w:rsidR="00870BE1" w:rsidRPr="00870BE1" w:rsidRDefault="00870BE1" w:rsidP="00842B83">
      <w:pPr>
        <w:spacing w:before="120"/>
        <w:rPr>
          <w:lang w:val="de-DE"/>
        </w:rPr>
      </w:pPr>
      <w:r w:rsidRPr="00870BE1">
        <w:rPr>
          <w:lang w:val="de-DE"/>
        </w:rPr>
        <w:t>(1) Ein angebrochener Monat gilt als ganzer Monat."</w:t>
      </w:r>
    </w:p>
    <w:p w14:paraId="5BD59471" w14:textId="77777777" w:rsidR="00870BE1" w:rsidRPr="00870BE1" w:rsidRDefault="00870BE1" w:rsidP="004D630C">
      <w:pPr>
        <w:jc w:val="both"/>
        <w:rPr>
          <w:lang w:val="de-DE"/>
        </w:rPr>
      </w:pPr>
    </w:p>
    <w:p w14:paraId="2BAC8D44" w14:textId="77777777" w:rsidR="00870BE1" w:rsidRPr="00870BE1" w:rsidRDefault="00870BE1" w:rsidP="004D630C">
      <w:pPr>
        <w:jc w:val="both"/>
        <w:rPr>
          <w:lang w:val="de-DE"/>
        </w:rPr>
      </w:pPr>
    </w:p>
    <w:p w14:paraId="15B437DB" w14:textId="77777777" w:rsidR="00870BE1" w:rsidRPr="00870BE1" w:rsidRDefault="00870BE1" w:rsidP="00842B83">
      <w:pPr>
        <w:jc w:val="center"/>
        <w:rPr>
          <w:i/>
          <w:iCs/>
          <w:lang w:val="de-DE"/>
        </w:rPr>
      </w:pPr>
      <w:r w:rsidRPr="00870BE1">
        <w:rPr>
          <w:lang w:val="de-DE"/>
        </w:rPr>
        <w:t>KAPITEL 4 -</w:t>
      </w:r>
      <w:r w:rsidRPr="00870BE1">
        <w:rPr>
          <w:i/>
          <w:lang w:val="de-DE"/>
        </w:rPr>
        <w:t xml:space="preserve"> Sonderregelung der pauschalen Veranlagungsgrundlagen für Gastwirte und Gastwirte mit geringem Umsatz</w:t>
      </w:r>
    </w:p>
    <w:p w14:paraId="3DCF9158" w14:textId="77777777" w:rsidR="00870BE1" w:rsidRPr="00870BE1" w:rsidRDefault="00870BE1" w:rsidP="004D630C">
      <w:pPr>
        <w:jc w:val="both"/>
        <w:rPr>
          <w:lang w:val="de-DE"/>
        </w:rPr>
      </w:pPr>
    </w:p>
    <w:p w14:paraId="5F07AD11" w14:textId="77777777" w:rsidR="00870BE1" w:rsidRPr="00870BE1" w:rsidRDefault="00870BE1" w:rsidP="004D630C">
      <w:pPr>
        <w:jc w:val="both"/>
        <w:rPr>
          <w:lang w:val="de-DE"/>
        </w:rPr>
      </w:pPr>
    </w:p>
    <w:p w14:paraId="448745AF" w14:textId="77777777" w:rsidR="00870BE1" w:rsidRPr="00870BE1" w:rsidRDefault="00870BE1" w:rsidP="004D630C">
      <w:pPr>
        <w:jc w:val="both"/>
        <w:rPr>
          <w:lang w:val="de-DE"/>
        </w:rPr>
      </w:pPr>
      <w:r w:rsidRPr="00870BE1">
        <w:rPr>
          <w:b/>
          <w:lang w:val="de-DE"/>
        </w:rPr>
        <w:tab/>
        <w:t>Art. 8 -</w:t>
      </w:r>
      <w:r w:rsidRPr="00870BE1">
        <w:rPr>
          <w:lang w:val="de-DE"/>
        </w:rPr>
        <w:t xml:space="preserve"> Artikel 8 des Königlichen Erlasses Nr. 2</w:t>
      </w:r>
      <w:r w:rsidRPr="00870BE1">
        <w:rPr>
          <w:i/>
          <w:lang w:val="de-DE"/>
        </w:rPr>
        <w:t>bis</w:t>
      </w:r>
      <w:r w:rsidRPr="00870BE1">
        <w:rPr>
          <w:lang w:val="de-DE"/>
        </w:rPr>
        <w:t xml:space="preserve"> vom 15. Mai 2022 zur Festlegung pauschaler Veranlagungsgrundlagen im Bereich der Mehrwertsteuer für Gastwirte und Gastwirte mit geringem Umsatz wird wie folgt abgeändert:</w:t>
      </w:r>
    </w:p>
    <w:p w14:paraId="1489229E" w14:textId="77777777" w:rsidR="00870BE1" w:rsidRPr="00870BE1" w:rsidRDefault="00870BE1" w:rsidP="004D630C">
      <w:pPr>
        <w:jc w:val="both"/>
        <w:rPr>
          <w:lang w:val="de-DE"/>
        </w:rPr>
      </w:pPr>
    </w:p>
    <w:p w14:paraId="6C01CB48" w14:textId="77777777" w:rsidR="00870BE1" w:rsidRPr="00870BE1" w:rsidRDefault="00870BE1" w:rsidP="004D630C">
      <w:pPr>
        <w:jc w:val="both"/>
        <w:rPr>
          <w:lang w:val="de-DE"/>
        </w:rPr>
      </w:pPr>
      <w:r w:rsidRPr="00870BE1">
        <w:rPr>
          <w:lang w:val="de-DE"/>
        </w:rPr>
        <w:tab/>
        <w:t>1. In Absatz 1 Nr. 1 wird die Zahl "2,55" durch die Zahl "2,64" ersetzt.</w:t>
      </w:r>
    </w:p>
    <w:p w14:paraId="1BE078BA" w14:textId="77777777" w:rsidR="00870BE1" w:rsidRPr="00870BE1" w:rsidRDefault="00870BE1" w:rsidP="004D630C">
      <w:pPr>
        <w:jc w:val="both"/>
        <w:rPr>
          <w:lang w:val="de-DE"/>
        </w:rPr>
      </w:pPr>
    </w:p>
    <w:p w14:paraId="0D843CE2" w14:textId="77777777" w:rsidR="00870BE1" w:rsidRPr="00870BE1" w:rsidRDefault="00870BE1" w:rsidP="004D630C">
      <w:pPr>
        <w:jc w:val="both"/>
        <w:rPr>
          <w:lang w:val="de-DE"/>
        </w:rPr>
      </w:pPr>
      <w:r w:rsidRPr="00870BE1">
        <w:rPr>
          <w:lang w:val="de-DE"/>
        </w:rPr>
        <w:tab/>
        <w:t>2. In Absatz 1 Nr. 2 wird die Zahl "3,2" durch die Zahl "3,28" ersetzt.</w:t>
      </w:r>
    </w:p>
    <w:p w14:paraId="25205E41" w14:textId="77777777" w:rsidR="00870BE1" w:rsidRPr="00870BE1" w:rsidRDefault="00870BE1" w:rsidP="004D630C">
      <w:pPr>
        <w:jc w:val="both"/>
        <w:rPr>
          <w:lang w:val="de-DE"/>
        </w:rPr>
      </w:pPr>
    </w:p>
    <w:p w14:paraId="65CCA746" w14:textId="77777777" w:rsidR="00870BE1" w:rsidRPr="00870BE1" w:rsidRDefault="00870BE1" w:rsidP="004D630C">
      <w:pPr>
        <w:jc w:val="both"/>
        <w:rPr>
          <w:lang w:val="de-DE"/>
        </w:rPr>
      </w:pPr>
      <w:r w:rsidRPr="00870BE1">
        <w:rPr>
          <w:lang w:val="de-DE"/>
        </w:rPr>
        <w:tab/>
        <w:t>3. In Absatz 3 werden die Wörter "4 Prozent" durch die Wörter "7,5 Prozent" ersetzt.</w:t>
      </w:r>
    </w:p>
    <w:p w14:paraId="773A0317" w14:textId="77777777" w:rsidR="00870BE1" w:rsidRPr="00870BE1" w:rsidRDefault="00870BE1" w:rsidP="004D630C">
      <w:pPr>
        <w:jc w:val="both"/>
        <w:rPr>
          <w:lang w:val="de-DE"/>
        </w:rPr>
      </w:pPr>
    </w:p>
    <w:p w14:paraId="07958152" w14:textId="77777777" w:rsidR="00870BE1" w:rsidRPr="00870BE1" w:rsidRDefault="00870BE1" w:rsidP="004D630C">
      <w:pPr>
        <w:jc w:val="both"/>
        <w:rPr>
          <w:lang w:val="de-DE"/>
        </w:rPr>
      </w:pPr>
    </w:p>
    <w:p w14:paraId="0D8ED2ED" w14:textId="77777777" w:rsidR="00870BE1" w:rsidRPr="00870BE1" w:rsidRDefault="00870BE1" w:rsidP="004D630C">
      <w:pPr>
        <w:jc w:val="both"/>
        <w:rPr>
          <w:lang w:val="de-DE"/>
        </w:rPr>
      </w:pPr>
      <w:r w:rsidRPr="00870BE1">
        <w:rPr>
          <w:b/>
          <w:lang w:val="de-DE"/>
        </w:rPr>
        <w:tab/>
      </w:r>
      <w:r w:rsidRPr="00870BE1">
        <w:rPr>
          <w:b/>
          <w:bCs/>
          <w:lang w:val="de-DE"/>
        </w:rPr>
        <w:t>Art. 9 -</w:t>
      </w:r>
      <w:r w:rsidRPr="00870BE1">
        <w:rPr>
          <w:lang w:val="de-DE"/>
        </w:rPr>
        <w:t xml:space="preserve"> In Artikel 14 § 1 Absatz 3 desselben Erlasses werden die Wörter "4 Prozent" durch die Wörter "7,5 Prozent" ersetzt.</w:t>
      </w:r>
    </w:p>
    <w:p w14:paraId="3B3E810D" w14:textId="77777777" w:rsidR="00870BE1" w:rsidRPr="00870BE1" w:rsidRDefault="00870BE1" w:rsidP="004D630C">
      <w:pPr>
        <w:jc w:val="both"/>
        <w:rPr>
          <w:lang w:val="de-DE"/>
        </w:rPr>
      </w:pPr>
    </w:p>
    <w:p w14:paraId="67E996FA" w14:textId="77777777" w:rsidR="00870BE1" w:rsidRPr="00870BE1" w:rsidRDefault="00870BE1" w:rsidP="004D630C">
      <w:pPr>
        <w:jc w:val="both"/>
        <w:rPr>
          <w:lang w:val="de-DE"/>
        </w:rPr>
      </w:pPr>
    </w:p>
    <w:p w14:paraId="0751EB10" w14:textId="77777777" w:rsidR="00870BE1" w:rsidRPr="00870BE1" w:rsidRDefault="00870BE1" w:rsidP="004D630C">
      <w:pPr>
        <w:jc w:val="both"/>
        <w:rPr>
          <w:lang w:val="de-DE"/>
        </w:rPr>
      </w:pPr>
      <w:r w:rsidRPr="00870BE1">
        <w:rPr>
          <w:b/>
          <w:lang w:val="de-DE"/>
        </w:rPr>
        <w:tab/>
      </w:r>
      <w:r w:rsidRPr="00870BE1">
        <w:rPr>
          <w:b/>
          <w:bCs/>
          <w:lang w:val="de-DE"/>
        </w:rPr>
        <w:t>Art. 10 -</w:t>
      </w:r>
      <w:r w:rsidRPr="00870BE1">
        <w:rPr>
          <w:lang w:val="de-DE"/>
        </w:rPr>
        <w:t xml:space="preserve"> In Punkt 14 der Anlage 3 zum selben Erlass werden die Wörter "4 %" durch die Wörter "7,5 %" ersetzt.</w:t>
      </w:r>
    </w:p>
    <w:p w14:paraId="6CB36A0D" w14:textId="77777777" w:rsidR="00870BE1" w:rsidRPr="00870BE1" w:rsidRDefault="00870BE1" w:rsidP="004D630C">
      <w:pPr>
        <w:jc w:val="both"/>
        <w:rPr>
          <w:lang w:val="de-DE"/>
        </w:rPr>
      </w:pPr>
    </w:p>
    <w:p w14:paraId="39F85921" w14:textId="77777777" w:rsidR="00870BE1" w:rsidRPr="00870BE1" w:rsidRDefault="00870BE1" w:rsidP="004D630C">
      <w:pPr>
        <w:jc w:val="both"/>
        <w:rPr>
          <w:lang w:val="de-DE"/>
        </w:rPr>
      </w:pPr>
    </w:p>
    <w:p w14:paraId="078009C1" w14:textId="77777777" w:rsidR="00870BE1" w:rsidRPr="00870BE1" w:rsidRDefault="00870BE1" w:rsidP="004D630C">
      <w:pPr>
        <w:jc w:val="both"/>
        <w:rPr>
          <w:lang w:val="de-DE"/>
        </w:rPr>
      </w:pPr>
      <w:r w:rsidRPr="00870BE1">
        <w:rPr>
          <w:b/>
          <w:lang w:val="de-DE"/>
        </w:rPr>
        <w:tab/>
      </w:r>
      <w:r w:rsidRPr="00870BE1">
        <w:rPr>
          <w:b/>
          <w:bCs/>
          <w:lang w:val="de-DE"/>
        </w:rPr>
        <w:t>Art. 11 -</w:t>
      </w:r>
      <w:r w:rsidRPr="00870BE1">
        <w:rPr>
          <w:lang w:val="de-DE"/>
        </w:rPr>
        <w:t xml:space="preserve"> In Anlage 4 zum selben Erlass werden die Zahlen "2,55" und "3,2" durch die Zahlen "2,64" beziehungsweise "3,28" ersetzt.</w:t>
      </w:r>
    </w:p>
    <w:p w14:paraId="5602DE85" w14:textId="77777777" w:rsidR="00870BE1" w:rsidRPr="00870BE1" w:rsidRDefault="00870BE1" w:rsidP="004D630C">
      <w:pPr>
        <w:jc w:val="both"/>
        <w:rPr>
          <w:lang w:val="de-DE"/>
        </w:rPr>
      </w:pPr>
    </w:p>
    <w:p w14:paraId="471F7101" w14:textId="77777777" w:rsidR="00870BE1" w:rsidRPr="00870BE1" w:rsidRDefault="00870BE1" w:rsidP="004D630C">
      <w:pPr>
        <w:jc w:val="both"/>
        <w:rPr>
          <w:lang w:val="de-DE"/>
        </w:rPr>
      </w:pPr>
    </w:p>
    <w:p w14:paraId="1C3F014B" w14:textId="77777777" w:rsidR="00870BE1" w:rsidRPr="00870BE1" w:rsidRDefault="00870BE1" w:rsidP="00FF6C24">
      <w:pPr>
        <w:jc w:val="center"/>
        <w:rPr>
          <w:i/>
          <w:iCs/>
          <w:lang w:val="de-DE"/>
        </w:rPr>
      </w:pPr>
      <w:r w:rsidRPr="00870BE1">
        <w:rPr>
          <w:lang w:val="de-DE"/>
        </w:rPr>
        <w:t xml:space="preserve">KAPITEL 5 - </w:t>
      </w:r>
      <w:r w:rsidRPr="00870BE1">
        <w:rPr>
          <w:i/>
          <w:lang w:val="de-DE"/>
        </w:rPr>
        <w:t>Recht auf Vorsteuerabzug gemäß dem allgemeinen Pro-rata-Satz oder je nach der tatsächlichen Zuordnung der Gesamtheit oder eines Teils der Güter oder Dienstleistungen</w:t>
      </w:r>
    </w:p>
    <w:p w14:paraId="38214A20" w14:textId="77777777" w:rsidR="00870BE1" w:rsidRPr="00870BE1" w:rsidRDefault="00870BE1" w:rsidP="004D630C">
      <w:pPr>
        <w:jc w:val="both"/>
        <w:rPr>
          <w:lang w:val="de-DE"/>
        </w:rPr>
      </w:pPr>
    </w:p>
    <w:p w14:paraId="70258A15" w14:textId="77777777" w:rsidR="00870BE1" w:rsidRPr="00870BE1" w:rsidRDefault="00870BE1" w:rsidP="004D630C">
      <w:pPr>
        <w:jc w:val="both"/>
        <w:rPr>
          <w:lang w:val="de-DE"/>
        </w:rPr>
      </w:pPr>
    </w:p>
    <w:p w14:paraId="6B2F4D60" w14:textId="77777777" w:rsidR="00870BE1" w:rsidRPr="00870BE1" w:rsidRDefault="00870BE1" w:rsidP="004D630C">
      <w:pPr>
        <w:jc w:val="both"/>
        <w:rPr>
          <w:lang w:val="de-DE"/>
        </w:rPr>
      </w:pPr>
      <w:r w:rsidRPr="00870BE1">
        <w:rPr>
          <w:b/>
          <w:lang w:val="de-DE"/>
        </w:rPr>
        <w:tab/>
      </w:r>
      <w:r w:rsidRPr="00870BE1">
        <w:rPr>
          <w:b/>
          <w:bCs/>
          <w:lang w:val="de-DE"/>
        </w:rPr>
        <w:t>Art. 12 -</w:t>
      </w:r>
      <w:r w:rsidRPr="00870BE1">
        <w:rPr>
          <w:lang w:val="de-DE"/>
        </w:rPr>
        <w:t xml:space="preserve"> Artikel 14 des Königlichen Erlasses Nr. 3 vom 10. Dezember 1969 über Vorsteuerabzüge für die Anwendung der Mehrwertsteuer, aufgehoben durch den Königlichen Erlass vom 31. März 1978, wird mit folgendem Wortlaut wieder aufgenommen:</w:t>
      </w:r>
    </w:p>
    <w:p w14:paraId="10B83E8F" w14:textId="77777777" w:rsidR="00870BE1" w:rsidRPr="00870BE1" w:rsidRDefault="00870BE1" w:rsidP="004D630C">
      <w:pPr>
        <w:jc w:val="both"/>
        <w:rPr>
          <w:lang w:val="de-DE"/>
        </w:rPr>
      </w:pPr>
    </w:p>
    <w:p w14:paraId="0744AFF8" w14:textId="77777777" w:rsidR="00870BE1" w:rsidRPr="00870BE1" w:rsidRDefault="00870BE1" w:rsidP="004D630C">
      <w:pPr>
        <w:jc w:val="both"/>
        <w:rPr>
          <w:lang w:val="de-DE"/>
        </w:rPr>
      </w:pPr>
      <w:r w:rsidRPr="00870BE1">
        <w:rPr>
          <w:lang w:val="de-DE"/>
        </w:rPr>
        <w:tab/>
        <w:t>"Art. 14 ­ § 1 - Gemäß Artikel 46 § 1 Absatz 1 des Gesetzbuches müssen Steuerpflichtige, die den Vorsteuerabzug gemäß dem in vorliegendem Abschnitt erwähnten allgemeinen Pro-rata-Satz vornehmen, die mit der Mehrwertsteuer beauftragte Verwaltung anhand einer vorherigen Mitteilung darüber informieren.</w:t>
      </w:r>
    </w:p>
    <w:p w14:paraId="711F8386" w14:textId="77777777" w:rsidR="00870BE1" w:rsidRPr="00870BE1" w:rsidRDefault="00870BE1" w:rsidP="004D630C">
      <w:pPr>
        <w:jc w:val="both"/>
        <w:rPr>
          <w:lang w:val="de-DE"/>
        </w:rPr>
      </w:pPr>
    </w:p>
    <w:p w14:paraId="6105A1FD" w14:textId="77777777" w:rsidR="00870BE1" w:rsidRPr="00870BE1" w:rsidRDefault="00870BE1" w:rsidP="004D630C">
      <w:pPr>
        <w:jc w:val="both"/>
        <w:rPr>
          <w:lang w:val="de-DE"/>
        </w:rPr>
      </w:pPr>
      <w:r w:rsidRPr="00870BE1">
        <w:rPr>
          <w:lang w:val="de-DE"/>
        </w:rPr>
        <w:tab/>
        <w:t>Spätestens vor Ende des ersten Erklärungszeitraums, in dem sie ihre Tätigkeit aufnehmen, versenden Steuerpflichtige die in Absatz 1 erwähnte Mitteilung anhand der Erklärung, die in Artikel 1, 2 oder 7</w:t>
      </w:r>
      <w:r w:rsidRPr="00870BE1">
        <w:rPr>
          <w:i/>
          <w:lang w:val="de-DE"/>
        </w:rPr>
        <w:t>bis</w:t>
      </w:r>
      <w:r w:rsidRPr="00870BE1">
        <w:rPr>
          <w:lang w:val="de-DE"/>
        </w:rPr>
        <w:t xml:space="preserve"> des Königlichen Erlasses Nr. 10 vom 29. Dezember 1992 über die Modalitäten für die Ausübung der in den Artikeln 15 § 2 Absatz 4, 21</w:t>
      </w:r>
      <w:r w:rsidRPr="00870BE1">
        <w:rPr>
          <w:i/>
          <w:lang w:val="de-DE"/>
        </w:rPr>
        <w:t>bis</w:t>
      </w:r>
      <w:r w:rsidRPr="00870BE1">
        <w:rPr>
          <w:lang w:val="de-DE"/>
        </w:rPr>
        <w:t xml:space="preserve"> § 2 Nr. 9 Absatz 4, 25</w:t>
      </w:r>
      <w:r w:rsidRPr="00870BE1">
        <w:rPr>
          <w:i/>
          <w:lang w:val="de-DE"/>
        </w:rPr>
        <w:t>ter</w:t>
      </w:r>
      <w:r w:rsidRPr="00870BE1">
        <w:rPr>
          <w:lang w:val="de-DE"/>
        </w:rPr>
        <w:t xml:space="preserve"> § 1 Absatz 2 Nr. 2 Absatz 2 und 44 § 3 Nr. 2 Buchstabe </w:t>
      </w:r>
      <w:r w:rsidRPr="00870BE1">
        <w:rPr>
          <w:i/>
          <w:lang w:val="de-DE"/>
        </w:rPr>
        <w:t>d)</w:t>
      </w:r>
      <w:r w:rsidRPr="00870BE1">
        <w:rPr>
          <w:lang w:val="de-DE"/>
        </w:rPr>
        <w:t xml:space="preserve"> des Mehrwertsteuergesetzbuches vorgesehenen Optionen, über Erklärungen über Tätigkeitsaufnahme, -wechsel und -beendigung und über vorhergehende Erklärungen im Bereich der Mehrwertsteuer erwähnt ist.</w:t>
      </w:r>
    </w:p>
    <w:p w14:paraId="30245FEC" w14:textId="77777777" w:rsidR="00870BE1" w:rsidRPr="00870BE1" w:rsidRDefault="00870BE1" w:rsidP="004D630C">
      <w:pPr>
        <w:jc w:val="both"/>
        <w:rPr>
          <w:lang w:val="de-DE"/>
        </w:rPr>
      </w:pPr>
    </w:p>
    <w:p w14:paraId="7E80A19E" w14:textId="77777777" w:rsidR="00870BE1" w:rsidRPr="00870BE1" w:rsidRDefault="00870BE1" w:rsidP="004D630C">
      <w:pPr>
        <w:jc w:val="both"/>
        <w:rPr>
          <w:lang w:val="de-DE"/>
        </w:rPr>
      </w:pPr>
      <w:r w:rsidRPr="00870BE1">
        <w:rPr>
          <w:lang w:val="de-DE"/>
        </w:rPr>
        <w:tab/>
        <w:t>In Abweichung von Absatz 2 versenden Steuerpflichtige:</w:t>
      </w:r>
    </w:p>
    <w:p w14:paraId="27C53624" w14:textId="77777777" w:rsidR="00870BE1" w:rsidRPr="00870BE1" w:rsidRDefault="00870BE1" w:rsidP="004D630C">
      <w:pPr>
        <w:jc w:val="both"/>
        <w:rPr>
          <w:lang w:val="de-DE"/>
        </w:rPr>
      </w:pPr>
    </w:p>
    <w:p w14:paraId="53BAD3C6" w14:textId="77777777" w:rsidR="00870BE1" w:rsidRPr="00870BE1" w:rsidRDefault="00870BE1" w:rsidP="004D630C">
      <w:pPr>
        <w:jc w:val="both"/>
        <w:rPr>
          <w:lang w:val="de-DE"/>
        </w:rPr>
      </w:pPr>
      <w:r w:rsidRPr="00870BE1">
        <w:rPr>
          <w:lang w:val="de-DE"/>
        </w:rPr>
        <w:tab/>
        <w:t>1. die ihre wirtschaftliche Tätigkeit in einer Weise wechseln, dass sie auch andere Umsätze bewirken als diejenigen, für die aufgrund von Artikel 45 des Gesetzbuches ein Recht auf Vorsteuerabzug besteht, die in Absatz 1 erwähnte Mitteilung gemäß denselben Modalitäten vor Ende des ersten Erklärungszeitraums, in dem sie ihre Tätigkeit wechseln,</w:t>
      </w:r>
    </w:p>
    <w:p w14:paraId="415B44D2" w14:textId="77777777" w:rsidR="00870BE1" w:rsidRPr="00870BE1" w:rsidRDefault="00870BE1" w:rsidP="004D630C">
      <w:pPr>
        <w:jc w:val="both"/>
        <w:rPr>
          <w:lang w:val="de-DE"/>
        </w:rPr>
      </w:pPr>
    </w:p>
    <w:p w14:paraId="656C09B9" w14:textId="77777777" w:rsidR="00870BE1" w:rsidRPr="00870BE1" w:rsidRDefault="00870BE1" w:rsidP="004D630C">
      <w:pPr>
        <w:jc w:val="both"/>
        <w:rPr>
          <w:lang w:val="de-DE"/>
        </w:rPr>
      </w:pPr>
      <w:r w:rsidRPr="00870BE1">
        <w:rPr>
          <w:lang w:val="de-DE"/>
        </w:rPr>
        <w:tab/>
        <w:t>2. die am 31. Dezember 2023 den Vorsteuerabzug gemäß dem in vorliegendem Abschnitt erwähnten allgemeinen Pro-rata-Satz vornehmen, die in Absatz 1 erwähnte Mitteilung auf dieselbe Weise vor dem 1. Juli 2024 gemäß den in Absatz 2 festgelegten Modalitäten.</w:t>
      </w:r>
    </w:p>
    <w:p w14:paraId="7CBDEB73" w14:textId="77777777" w:rsidR="00870BE1" w:rsidRPr="00870BE1" w:rsidRDefault="00870BE1" w:rsidP="004D630C">
      <w:pPr>
        <w:jc w:val="both"/>
        <w:rPr>
          <w:lang w:val="de-DE"/>
        </w:rPr>
      </w:pPr>
    </w:p>
    <w:p w14:paraId="1CFE948A" w14:textId="77777777" w:rsidR="00870BE1" w:rsidRPr="00870BE1" w:rsidRDefault="00870BE1" w:rsidP="004D630C">
      <w:pPr>
        <w:jc w:val="both"/>
        <w:rPr>
          <w:lang w:val="de-DE"/>
        </w:rPr>
      </w:pPr>
      <w:r w:rsidRPr="00870BE1">
        <w:rPr>
          <w:lang w:val="de-DE"/>
        </w:rPr>
        <w:tab/>
        <w:t>Die in Absatz 1 erwähnte Mitteilung wird für unbestimmte Zeit ab dem ersten Tag der Aufnahme oder des Wechsels ihrer Tätigkeit wirksam.</w:t>
      </w:r>
    </w:p>
    <w:p w14:paraId="6D952C0D" w14:textId="77777777" w:rsidR="00870BE1" w:rsidRPr="00870BE1" w:rsidRDefault="00870BE1" w:rsidP="004D630C">
      <w:pPr>
        <w:jc w:val="both"/>
        <w:rPr>
          <w:lang w:val="de-DE"/>
        </w:rPr>
      </w:pPr>
    </w:p>
    <w:p w14:paraId="0EC7D83A" w14:textId="77777777" w:rsidR="00870BE1" w:rsidRPr="00870BE1" w:rsidRDefault="00870BE1" w:rsidP="004D630C">
      <w:pPr>
        <w:jc w:val="both"/>
        <w:rPr>
          <w:lang w:val="de-DE"/>
        </w:rPr>
      </w:pPr>
      <w:r w:rsidRPr="00870BE1">
        <w:rPr>
          <w:lang w:val="de-DE"/>
        </w:rPr>
        <w:tab/>
        <w:t>§ 2 - In Artikel 46 § 2 des Gesetzbuches erwähnte Steuerpflichtige, die den Vorsteuerabzug gemäß dem in vorliegendem Abschnitt erwähnten allgemeinen Pro-rata-Satz vornehmen möchten, informieren die mit der Mehrwertsteuer beauftragte Verwaltung anhand einer vorherigen Mitteilung gemäß den in § 1 Absatz 2 erwähnten Modalitäten darüber.</w:t>
      </w:r>
    </w:p>
    <w:p w14:paraId="23BED2F5" w14:textId="77777777" w:rsidR="00870BE1" w:rsidRPr="00870BE1" w:rsidRDefault="00870BE1" w:rsidP="004D630C">
      <w:pPr>
        <w:jc w:val="both"/>
        <w:rPr>
          <w:lang w:val="de-DE"/>
        </w:rPr>
      </w:pPr>
    </w:p>
    <w:p w14:paraId="6AAFC915" w14:textId="77777777" w:rsidR="00870BE1" w:rsidRPr="00870BE1" w:rsidRDefault="00870BE1" w:rsidP="004D630C">
      <w:pPr>
        <w:jc w:val="both"/>
        <w:rPr>
          <w:lang w:val="de-DE"/>
        </w:rPr>
      </w:pPr>
      <w:r w:rsidRPr="00870BE1">
        <w:rPr>
          <w:lang w:val="de-DE"/>
        </w:rPr>
        <w:tab/>
        <w:t>Unbeschadet des Artikels 18</w:t>
      </w:r>
      <w:r w:rsidRPr="00870BE1">
        <w:rPr>
          <w:i/>
          <w:lang w:val="de-DE"/>
        </w:rPr>
        <w:t>bis</w:t>
      </w:r>
      <w:r w:rsidRPr="00870BE1">
        <w:rPr>
          <w:lang w:val="de-DE"/>
        </w:rPr>
        <w:t xml:space="preserve"> § 1 Absatz 4 wird die in Absatz 1 erwähnte Mitteilung für unbestimmte Zeit ab dem 1. Januar des Jahres nach dieser Mitteilung wirksam.</w:t>
      </w:r>
    </w:p>
    <w:p w14:paraId="74C220CA" w14:textId="77777777" w:rsidR="00870BE1" w:rsidRPr="00870BE1" w:rsidRDefault="00870BE1" w:rsidP="004D630C">
      <w:pPr>
        <w:jc w:val="both"/>
        <w:rPr>
          <w:lang w:val="de-DE"/>
        </w:rPr>
      </w:pPr>
    </w:p>
    <w:p w14:paraId="5670D061" w14:textId="77777777" w:rsidR="00870BE1" w:rsidRPr="00870BE1" w:rsidRDefault="00870BE1" w:rsidP="004D630C">
      <w:pPr>
        <w:jc w:val="both"/>
        <w:rPr>
          <w:lang w:val="de-DE"/>
        </w:rPr>
      </w:pPr>
      <w:r w:rsidRPr="00870BE1">
        <w:rPr>
          <w:lang w:val="de-DE"/>
        </w:rPr>
        <w:tab/>
        <w:t>§ 3 - In § 1 erwähnte Steuerpflichtige, die den Vorsteuerabzug gemäß dem allgemeinen Pro-rata-Satz einstellen möchten, informieren die mit der Mehrwertsteuer beauftragte Verwaltung durch Versendung der in Artikel 18</w:t>
      </w:r>
      <w:r w:rsidRPr="00870BE1">
        <w:rPr>
          <w:i/>
          <w:lang w:val="de-DE"/>
        </w:rPr>
        <w:t>bis</w:t>
      </w:r>
      <w:r w:rsidRPr="00870BE1">
        <w:rPr>
          <w:lang w:val="de-DE"/>
        </w:rPr>
        <w:t xml:space="preserve"> § 1 Absatz 1 erwähnten vorherigen Mitteilung darüber. Diese Einstellung setzt an dem Tag, an dem diese Mitteilung gemäß Artikel 18</w:t>
      </w:r>
      <w:r w:rsidRPr="00870BE1">
        <w:rPr>
          <w:i/>
          <w:lang w:val="de-DE"/>
        </w:rPr>
        <w:t>bis</w:t>
      </w:r>
      <w:r w:rsidRPr="00870BE1">
        <w:rPr>
          <w:lang w:val="de-DE"/>
        </w:rPr>
        <w:t xml:space="preserve"> § 1 Absatz 4 wirksam wird, ein.</w:t>
      </w:r>
    </w:p>
    <w:p w14:paraId="40F701C3" w14:textId="77777777" w:rsidR="00870BE1" w:rsidRPr="00870BE1" w:rsidRDefault="00870BE1" w:rsidP="004D630C">
      <w:pPr>
        <w:jc w:val="both"/>
        <w:rPr>
          <w:lang w:val="de-DE"/>
        </w:rPr>
      </w:pPr>
    </w:p>
    <w:p w14:paraId="5F0B7E97" w14:textId="77777777" w:rsidR="00870BE1" w:rsidRPr="00870BE1" w:rsidRDefault="00870BE1" w:rsidP="004D630C">
      <w:pPr>
        <w:jc w:val="both"/>
        <w:rPr>
          <w:lang w:val="de-DE"/>
        </w:rPr>
      </w:pPr>
      <w:r w:rsidRPr="00870BE1">
        <w:rPr>
          <w:lang w:val="de-DE"/>
        </w:rPr>
        <w:tab/>
        <w:t>Steuerpflichtige nehmen die in Absatz 1 erwähnte Mitteilung nicht vor, wenn:</w:t>
      </w:r>
    </w:p>
    <w:p w14:paraId="57043E25" w14:textId="77777777" w:rsidR="00870BE1" w:rsidRPr="00870BE1" w:rsidRDefault="00870BE1" w:rsidP="004D630C">
      <w:pPr>
        <w:jc w:val="both"/>
        <w:rPr>
          <w:lang w:val="de-DE"/>
        </w:rPr>
      </w:pPr>
    </w:p>
    <w:p w14:paraId="58D102BB" w14:textId="77777777" w:rsidR="00870BE1" w:rsidRPr="00870BE1" w:rsidRDefault="00870BE1" w:rsidP="004D630C">
      <w:pPr>
        <w:jc w:val="both"/>
        <w:rPr>
          <w:lang w:val="de-DE"/>
        </w:rPr>
      </w:pPr>
      <w:r w:rsidRPr="00870BE1">
        <w:rPr>
          <w:lang w:val="de-DE"/>
        </w:rPr>
        <w:tab/>
        <w:t>1. aus der Erklärung, die in Artikel 2 Absatz 1 oder Artikel 7</w:t>
      </w:r>
      <w:r w:rsidRPr="00870BE1">
        <w:rPr>
          <w:i/>
          <w:lang w:val="de-DE"/>
        </w:rPr>
        <w:t>bis</w:t>
      </w:r>
      <w:r w:rsidRPr="00870BE1">
        <w:rPr>
          <w:lang w:val="de-DE"/>
        </w:rPr>
        <w:t xml:space="preserve"> des Königlichen Erlasses Nr. 10 vom 29. Dezember 1992 über die Modalitäten für die Ausübung der in den Artikeln 15 § 2 Absatz 4, 21</w:t>
      </w:r>
      <w:r w:rsidRPr="00870BE1">
        <w:rPr>
          <w:i/>
          <w:lang w:val="de-DE"/>
        </w:rPr>
        <w:t>bis</w:t>
      </w:r>
      <w:r w:rsidRPr="00870BE1">
        <w:rPr>
          <w:lang w:val="de-DE"/>
        </w:rPr>
        <w:t xml:space="preserve"> § 2 Nr. 9 Absatz 4, 25</w:t>
      </w:r>
      <w:r w:rsidRPr="00870BE1">
        <w:rPr>
          <w:i/>
          <w:lang w:val="de-DE"/>
        </w:rPr>
        <w:t>ter</w:t>
      </w:r>
      <w:r w:rsidRPr="00870BE1">
        <w:rPr>
          <w:lang w:val="de-DE"/>
        </w:rPr>
        <w:t xml:space="preserve"> § 1 Absatz 2 Nr. 2 Absatz 2 und 44 § 3 Nr. 2 Buchstabe </w:t>
      </w:r>
      <w:r w:rsidRPr="00870BE1">
        <w:rPr>
          <w:i/>
          <w:lang w:val="de-DE"/>
        </w:rPr>
        <w:t>d)</w:t>
      </w:r>
      <w:r w:rsidRPr="00870BE1">
        <w:rPr>
          <w:lang w:val="de-DE"/>
        </w:rPr>
        <w:t xml:space="preserve"> des Mehrwertsteuergesetzbuches vorgesehenen Optionen, über Erklärungen über Tätigkeitsaufnahme, -wechsel und -beendigung und über vorhergehende Erklärungen im Bereich der Mehrwertsteuer erwähnt ist, hervorgeht, dass Steuerpflichtige bei der Ausübung ihrer wirtschaftlichen Tätigkeit ausschließlich Umsätze, die aufgrund von Artikel 45 des Gesetzbuches zum Vorsteuerabzug berechtigen, oder ausschließlich Umsätze, die nicht zum Vorsteuerabzug berechtigen, bewirken,</w:t>
      </w:r>
    </w:p>
    <w:p w14:paraId="6562B259" w14:textId="77777777" w:rsidR="00870BE1" w:rsidRPr="00870BE1" w:rsidRDefault="00870BE1" w:rsidP="004D630C">
      <w:pPr>
        <w:jc w:val="both"/>
        <w:rPr>
          <w:lang w:val="de-DE"/>
        </w:rPr>
      </w:pPr>
    </w:p>
    <w:p w14:paraId="1660E82F" w14:textId="77777777" w:rsidR="00870BE1" w:rsidRPr="00870BE1" w:rsidRDefault="00870BE1" w:rsidP="004D630C">
      <w:pPr>
        <w:jc w:val="both"/>
        <w:rPr>
          <w:lang w:val="de-DE"/>
        </w:rPr>
      </w:pPr>
      <w:r w:rsidRPr="00870BE1">
        <w:rPr>
          <w:lang w:val="de-DE"/>
        </w:rPr>
        <w:tab/>
        <w:t>2. aus der Erklärung, die in Artikel 3 oder 7</w:t>
      </w:r>
      <w:r w:rsidRPr="00870BE1">
        <w:rPr>
          <w:i/>
          <w:lang w:val="de-DE"/>
        </w:rPr>
        <w:t>bis</w:t>
      </w:r>
      <w:r w:rsidRPr="00870BE1">
        <w:rPr>
          <w:lang w:val="de-DE"/>
        </w:rPr>
        <w:t xml:space="preserve"> des in Nr. 1 erwähnten Königlichen Erlasses erwähnt ist, hervorgeht, dass Steuerpflichtige jede wirtschaftliche Tätigkeit beendet haben, durch die sie die Eigenschaft eines Steuerpflichtigen erhalten."</w:t>
      </w:r>
    </w:p>
    <w:p w14:paraId="1EB8237A" w14:textId="77777777" w:rsidR="00870BE1" w:rsidRPr="00870BE1" w:rsidRDefault="00870BE1" w:rsidP="004D630C">
      <w:pPr>
        <w:jc w:val="both"/>
        <w:rPr>
          <w:lang w:val="de-DE"/>
        </w:rPr>
      </w:pPr>
    </w:p>
    <w:p w14:paraId="1935AEFA" w14:textId="77777777" w:rsidR="00870BE1" w:rsidRPr="00870BE1" w:rsidRDefault="00870BE1" w:rsidP="004D630C">
      <w:pPr>
        <w:jc w:val="both"/>
        <w:rPr>
          <w:lang w:val="de-DE"/>
        </w:rPr>
      </w:pPr>
    </w:p>
    <w:p w14:paraId="67191694" w14:textId="77777777" w:rsidR="00870BE1" w:rsidRDefault="00870BE1">
      <w:pPr>
        <w:rPr>
          <w:b/>
          <w:lang w:val="de-DE"/>
        </w:rPr>
      </w:pPr>
      <w:r>
        <w:rPr>
          <w:b/>
          <w:lang w:val="de-DE"/>
        </w:rPr>
        <w:br w:type="page"/>
      </w:r>
    </w:p>
    <w:p w14:paraId="3B867461" w14:textId="18D9658A" w:rsidR="00870BE1" w:rsidRPr="00870BE1" w:rsidRDefault="00870BE1" w:rsidP="004D630C">
      <w:pPr>
        <w:jc w:val="both"/>
        <w:rPr>
          <w:lang w:val="de-DE"/>
        </w:rPr>
      </w:pPr>
      <w:r w:rsidRPr="00870BE1">
        <w:rPr>
          <w:b/>
          <w:lang w:val="de-DE"/>
        </w:rPr>
        <w:lastRenderedPageBreak/>
        <w:tab/>
      </w:r>
      <w:r w:rsidRPr="00870BE1">
        <w:rPr>
          <w:b/>
          <w:bCs/>
          <w:lang w:val="de-DE"/>
        </w:rPr>
        <w:t>Art. 13 -</w:t>
      </w:r>
      <w:r w:rsidRPr="00870BE1">
        <w:rPr>
          <w:lang w:val="de-DE"/>
        </w:rPr>
        <w:t xml:space="preserve"> Artikel 15 desselben Erlasses, abgeändert durch den Königlichen Erlass vom 5. September 2001, wird wie folgt ersetzt:</w:t>
      </w:r>
    </w:p>
    <w:p w14:paraId="302B72A0" w14:textId="77777777" w:rsidR="00870BE1" w:rsidRPr="00870BE1" w:rsidRDefault="00870BE1" w:rsidP="004D630C">
      <w:pPr>
        <w:jc w:val="both"/>
        <w:rPr>
          <w:lang w:val="de-DE"/>
        </w:rPr>
      </w:pPr>
    </w:p>
    <w:p w14:paraId="0DD91F3F" w14:textId="77777777" w:rsidR="00870BE1" w:rsidRPr="00870BE1" w:rsidRDefault="00870BE1" w:rsidP="004D630C">
      <w:pPr>
        <w:jc w:val="both"/>
        <w:rPr>
          <w:lang w:val="de-DE"/>
        </w:rPr>
      </w:pPr>
      <w:r w:rsidRPr="00870BE1">
        <w:rPr>
          <w:lang w:val="de-DE"/>
        </w:rPr>
        <w:tab/>
        <w:t>"Art. 15 ­ Steuerpflichtige teilen den in Artikel 46 § 1 Absatz 2 des Gesetzbuches erwähnten vorläufigen allgemeinen Pro-rata-Satz jährlich bei der Einreichung der in Artikel 53 § 1 Absatz 1 Nr. 2 des Gesetzbuches erwähnten Erklärung in Bezug auf das erste Quartal oder auf einen der ersten drei Monate des laufenden Kalenderjahres mit.</w:t>
      </w:r>
    </w:p>
    <w:p w14:paraId="5D90736D" w14:textId="77777777" w:rsidR="00870BE1" w:rsidRPr="00870BE1" w:rsidRDefault="00870BE1" w:rsidP="004D630C">
      <w:pPr>
        <w:jc w:val="both"/>
        <w:rPr>
          <w:lang w:val="de-DE"/>
        </w:rPr>
      </w:pPr>
    </w:p>
    <w:p w14:paraId="09A8F7A4" w14:textId="77777777" w:rsidR="00870BE1" w:rsidRPr="00870BE1" w:rsidRDefault="00870BE1" w:rsidP="004D630C">
      <w:pPr>
        <w:jc w:val="both"/>
        <w:rPr>
          <w:lang w:val="de-DE"/>
        </w:rPr>
      </w:pPr>
      <w:r w:rsidRPr="00870BE1">
        <w:rPr>
          <w:lang w:val="de-DE"/>
        </w:rPr>
        <w:tab/>
        <w:t>In Abweichung von Absatz 1 teilen Steuerpflichtige den in Artikel 46 § 1 Absatz 2 des Gesetzbuches erwähnten vorläufigen allgemeinen Pro-rata-Satz in dem in Artikel 14 § 1 Absatz 1 oder Absatz 3 Nr. 1 erwähnten Fall bei der Einreichung der in Artikel 53 § 1 Absatz 1 Nr. 2 des Gesetzbuches erwähnten Erklärung in Bezug auf das Quartal, in dem sie ihre Tätigkeit aufnehmen oder wechseln, oder, wenn sie diese Erklärung monatlich einreichen, in Bezug auf einen der ersten beiden Monate nach der Aufnahme oder dem Wechsel ihrer Tätigkeit mit.</w:t>
      </w:r>
    </w:p>
    <w:p w14:paraId="3230F64B" w14:textId="77777777" w:rsidR="00870BE1" w:rsidRPr="00870BE1" w:rsidRDefault="00870BE1" w:rsidP="004D630C">
      <w:pPr>
        <w:jc w:val="both"/>
        <w:rPr>
          <w:lang w:val="de-DE"/>
        </w:rPr>
      </w:pPr>
    </w:p>
    <w:p w14:paraId="1B655911" w14:textId="77777777" w:rsidR="00870BE1" w:rsidRPr="00870BE1" w:rsidRDefault="00870BE1" w:rsidP="004D630C">
      <w:pPr>
        <w:jc w:val="both"/>
        <w:rPr>
          <w:lang w:val="de-DE"/>
        </w:rPr>
      </w:pPr>
      <w:r w:rsidRPr="00870BE1">
        <w:rPr>
          <w:lang w:val="de-DE"/>
        </w:rPr>
        <w:tab/>
        <w:t>Steuerpflichtige teilen den in Artikel 46 § 1 Absatz 3 des Gesetzbuches erwähnten endgültigen allgemeinen Pro-rata-Satz jährlich bei der Einreichung der in Artikel 53 § 1 Absatz 1 Nr. 2 des Gesetzbuches erwähnten Erklärung in Bezug auf das erste Quartal oder auf einen der ersten drei Monate des Kalenderjahres nach dem Kalenderjahr, auf das dieser endgültige allgemeine Pro-rata-Satz sich bezieht, mit.</w:t>
      </w:r>
    </w:p>
    <w:p w14:paraId="1A168F09" w14:textId="77777777" w:rsidR="00870BE1" w:rsidRPr="00870BE1" w:rsidRDefault="00870BE1" w:rsidP="004D630C">
      <w:pPr>
        <w:jc w:val="both"/>
        <w:rPr>
          <w:lang w:val="de-DE"/>
        </w:rPr>
      </w:pPr>
    </w:p>
    <w:p w14:paraId="6E7A0609" w14:textId="77777777" w:rsidR="00870BE1" w:rsidRPr="00870BE1" w:rsidRDefault="00870BE1" w:rsidP="004D630C">
      <w:pPr>
        <w:jc w:val="both"/>
        <w:rPr>
          <w:lang w:val="de-DE"/>
        </w:rPr>
      </w:pPr>
      <w:r w:rsidRPr="00870BE1">
        <w:rPr>
          <w:lang w:val="de-DE"/>
        </w:rPr>
        <w:tab/>
        <w:t>Die in Artikel 46 § 1 Absatz 2 und 3 des Gesetzbuches erwähnten allgemeinen Pro-rata-Sätze werden durch ein Berechnungsblatt nachgewiesen, das alle in den Artikeln 12 und 13 erwähnten Angaben, die für die Bestimmung dieser Sätze berücksichtigt werden, enthält."</w:t>
      </w:r>
    </w:p>
    <w:p w14:paraId="5A468932" w14:textId="77777777" w:rsidR="00870BE1" w:rsidRPr="00870BE1" w:rsidRDefault="00870BE1" w:rsidP="004D630C">
      <w:pPr>
        <w:jc w:val="both"/>
        <w:rPr>
          <w:lang w:val="de-DE"/>
        </w:rPr>
      </w:pPr>
    </w:p>
    <w:p w14:paraId="5F0A1BCD" w14:textId="77777777" w:rsidR="00870BE1" w:rsidRPr="00870BE1" w:rsidRDefault="00870BE1" w:rsidP="004D630C">
      <w:pPr>
        <w:jc w:val="both"/>
        <w:rPr>
          <w:lang w:val="de-DE"/>
        </w:rPr>
      </w:pPr>
    </w:p>
    <w:p w14:paraId="21D9831B" w14:textId="77777777" w:rsidR="00870BE1" w:rsidRPr="00870BE1" w:rsidRDefault="00870BE1" w:rsidP="004D630C">
      <w:pPr>
        <w:jc w:val="both"/>
        <w:rPr>
          <w:lang w:val="de-DE"/>
        </w:rPr>
      </w:pPr>
      <w:r w:rsidRPr="00870BE1">
        <w:rPr>
          <w:b/>
          <w:lang w:val="de-DE"/>
        </w:rPr>
        <w:tab/>
        <w:t>Art. 14 -</w:t>
      </w:r>
      <w:r w:rsidRPr="00870BE1">
        <w:rPr>
          <w:lang w:val="de-DE"/>
        </w:rPr>
        <w:t xml:space="preserve"> Artikel 18</w:t>
      </w:r>
      <w:r w:rsidRPr="00870BE1">
        <w:rPr>
          <w:i/>
          <w:lang w:val="de-DE"/>
        </w:rPr>
        <w:t>bis</w:t>
      </w:r>
      <w:r w:rsidRPr="00870BE1">
        <w:rPr>
          <w:lang w:val="de-DE"/>
        </w:rPr>
        <w:t xml:space="preserve"> desselben Erlasses, eingefügt durch den Königlichen Erlass vom 26. Oktober 2022, wird wie folgt abgeändert:</w:t>
      </w:r>
    </w:p>
    <w:p w14:paraId="30877169" w14:textId="77777777" w:rsidR="00870BE1" w:rsidRPr="00870BE1" w:rsidRDefault="00870BE1" w:rsidP="004D630C">
      <w:pPr>
        <w:jc w:val="both"/>
        <w:rPr>
          <w:lang w:val="de-DE"/>
        </w:rPr>
      </w:pPr>
    </w:p>
    <w:p w14:paraId="57169160" w14:textId="77777777" w:rsidR="00870BE1" w:rsidRPr="00870BE1" w:rsidRDefault="00870BE1" w:rsidP="004D630C">
      <w:pPr>
        <w:jc w:val="both"/>
        <w:rPr>
          <w:lang w:val="de-DE"/>
        </w:rPr>
      </w:pPr>
      <w:r w:rsidRPr="00870BE1">
        <w:rPr>
          <w:lang w:val="de-DE"/>
        </w:rPr>
        <w:tab/>
        <w:t>1. In § 1 Absatz 3 werden die Wörter "vor Ende des ersten Erklärungszeitraums nach der Aufnahme oder dem Wechsel ihrer Tätigkeit" durch die Wörter "vor Ende des Erklärungszeitraums, in dem sie ihre Tätigkeit aufnehmen oder wechseln" ersetzt.</w:t>
      </w:r>
    </w:p>
    <w:p w14:paraId="17D3ED9D" w14:textId="77777777" w:rsidR="00870BE1" w:rsidRPr="00870BE1" w:rsidRDefault="00870BE1" w:rsidP="004D630C">
      <w:pPr>
        <w:jc w:val="both"/>
        <w:rPr>
          <w:lang w:val="de-DE"/>
        </w:rPr>
      </w:pPr>
    </w:p>
    <w:p w14:paraId="384F5C6E" w14:textId="77777777" w:rsidR="00870BE1" w:rsidRPr="00870BE1" w:rsidRDefault="00870BE1" w:rsidP="004D630C">
      <w:pPr>
        <w:jc w:val="both"/>
        <w:rPr>
          <w:lang w:val="de-DE"/>
        </w:rPr>
      </w:pPr>
      <w:r w:rsidRPr="00870BE1">
        <w:rPr>
          <w:lang w:val="de-DE"/>
        </w:rPr>
        <w:tab/>
        <w:t>2. In § 1 Absatz 4 werden die Wörter "ab dem ersten Tag des Erklärungszeitraums nach der Aufnahme oder dem Wechsel ihrer Tätigkeit" durch die Wörter "ab dem ersten Tag der Aufnahme oder des Wechsels ihrer Tätigkeit" ersetzt.</w:t>
      </w:r>
    </w:p>
    <w:p w14:paraId="5799AADF" w14:textId="77777777" w:rsidR="00870BE1" w:rsidRPr="00870BE1" w:rsidRDefault="00870BE1" w:rsidP="004D630C">
      <w:pPr>
        <w:jc w:val="both"/>
        <w:rPr>
          <w:lang w:val="de-DE"/>
        </w:rPr>
      </w:pPr>
    </w:p>
    <w:p w14:paraId="3D3D0EB8" w14:textId="77777777" w:rsidR="00870BE1" w:rsidRPr="00870BE1" w:rsidRDefault="00870BE1" w:rsidP="004D630C">
      <w:pPr>
        <w:jc w:val="both"/>
        <w:rPr>
          <w:lang w:val="de-DE"/>
        </w:rPr>
      </w:pPr>
      <w:r w:rsidRPr="00870BE1">
        <w:rPr>
          <w:lang w:val="de-DE"/>
        </w:rPr>
        <w:tab/>
        <w:t>3. In § 2 einleitender Satz wird zwischen dem Wort "teilen" und den Wörtern "bei der Einreichung" das Wort "jährlich" eingefügt.</w:t>
      </w:r>
    </w:p>
    <w:p w14:paraId="6A6A7D49" w14:textId="77777777" w:rsidR="00870BE1" w:rsidRPr="00870BE1" w:rsidRDefault="00870BE1" w:rsidP="004D630C">
      <w:pPr>
        <w:jc w:val="both"/>
        <w:rPr>
          <w:lang w:val="de-DE"/>
        </w:rPr>
      </w:pPr>
    </w:p>
    <w:p w14:paraId="12554E90" w14:textId="77777777" w:rsidR="00870BE1" w:rsidRPr="00870BE1" w:rsidRDefault="00870BE1" w:rsidP="004D630C">
      <w:pPr>
        <w:jc w:val="both"/>
        <w:rPr>
          <w:lang w:val="de-DE"/>
        </w:rPr>
      </w:pPr>
      <w:r w:rsidRPr="00870BE1">
        <w:rPr>
          <w:lang w:val="de-DE"/>
        </w:rPr>
        <w:tab/>
        <w:t>4. Paragraph 2 Nr. 1 wird wie folgt ersetzt:</w:t>
      </w:r>
    </w:p>
    <w:p w14:paraId="6DB39325" w14:textId="77777777" w:rsidR="00870BE1" w:rsidRPr="00870BE1" w:rsidRDefault="00870BE1" w:rsidP="004D630C">
      <w:pPr>
        <w:jc w:val="both"/>
        <w:rPr>
          <w:lang w:val="de-DE"/>
        </w:rPr>
      </w:pPr>
    </w:p>
    <w:p w14:paraId="1D20F26C" w14:textId="77777777" w:rsidR="00870BE1" w:rsidRPr="00870BE1" w:rsidRDefault="00870BE1" w:rsidP="004D630C">
      <w:pPr>
        <w:jc w:val="both"/>
        <w:rPr>
          <w:lang w:val="de-DE"/>
        </w:rPr>
      </w:pPr>
      <w:r w:rsidRPr="00870BE1">
        <w:rPr>
          <w:lang w:val="de-DE"/>
        </w:rPr>
        <w:tab/>
        <w:t>"1. gegebenenfalls den in Artikel 15 § 2 Absatz 1 erwähnten endgültigen allgemeinen Pro-rata-Satz des Vorsteuerabzugs für das vorhergehende Kalenderjahr,".</w:t>
      </w:r>
    </w:p>
    <w:p w14:paraId="1400D601" w14:textId="77777777" w:rsidR="00870BE1" w:rsidRPr="00870BE1" w:rsidRDefault="00870BE1" w:rsidP="004D630C">
      <w:pPr>
        <w:jc w:val="both"/>
        <w:rPr>
          <w:lang w:val="de-DE"/>
        </w:rPr>
      </w:pPr>
    </w:p>
    <w:p w14:paraId="7F1EA3C0" w14:textId="77777777" w:rsidR="00870BE1" w:rsidRPr="00870BE1" w:rsidRDefault="00870BE1" w:rsidP="004D630C">
      <w:pPr>
        <w:jc w:val="both"/>
        <w:rPr>
          <w:lang w:val="de-DE"/>
        </w:rPr>
      </w:pPr>
      <w:r w:rsidRPr="00870BE1">
        <w:rPr>
          <w:lang w:val="de-DE"/>
        </w:rPr>
        <w:tab/>
        <w:t>5. Paragraph 2 wird durch einen Absatz mit folgendem Wortlaut ergänzt:</w:t>
      </w:r>
    </w:p>
    <w:p w14:paraId="557CF037" w14:textId="77777777" w:rsidR="00870BE1" w:rsidRPr="00870BE1" w:rsidRDefault="00870BE1" w:rsidP="004D630C">
      <w:pPr>
        <w:jc w:val="both"/>
        <w:rPr>
          <w:lang w:val="de-DE"/>
        </w:rPr>
      </w:pPr>
    </w:p>
    <w:p w14:paraId="35184460" w14:textId="77777777" w:rsidR="00870BE1" w:rsidRPr="00870BE1" w:rsidRDefault="00870BE1" w:rsidP="004D630C">
      <w:pPr>
        <w:jc w:val="both"/>
        <w:rPr>
          <w:lang w:val="de-DE"/>
        </w:rPr>
      </w:pPr>
      <w:r w:rsidRPr="00870BE1">
        <w:rPr>
          <w:lang w:val="de-DE"/>
        </w:rPr>
        <w:tab/>
        <w:t xml:space="preserve">"In Abweichung von Absatz 1 teilen Steuerpflichtige diese Informationen in dem in § 1 Absatz 3 erwähnten Fall bei der Einreichung der in Artikel 53 § 1 Absatz 1 Nr. 2 des Gesetzbuches erwähnten Erklärung in Bezug auf das Quartal, in dem sie ihre Tätigkeit </w:t>
      </w:r>
      <w:r w:rsidRPr="00870BE1">
        <w:rPr>
          <w:lang w:val="de-DE"/>
        </w:rPr>
        <w:lastRenderedPageBreak/>
        <w:t>aufnehmen oder wechseln, oder, wenn sie diese Erklärung monatlich einreichen, in Bezug auf einen der ersten beiden Monate nach der Aufnahme oder dem Wechsel ihrer Tätigkeit mit."</w:t>
      </w:r>
    </w:p>
    <w:p w14:paraId="7F03DAE8" w14:textId="77777777" w:rsidR="00870BE1" w:rsidRPr="00870BE1" w:rsidRDefault="00870BE1" w:rsidP="004D630C">
      <w:pPr>
        <w:jc w:val="both"/>
        <w:rPr>
          <w:lang w:val="de-DE"/>
        </w:rPr>
      </w:pPr>
    </w:p>
    <w:p w14:paraId="51F1F3C9" w14:textId="77777777" w:rsidR="00870BE1" w:rsidRPr="00870BE1" w:rsidRDefault="00870BE1" w:rsidP="004D630C">
      <w:pPr>
        <w:jc w:val="both"/>
        <w:rPr>
          <w:lang w:val="de-DE"/>
        </w:rPr>
      </w:pPr>
      <w:r w:rsidRPr="00870BE1">
        <w:rPr>
          <w:lang w:val="de-DE"/>
        </w:rPr>
        <w:tab/>
        <w:t>6. Paragraph 4 Absatz 1 wird wie folgt ersetzt:</w:t>
      </w:r>
    </w:p>
    <w:p w14:paraId="4A224973" w14:textId="77777777" w:rsidR="00870BE1" w:rsidRPr="00870BE1" w:rsidRDefault="00870BE1" w:rsidP="004D630C">
      <w:pPr>
        <w:jc w:val="both"/>
        <w:rPr>
          <w:lang w:val="de-DE"/>
        </w:rPr>
      </w:pPr>
    </w:p>
    <w:p w14:paraId="20689C0B" w14:textId="77777777" w:rsidR="00870BE1" w:rsidRPr="00870BE1" w:rsidRDefault="00870BE1" w:rsidP="004D630C">
      <w:pPr>
        <w:jc w:val="both"/>
        <w:rPr>
          <w:lang w:val="de-DE"/>
        </w:rPr>
      </w:pPr>
      <w:r w:rsidRPr="00870BE1">
        <w:rPr>
          <w:lang w:val="de-DE"/>
        </w:rPr>
        <w:tab/>
        <w:t>"In § 1 erwähnte Steuerpflichtige, die den Vorsteuerabzug je nach der tatsächlichen Zuordnung der Gesamtheit oder eines Teils der Güter und Dienstleistungen einstellen möchten, informieren die mit der Mehrwertsteuer beauftragte Verwaltung durch Versendung der in Artikel 14 § 2 erwähnten vorherigen Mitteilung darüber. Unbeschadet des Paragraphen 1 Absatz 4 wird die Einstellung am 1. Januar des Jahres nach dieser Mitteilung wirksam."</w:t>
      </w:r>
    </w:p>
    <w:p w14:paraId="68370E9C" w14:textId="77777777" w:rsidR="00870BE1" w:rsidRPr="00870BE1" w:rsidRDefault="00870BE1" w:rsidP="004D630C">
      <w:pPr>
        <w:jc w:val="both"/>
        <w:rPr>
          <w:lang w:val="de-DE"/>
        </w:rPr>
      </w:pPr>
    </w:p>
    <w:p w14:paraId="233874DA" w14:textId="77777777" w:rsidR="00870BE1" w:rsidRPr="00870BE1" w:rsidRDefault="00870BE1" w:rsidP="004D630C">
      <w:pPr>
        <w:jc w:val="both"/>
        <w:rPr>
          <w:lang w:val="de-DE"/>
        </w:rPr>
      </w:pPr>
      <w:r w:rsidRPr="00870BE1">
        <w:rPr>
          <w:lang w:val="de-DE"/>
        </w:rPr>
        <w:tab/>
        <w:t>7. Artikel 18</w:t>
      </w:r>
      <w:r w:rsidRPr="00870BE1">
        <w:rPr>
          <w:i/>
          <w:lang w:val="de-DE"/>
        </w:rPr>
        <w:t>bis</w:t>
      </w:r>
      <w:r w:rsidRPr="00870BE1">
        <w:rPr>
          <w:lang w:val="de-DE"/>
        </w:rPr>
        <w:t xml:space="preserve"> wird durch einen Paragraphen 8 mit folgendem Wortlaut ergänzt:</w:t>
      </w:r>
    </w:p>
    <w:p w14:paraId="47E7A48A" w14:textId="77777777" w:rsidR="00870BE1" w:rsidRPr="00870BE1" w:rsidRDefault="00870BE1" w:rsidP="004D630C">
      <w:pPr>
        <w:jc w:val="both"/>
        <w:rPr>
          <w:lang w:val="de-DE"/>
        </w:rPr>
      </w:pPr>
    </w:p>
    <w:p w14:paraId="1CA017B4" w14:textId="77777777" w:rsidR="00870BE1" w:rsidRPr="00870BE1" w:rsidRDefault="00870BE1" w:rsidP="004D630C">
      <w:pPr>
        <w:jc w:val="both"/>
        <w:rPr>
          <w:lang w:val="de-DE"/>
        </w:rPr>
      </w:pPr>
      <w:r w:rsidRPr="00870BE1">
        <w:rPr>
          <w:lang w:val="de-DE"/>
        </w:rPr>
        <w:tab/>
        <w:t>"§ 8 - Steuerpflichtige, die auch Tätigkeiten ausüben oder Umsätze bewirken, die nicht als Umsätze wie in Artikel 2 des Gesetzbuches erwähnt betrachtet werden, teilen die in § 2 erwähnten Informationen ebenfalls jährlich gemäß denselben Modalitäten mit."</w:t>
      </w:r>
    </w:p>
    <w:p w14:paraId="44BA1880" w14:textId="77777777" w:rsidR="00870BE1" w:rsidRPr="00870BE1" w:rsidRDefault="00870BE1" w:rsidP="004D630C">
      <w:pPr>
        <w:jc w:val="both"/>
        <w:rPr>
          <w:lang w:val="de-DE"/>
        </w:rPr>
      </w:pPr>
    </w:p>
    <w:p w14:paraId="324AC49C" w14:textId="77777777" w:rsidR="00870BE1" w:rsidRPr="00870BE1" w:rsidRDefault="00870BE1" w:rsidP="004D630C">
      <w:pPr>
        <w:jc w:val="both"/>
        <w:rPr>
          <w:lang w:val="de-DE"/>
        </w:rPr>
      </w:pPr>
    </w:p>
    <w:p w14:paraId="796573E7" w14:textId="77777777" w:rsidR="00870BE1" w:rsidRPr="00870BE1" w:rsidRDefault="00870BE1" w:rsidP="00A6375E">
      <w:pPr>
        <w:jc w:val="both"/>
        <w:rPr>
          <w:i/>
          <w:iCs/>
          <w:lang w:val="de-DE"/>
        </w:rPr>
      </w:pPr>
      <w:r w:rsidRPr="00870BE1">
        <w:rPr>
          <w:lang w:val="de-DE"/>
        </w:rPr>
        <w:t xml:space="preserve">KAPITEL 6 - </w:t>
      </w:r>
      <w:r w:rsidRPr="00870BE1">
        <w:rPr>
          <w:i/>
          <w:lang w:val="de-DE"/>
        </w:rPr>
        <w:t>Veräußerungen von Gebäuden, Gebäudeteilen und dem dazugehörigen Grund und Boden und Begründungen, Abtretungen und Rückabtretungen eines dinglichen Rechts unter Anwendung der Steuer</w:t>
      </w:r>
    </w:p>
    <w:p w14:paraId="441C5FF3" w14:textId="77777777" w:rsidR="00870BE1" w:rsidRPr="00870BE1" w:rsidRDefault="00870BE1" w:rsidP="004D630C">
      <w:pPr>
        <w:jc w:val="both"/>
        <w:rPr>
          <w:lang w:val="de-DE"/>
        </w:rPr>
      </w:pPr>
    </w:p>
    <w:p w14:paraId="0F99D103" w14:textId="77777777" w:rsidR="00870BE1" w:rsidRPr="00870BE1" w:rsidRDefault="00870BE1" w:rsidP="004D630C">
      <w:pPr>
        <w:jc w:val="both"/>
        <w:rPr>
          <w:lang w:val="de-DE"/>
        </w:rPr>
      </w:pPr>
    </w:p>
    <w:p w14:paraId="1AF40A80" w14:textId="77777777" w:rsidR="00870BE1" w:rsidRPr="00870BE1" w:rsidRDefault="00870BE1" w:rsidP="004D630C">
      <w:pPr>
        <w:jc w:val="both"/>
        <w:rPr>
          <w:lang w:val="de-DE"/>
        </w:rPr>
      </w:pPr>
      <w:r w:rsidRPr="00870BE1">
        <w:rPr>
          <w:b/>
          <w:lang w:val="de-DE"/>
        </w:rPr>
        <w:tab/>
      </w:r>
      <w:r w:rsidRPr="00870BE1">
        <w:rPr>
          <w:b/>
          <w:bCs/>
          <w:lang w:val="de-DE"/>
        </w:rPr>
        <w:t>Art. 15 -</w:t>
      </w:r>
      <w:r w:rsidRPr="00870BE1">
        <w:rPr>
          <w:b/>
          <w:lang w:val="de-DE"/>
        </w:rPr>
        <w:t xml:space="preserve"> </w:t>
      </w:r>
      <w:r w:rsidRPr="00870BE1">
        <w:rPr>
          <w:lang w:val="de-DE"/>
        </w:rPr>
        <w:t>Artikel 1 des Königlichen Erlasses Nr. 14 vom 3. Juni 1970 über die Veräußerungen von Gebäuden, Gebäudeteilen und dem dazugehörigen Grund und Boden und die Begründungen, Abtretungen und Rückabtretungen eines dinglichen Rechts im Sinne von Artikel 9 Absatz 2 Nr. 2 des Mehrwertsteuergesetzbuches an solchen Gütern, zuletzt abgeändert durch den Königlichen Erlass vom 30. April 2013, wird wie folgt ersetzt:</w:t>
      </w:r>
    </w:p>
    <w:p w14:paraId="1F43A300" w14:textId="77777777" w:rsidR="00870BE1" w:rsidRPr="00870BE1" w:rsidRDefault="00870BE1" w:rsidP="004D630C">
      <w:pPr>
        <w:jc w:val="both"/>
        <w:rPr>
          <w:lang w:val="de-DE"/>
        </w:rPr>
      </w:pPr>
    </w:p>
    <w:p w14:paraId="00D0E9F5" w14:textId="77777777" w:rsidR="00870BE1" w:rsidRPr="00870BE1" w:rsidRDefault="00870BE1" w:rsidP="004D630C">
      <w:pPr>
        <w:jc w:val="both"/>
        <w:rPr>
          <w:lang w:val="de-DE"/>
        </w:rPr>
      </w:pPr>
      <w:r w:rsidRPr="00870BE1">
        <w:rPr>
          <w:lang w:val="de-DE"/>
        </w:rPr>
        <w:tab/>
        <w:t>"Artikel 1 - Personen, die einen in Artikel 8 oder Artikel 44 § 3 Nr. 1 Buchstabe </w:t>
      </w:r>
      <w:r w:rsidRPr="00870BE1">
        <w:rPr>
          <w:i/>
          <w:lang w:val="de-DE"/>
        </w:rPr>
        <w:t>a)</w:t>
      </w:r>
      <w:r w:rsidRPr="00870BE1">
        <w:rPr>
          <w:lang w:val="de-DE"/>
        </w:rPr>
        <w:t xml:space="preserve"> dritter Gedankenstrich oder Buchstabe </w:t>
      </w:r>
      <w:r w:rsidRPr="00870BE1">
        <w:rPr>
          <w:i/>
          <w:lang w:val="de-DE"/>
        </w:rPr>
        <w:t>b)</w:t>
      </w:r>
      <w:r w:rsidRPr="00870BE1">
        <w:rPr>
          <w:lang w:val="de-DE"/>
        </w:rPr>
        <w:t xml:space="preserve"> dritter Gedankenstrich des Gesetzbuches erwähnten Umsatz unter den darin festgelegten Umständen bewirken und die keine Steuerpflichtigen sind, die solche Umsätze im Rahmen ihrer wirtschaftlichen Tätigkeit gewöhnlich bewirken, gelten für diesen Umsatz als Steuerpflichtige, vorausgesetzt, sie informieren ihren Vertragspartner durch einen Vermerk über ihre Absicht, den Umsatz unter Anwendung der Steuer zu bewirken; dieser Vermerk wird in die erste Urkunde eingefügt, die zwischen ihnen einen Rechtstitel für die Veräußerung eines Gebäudes oder eines Gebäudeteils und des dazugehörigen Grund und Bodens oder die Begründung, Abtretung oder Rückabtretung eines dinglichen Rechts im Sinne von Artikel 9 Absatz 2 Nr. 2 des Gesetzbuches an solchen Gütern darstellt."</w:t>
      </w:r>
    </w:p>
    <w:p w14:paraId="69ABFCE5" w14:textId="77777777" w:rsidR="00870BE1" w:rsidRPr="00870BE1" w:rsidRDefault="00870BE1" w:rsidP="004D630C">
      <w:pPr>
        <w:jc w:val="both"/>
        <w:rPr>
          <w:lang w:val="de-DE"/>
        </w:rPr>
      </w:pPr>
    </w:p>
    <w:p w14:paraId="0611D36F" w14:textId="77777777" w:rsidR="00870BE1" w:rsidRPr="00870BE1" w:rsidRDefault="00870BE1" w:rsidP="004D630C">
      <w:pPr>
        <w:jc w:val="both"/>
        <w:rPr>
          <w:lang w:val="de-DE"/>
        </w:rPr>
      </w:pPr>
    </w:p>
    <w:p w14:paraId="74E8FA06" w14:textId="77777777" w:rsidR="00870BE1" w:rsidRPr="00870BE1" w:rsidRDefault="00870BE1" w:rsidP="004D630C">
      <w:pPr>
        <w:jc w:val="both"/>
        <w:rPr>
          <w:lang w:val="de-DE"/>
        </w:rPr>
      </w:pPr>
      <w:r w:rsidRPr="00870BE1">
        <w:rPr>
          <w:b/>
          <w:lang w:val="de-DE"/>
        </w:rPr>
        <w:tab/>
      </w:r>
      <w:r w:rsidRPr="00870BE1">
        <w:rPr>
          <w:b/>
          <w:bCs/>
          <w:lang w:val="de-DE"/>
        </w:rPr>
        <w:t>Art. 16 -</w:t>
      </w:r>
      <w:r w:rsidRPr="00870BE1">
        <w:rPr>
          <w:lang w:val="de-DE"/>
        </w:rPr>
        <w:t xml:space="preserve"> Artikel 2 desselben Erlasses, zuletzt abgeändert durch den Königlichen Erlass vom 19. Dezember 2010, wird wie folgt ersetzt:</w:t>
      </w:r>
    </w:p>
    <w:p w14:paraId="28CCBAEE" w14:textId="77777777" w:rsidR="00870BE1" w:rsidRPr="00870BE1" w:rsidRDefault="00870BE1" w:rsidP="004D630C">
      <w:pPr>
        <w:jc w:val="both"/>
        <w:rPr>
          <w:lang w:val="de-DE"/>
        </w:rPr>
      </w:pPr>
    </w:p>
    <w:p w14:paraId="512C14F3" w14:textId="77777777" w:rsidR="00870BE1" w:rsidRPr="00870BE1" w:rsidRDefault="00870BE1" w:rsidP="004D630C">
      <w:pPr>
        <w:jc w:val="both"/>
        <w:rPr>
          <w:lang w:val="de-DE"/>
        </w:rPr>
      </w:pPr>
      <w:r w:rsidRPr="00870BE1">
        <w:rPr>
          <w:lang w:val="de-DE"/>
        </w:rPr>
        <w:tab/>
        <w:t>"Art. 2 - In Artikel 1 erwähnte Personen reichen im Hinblick auf die Gewährleistung der Zahlung der von ihnen geschuldeten Steuer für jeden in Artikel 1 erwähnten Umsatz bei dem für sie zuständigen Dienst der mit der Mehrwertsteuer beauftragten Verwaltung eine Erklärung in dreifacher Ausfertigung ein, wovon eine mit einem Empfangsvermerk versehen und ihnen übergeben wird.</w:t>
      </w:r>
    </w:p>
    <w:p w14:paraId="232C9BF9" w14:textId="77777777" w:rsidR="00870BE1" w:rsidRPr="00870BE1" w:rsidRDefault="00870BE1" w:rsidP="004D630C">
      <w:pPr>
        <w:jc w:val="both"/>
        <w:rPr>
          <w:lang w:val="de-DE"/>
        </w:rPr>
      </w:pPr>
    </w:p>
    <w:p w14:paraId="0168764E" w14:textId="77777777" w:rsidR="00870BE1" w:rsidRPr="00870BE1" w:rsidRDefault="00870BE1" w:rsidP="004D630C">
      <w:pPr>
        <w:jc w:val="both"/>
        <w:rPr>
          <w:lang w:val="de-DE"/>
        </w:rPr>
      </w:pPr>
      <w:r w:rsidRPr="00870BE1">
        <w:rPr>
          <w:lang w:val="de-DE"/>
        </w:rPr>
        <w:lastRenderedPageBreak/>
        <w:tab/>
        <w:t>Die in Absatz 1 erwähnte Erklärung wird innerhalb eines Monats nach dem Zeitpunkt eingereicht, zu dem der Steueranspruch für die gesamte Besteuerungsgrundlage des betreffenden Umsatzes entstanden ist.</w:t>
      </w:r>
    </w:p>
    <w:p w14:paraId="1F8F2F75" w14:textId="77777777" w:rsidR="00870BE1" w:rsidRPr="00870BE1" w:rsidRDefault="00870BE1" w:rsidP="004D630C">
      <w:pPr>
        <w:jc w:val="both"/>
        <w:rPr>
          <w:lang w:val="de-DE"/>
        </w:rPr>
      </w:pPr>
    </w:p>
    <w:p w14:paraId="531C59EB" w14:textId="77777777" w:rsidR="00870BE1" w:rsidRPr="00870BE1" w:rsidRDefault="00870BE1" w:rsidP="004D630C">
      <w:pPr>
        <w:jc w:val="both"/>
        <w:rPr>
          <w:lang w:val="de-DE"/>
        </w:rPr>
      </w:pPr>
      <w:r w:rsidRPr="00870BE1">
        <w:rPr>
          <w:lang w:val="de-DE"/>
        </w:rPr>
        <w:tab/>
        <w:t>Die geschuldete Steuer wird innerhalb der Frist für die Einreichung der in Absatz 2 erwähnten Erklärung entrichtet."</w:t>
      </w:r>
    </w:p>
    <w:p w14:paraId="01B27D7B" w14:textId="77777777" w:rsidR="00870BE1" w:rsidRPr="00870BE1" w:rsidRDefault="00870BE1" w:rsidP="004D630C">
      <w:pPr>
        <w:jc w:val="both"/>
        <w:rPr>
          <w:lang w:val="de-DE"/>
        </w:rPr>
      </w:pPr>
    </w:p>
    <w:p w14:paraId="37847F19" w14:textId="77777777" w:rsidR="00870BE1" w:rsidRPr="00870BE1" w:rsidRDefault="00870BE1" w:rsidP="004D630C">
      <w:pPr>
        <w:jc w:val="both"/>
        <w:rPr>
          <w:lang w:val="de-DE"/>
        </w:rPr>
      </w:pPr>
    </w:p>
    <w:p w14:paraId="710CAA63" w14:textId="77777777" w:rsidR="00870BE1" w:rsidRPr="00870BE1" w:rsidRDefault="00870BE1" w:rsidP="004D630C">
      <w:pPr>
        <w:jc w:val="both"/>
        <w:rPr>
          <w:lang w:val="de-DE"/>
        </w:rPr>
      </w:pPr>
      <w:r w:rsidRPr="00870BE1">
        <w:rPr>
          <w:b/>
          <w:lang w:val="de-DE"/>
        </w:rPr>
        <w:tab/>
      </w:r>
      <w:r w:rsidRPr="00870BE1">
        <w:rPr>
          <w:b/>
          <w:bCs/>
          <w:lang w:val="de-DE"/>
        </w:rPr>
        <w:t>Art. 17 -</w:t>
      </w:r>
      <w:r w:rsidRPr="00870BE1">
        <w:rPr>
          <w:lang w:val="de-DE"/>
        </w:rPr>
        <w:t xml:space="preserve"> Artikel 3 desselben Erlasses wird wie folgt ersetzt:</w:t>
      </w:r>
    </w:p>
    <w:p w14:paraId="0DF193AD" w14:textId="77777777" w:rsidR="00870BE1" w:rsidRPr="00870BE1" w:rsidRDefault="00870BE1" w:rsidP="004D630C">
      <w:pPr>
        <w:jc w:val="both"/>
        <w:rPr>
          <w:lang w:val="de-DE"/>
        </w:rPr>
      </w:pPr>
    </w:p>
    <w:p w14:paraId="07BB0322" w14:textId="77777777" w:rsidR="00870BE1" w:rsidRPr="00870BE1" w:rsidRDefault="00870BE1" w:rsidP="004D630C">
      <w:pPr>
        <w:jc w:val="both"/>
        <w:rPr>
          <w:lang w:val="de-DE"/>
        </w:rPr>
      </w:pPr>
      <w:r w:rsidRPr="00870BE1">
        <w:rPr>
          <w:lang w:val="de-DE"/>
        </w:rPr>
        <w:tab/>
        <w:t>"Art. 3 - Für die Anwendung von Artikel 2 Absatz 1 unterstehen in Artikel 1 erwähnte Personen dem zuständigen Dienst der mit der Mehrwertsteuer beauftragten Verwaltung, in dessen Amtsbereich sie ihren Wohn- oder Geschäftssitz haben."</w:t>
      </w:r>
    </w:p>
    <w:p w14:paraId="2C73D411" w14:textId="77777777" w:rsidR="00870BE1" w:rsidRPr="00870BE1" w:rsidRDefault="00870BE1" w:rsidP="004D630C">
      <w:pPr>
        <w:jc w:val="both"/>
        <w:rPr>
          <w:lang w:val="de-DE"/>
        </w:rPr>
      </w:pPr>
    </w:p>
    <w:p w14:paraId="729B6A29" w14:textId="77777777" w:rsidR="00870BE1" w:rsidRPr="00870BE1" w:rsidRDefault="00870BE1" w:rsidP="004D630C">
      <w:pPr>
        <w:jc w:val="both"/>
        <w:rPr>
          <w:lang w:val="de-DE"/>
        </w:rPr>
      </w:pPr>
    </w:p>
    <w:p w14:paraId="4F44ACDE" w14:textId="77777777" w:rsidR="00870BE1" w:rsidRPr="00870BE1" w:rsidRDefault="00870BE1" w:rsidP="00FF6C24">
      <w:pPr>
        <w:jc w:val="center"/>
        <w:rPr>
          <w:i/>
          <w:iCs/>
          <w:lang w:val="de-DE"/>
        </w:rPr>
      </w:pPr>
      <w:r w:rsidRPr="00870BE1">
        <w:rPr>
          <w:lang w:val="de-DE"/>
        </w:rPr>
        <w:t xml:space="preserve">KAPITEL 7 - </w:t>
      </w:r>
      <w:r w:rsidRPr="00870BE1">
        <w:rPr>
          <w:i/>
          <w:lang w:val="de-DE"/>
        </w:rPr>
        <w:t>Sonderregelung für Landwirte</w:t>
      </w:r>
    </w:p>
    <w:p w14:paraId="18A891CC" w14:textId="77777777" w:rsidR="00870BE1" w:rsidRPr="00870BE1" w:rsidRDefault="00870BE1" w:rsidP="004D630C">
      <w:pPr>
        <w:jc w:val="both"/>
        <w:rPr>
          <w:lang w:val="de-DE"/>
        </w:rPr>
      </w:pPr>
    </w:p>
    <w:p w14:paraId="15EE0E16" w14:textId="77777777" w:rsidR="00870BE1" w:rsidRPr="00870BE1" w:rsidRDefault="00870BE1" w:rsidP="004D630C">
      <w:pPr>
        <w:jc w:val="both"/>
        <w:rPr>
          <w:lang w:val="de-DE"/>
        </w:rPr>
      </w:pPr>
    </w:p>
    <w:p w14:paraId="689F26B3" w14:textId="77777777" w:rsidR="00870BE1" w:rsidRPr="00870BE1" w:rsidRDefault="00870BE1" w:rsidP="004D630C">
      <w:pPr>
        <w:jc w:val="both"/>
        <w:rPr>
          <w:lang w:val="de-DE"/>
        </w:rPr>
      </w:pPr>
      <w:r w:rsidRPr="00870BE1">
        <w:rPr>
          <w:b/>
          <w:lang w:val="de-DE"/>
        </w:rPr>
        <w:tab/>
      </w:r>
      <w:r w:rsidRPr="00870BE1">
        <w:rPr>
          <w:b/>
          <w:bCs/>
          <w:lang w:val="de-DE"/>
        </w:rPr>
        <w:t>Art. 18 -</w:t>
      </w:r>
      <w:r w:rsidRPr="00870BE1">
        <w:rPr>
          <w:lang w:val="de-DE"/>
        </w:rPr>
        <w:t xml:space="preserve"> Artikel 1 des Königlichen Erlasses Nr. 22 vom 15. September 1970 über die Sonderregelung für Landwirte in Sachen Mehrwertsteuer wird aufgehoben.</w:t>
      </w:r>
    </w:p>
    <w:p w14:paraId="3C9C9085" w14:textId="77777777" w:rsidR="00870BE1" w:rsidRPr="00870BE1" w:rsidRDefault="00870BE1" w:rsidP="004D630C">
      <w:pPr>
        <w:jc w:val="both"/>
        <w:rPr>
          <w:lang w:val="de-DE"/>
        </w:rPr>
      </w:pPr>
    </w:p>
    <w:p w14:paraId="5D6122F2" w14:textId="77777777" w:rsidR="00870BE1" w:rsidRPr="00870BE1" w:rsidRDefault="00870BE1" w:rsidP="004D630C">
      <w:pPr>
        <w:jc w:val="both"/>
        <w:rPr>
          <w:lang w:val="de-DE"/>
        </w:rPr>
      </w:pPr>
    </w:p>
    <w:p w14:paraId="72867594" w14:textId="77777777" w:rsidR="00870BE1" w:rsidRPr="00870BE1" w:rsidRDefault="00870BE1" w:rsidP="004D630C">
      <w:pPr>
        <w:jc w:val="both"/>
        <w:rPr>
          <w:lang w:val="de-DE"/>
        </w:rPr>
      </w:pPr>
      <w:r w:rsidRPr="00870BE1">
        <w:rPr>
          <w:b/>
          <w:lang w:val="de-DE"/>
        </w:rPr>
        <w:tab/>
      </w:r>
      <w:r w:rsidRPr="00870BE1">
        <w:rPr>
          <w:b/>
          <w:bCs/>
          <w:lang w:val="de-DE"/>
        </w:rPr>
        <w:t>Art. 19 -</w:t>
      </w:r>
      <w:r w:rsidRPr="00870BE1">
        <w:rPr>
          <w:lang w:val="de-DE"/>
        </w:rPr>
        <w:t xml:space="preserve"> Artikel 2 desselben Erlasses wird aufgehoben.</w:t>
      </w:r>
    </w:p>
    <w:p w14:paraId="2B599C8A" w14:textId="77777777" w:rsidR="00870BE1" w:rsidRPr="00870BE1" w:rsidRDefault="00870BE1" w:rsidP="004D630C">
      <w:pPr>
        <w:jc w:val="both"/>
        <w:rPr>
          <w:lang w:val="de-DE"/>
        </w:rPr>
      </w:pPr>
    </w:p>
    <w:p w14:paraId="27D711A8" w14:textId="77777777" w:rsidR="00870BE1" w:rsidRPr="00870BE1" w:rsidRDefault="00870BE1" w:rsidP="004D630C">
      <w:pPr>
        <w:jc w:val="both"/>
        <w:rPr>
          <w:lang w:val="de-DE"/>
        </w:rPr>
      </w:pPr>
    </w:p>
    <w:p w14:paraId="00CD245D" w14:textId="77777777" w:rsidR="00870BE1" w:rsidRPr="00870BE1" w:rsidRDefault="00870BE1" w:rsidP="004D630C">
      <w:pPr>
        <w:jc w:val="both"/>
        <w:rPr>
          <w:lang w:val="de-DE"/>
        </w:rPr>
      </w:pPr>
      <w:r w:rsidRPr="00870BE1">
        <w:rPr>
          <w:b/>
          <w:lang w:val="de-DE"/>
        </w:rPr>
        <w:tab/>
      </w:r>
      <w:r w:rsidRPr="00870BE1">
        <w:rPr>
          <w:b/>
          <w:bCs/>
          <w:lang w:val="de-DE"/>
        </w:rPr>
        <w:t>Art. 20 -</w:t>
      </w:r>
      <w:r w:rsidRPr="00870BE1">
        <w:rPr>
          <w:lang w:val="de-DE"/>
        </w:rPr>
        <w:t xml:space="preserve"> In Artikel 3 Absatz 2 einleitender Satz desselben Erlasses, zuletzt abgeändert durch den Königlichen Erlass vom 14. April 1993, werden die Wörter "Artikel 2 § 1 Nr. 1 und 2" durch die Wörter "Artikel 57 § 1 Absatz 3 Nr. 1 und 2 des Gesetzbuches" ersetzt.</w:t>
      </w:r>
    </w:p>
    <w:p w14:paraId="58F8BE74" w14:textId="77777777" w:rsidR="00870BE1" w:rsidRPr="00870BE1" w:rsidRDefault="00870BE1" w:rsidP="004D630C">
      <w:pPr>
        <w:jc w:val="both"/>
        <w:rPr>
          <w:lang w:val="de-DE"/>
        </w:rPr>
      </w:pPr>
    </w:p>
    <w:p w14:paraId="59AF4A99" w14:textId="77777777" w:rsidR="00870BE1" w:rsidRPr="00870BE1" w:rsidRDefault="00870BE1" w:rsidP="004D630C">
      <w:pPr>
        <w:jc w:val="both"/>
        <w:rPr>
          <w:lang w:val="de-DE"/>
        </w:rPr>
      </w:pPr>
    </w:p>
    <w:p w14:paraId="34CDA873" w14:textId="77777777" w:rsidR="00870BE1" w:rsidRPr="00870BE1" w:rsidRDefault="00870BE1" w:rsidP="004D630C">
      <w:pPr>
        <w:jc w:val="both"/>
        <w:rPr>
          <w:lang w:val="de-DE"/>
        </w:rPr>
      </w:pPr>
      <w:r w:rsidRPr="00870BE1">
        <w:rPr>
          <w:b/>
          <w:lang w:val="de-DE"/>
        </w:rPr>
        <w:tab/>
      </w:r>
      <w:r w:rsidRPr="00870BE1">
        <w:rPr>
          <w:b/>
          <w:bCs/>
          <w:lang w:val="de-DE"/>
        </w:rPr>
        <w:t>Art. 21 -</w:t>
      </w:r>
      <w:r w:rsidRPr="00870BE1">
        <w:rPr>
          <w:lang w:val="de-DE"/>
        </w:rPr>
        <w:t xml:space="preserve"> Artikel 6 Absatz 1 desselben Erlasses, ersetzt durch den Königlichen Erlass vom 14. April 1993 und zuletzt abgeändert durch den Königlichen Erlass vom 27. Dezember 2021, wird wie folgt ersetzt:</w:t>
      </w:r>
    </w:p>
    <w:p w14:paraId="50C40796" w14:textId="77777777" w:rsidR="00870BE1" w:rsidRPr="00870BE1" w:rsidRDefault="00870BE1" w:rsidP="004D630C">
      <w:pPr>
        <w:jc w:val="both"/>
        <w:rPr>
          <w:lang w:val="de-DE"/>
        </w:rPr>
      </w:pPr>
    </w:p>
    <w:p w14:paraId="0B63EE18" w14:textId="77777777" w:rsidR="00870BE1" w:rsidRPr="00870BE1" w:rsidRDefault="00870BE1" w:rsidP="004D630C">
      <w:pPr>
        <w:jc w:val="both"/>
        <w:rPr>
          <w:lang w:val="de-DE"/>
        </w:rPr>
      </w:pPr>
      <w:r w:rsidRPr="00870BE1">
        <w:rPr>
          <w:lang w:val="de-DE"/>
        </w:rPr>
        <w:tab/>
        <w:t>"Für Landwirte, deren Tätigkeit nur teilweise der durch Artikel 57 § 1 des Gesetzbuches festgelegten Sonderregelung unterliegt und die aufgrund von Artikel 57 § 1</w:t>
      </w:r>
      <w:r w:rsidRPr="00870BE1">
        <w:rPr>
          <w:i/>
          <w:lang w:val="de-DE"/>
        </w:rPr>
        <w:t>ter</w:t>
      </w:r>
      <w:r w:rsidRPr="00870BE1">
        <w:rPr>
          <w:lang w:val="de-DE"/>
        </w:rPr>
        <w:t xml:space="preserve"> des Gesetzbuches für den anderen Teil dieser Tätigkeit der normalen Mehrwertsteuerregelung oder der durch Artikel 56 des Gesetzbuches festgelegten Sonderregelung unterliegen, gilt, dass sie ihre Tätigkeit in zwei verschiedenen Tätigkeitsbereichen entsprechend jedem dieser zwei Teile ausüben. Nur die Umsätze, die im zweiten Tätigkeitsbereich unter der normalen Mehrwertsteuerregelung oder unter der durch Artikel 56 des Gesetzbuches festgelegten Pauschalregelung bewirkt werden, berechtigen zum Vorsteuerabzug im Sinne der Artikel 45 bis 49 des Gesetzbuches."</w:t>
      </w:r>
    </w:p>
    <w:p w14:paraId="13B1D814" w14:textId="77777777" w:rsidR="00870BE1" w:rsidRPr="00870BE1" w:rsidRDefault="00870BE1" w:rsidP="004D630C">
      <w:pPr>
        <w:jc w:val="both"/>
        <w:rPr>
          <w:lang w:val="de-DE"/>
        </w:rPr>
      </w:pPr>
    </w:p>
    <w:p w14:paraId="28BB2413" w14:textId="77777777" w:rsidR="00870BE1" w:rsidRPr="00870BE1" w:rsidRDefault="00870BE1" w:rsidP="004D630C">
      <w:pPr>
        <w:jc w:val="both"/>
        <w:rPr>
          <w:lang w:val="de-DE"/>
        </w:rPr>
      </w:pPr>
    </w:p>
    <w:p w14:paraId="2E63B835" w14:textId="77777777" w:rsidR="00870BE1" w:rsidRPr="00870BE1" w:rsidRDefault="00870BE1" w:rsidP="004D630C">
      <w:pPr>
        <w:jc w:val="both"/>
        <w:rPr>
          <w:lang w:val="de-DE"/>
        </w:rPr>
      </w:pPr>
      <w:r w:rsidRPr="00870BE1">
        <w:rPr>
          <w:b/>
          <w:lang w:val="de-DE"/>
        </w:rPr>
        <w:tab/>
      </w:r>
      <w:r w:rsidRPr="00870BE1">
        <w:rPr>
          <w:b/>
          <w:bCs/>
          <w:lang w:val="de-DE"/>
        </w:rPr>
        <w:t>Art. 22 -</w:t>
      </w:r>
      <w:r w:rsidRPr="00870BE1">
        <w:rPr>
          <w:b/>
          <w:lang w:val="de-DE"/>
        </w:rPr>
        <w:t xml:space="preserve"> </w:t>
      </w:r>
      <w:r w:rsidRPr="00870BE1">
        <w:rPr>
          <w:lang w:val="de-DE"/>
        </w:rPr>
        <w:t>In Artikel 9 Absatz 1 desselben Erlasses, zuletzt abgeändert durch den Königlichen Erlass vom 26. Oktober 2022, werden die Wörter "Artikel 2 § 1" durch die Wörter "Artikel 57 § 1 Absatz 3 des Gesetzbuches" ersetzt.</w:t>
      </w:r>
    </w:p>
    <w:p w14:paraId="429E91C9" w14:textId="77777777" w:rsidR="00870BE1" w:rsidRPr="00870BE1" w:rsidRDefault="00870BE1" w:rsidP="004D630C">
      <w:pPr>
        <w:jc w:val="both"/>
        <w:rPr>
          <w:lang w:val="de-DE"/>
        </w:rPr>
      </w:pPr>
    </w:p>
    <w:p w14:paraId="584B9F44" w14:textId="77777777" w:rsidR="00870BE1" w:rsidRPr="00870BE1" w:rsidRDefault="00870BE1" w:rsidP="004D630C">
      <w:pPr>
        <w:jc w:val="both"/>
        <w:rPr>
          <w:lang w:val="de-DE"/>
        </w:rPr>
      </w:pPr>
    </w:p>
    <w:p w14:paraId="6829C5F9" w14:textId="77777777" w:rsidR="00870BE1" w:rsidRPr="00870BE1" w:rsidRDefault="00870BE1" w:rsidP="004D630C">
      <w:pPr>
        <w:jc w:val="both"/>
        <w:rPr>
          <w:lang w:val="de-DE"/>
        </w:rPr>
      </w:pPr>
      <w:r w:rsidRPr="00870BE1">
        <w:rPr>
          <w:b/>
          <w:lang w:val="de-DE"/>
        </w:rPr>
        <w:lastRenderedPageBreak/>
        <w:tab/>
      </w:r>
      <w:r w:rsidRPr="00870BE1">
        <w:rPr>
          <w:b/>
          <w:bCs/>
          <w:lang w:val="de-DE"/>
        </w:rPr>
        <w:t>Art. 23 -</w:t>
      </w:r>
      <w:r w:rsidRPr="00870BE1">
        <w:rPr>
          <w:lang w:val="de-DE"/>
        </w:rPr>
        <w:t xml:space="preserve"> In Artikel 10 § 1 Absatz 2 desselben Erlasses, abgeändert durch den Königlichen Erlass vom 14. April 1993, werden die Wörter "Artikel 2 § 2" durch die Wörter "Artikel 57 § 1</w:t>
      </w:r>
      <w:r w:rsidRPr="00870BE1">
        <w:rPr>
          <w:i/>
          <w:lang w:val="de-DE"/>
        </w:rPr>
        <w:t>ter</w:t>
      </w:r>
      <w:r w:rsidRPr="00870BE1">
        <w:rPr>
          <w:lang w:val="de-DE"/>
        </w:rPr>
        <w:t xml:space="preserve"> des Gesetzbuches" ersetzt.</w:t>
      </w:r>
    </w:p>
    <w:p w14:paraId="259CCC3B" w14:textId="77777777" w:rsidR="00870BE1" w:rsidRPr="00870BE1" w:rsidRDefault="00870BE1" w:rsidP="004D630C">
      <w:pPr>
        <w:jc w:val="both"/>
        <w:rPr>
          <w:lang w:val="de-DE"/>
        </w:rPr>
      </w:pPr>
    </w:p>
    <w:p w14:paraId="0B53C70F" w14:textId="77777777" w:rsidR="00870BE1" w:rsidRPr="00870BE1" w:rsidRDefault="00870BE1" w:rsidP="004D630C">
      <w:pPr>
        <w:jc w:val="both"/>
        <w:rPr>
          <w:lang w:val="de-DE"/>
        </w:rPr>
      </w:pPr>
    </w:p>
    <w:p w14:paraId="280832D6" w14:textId="77777777" w:rsidR="00870BE1" w:rsidRPr="00870BE1" w:rsidRDefault="00870BE1" w:rsidP="00FF6C24">
      <w:pPr>
        <w:jc w:val="center"/>
        <w:rPr>
          <w:i/>
          <w:iCs/>
          <w:lang w:val="de-DE"/>
        </w:rPr>
      </w:pPr>
      <w:r w:rsidRPr="00870BE1">
        <w:rPr>
          <w:lang w:val="de-DE"/>
        </w:rPr>
        <w:t xml:space="preserve">KAPITEL 8 - </w:t>
      </w:r>
      <w:r w:rsidRPr="00870BE1">
        <w:rPr>
          <w:i/>
          <w:lang w:val="de-DE"/>
        </w:rPr>
        <w:t>Technische Abänderungen in den nationalen Vorschriften</w:t>
      </w:r>
    </w:p>
    <w:p w14:paraId="5D9311E9" w14:textId="77777777" w:rsidR="00870BE1" w:rsidRPr="00870BE1" w:rsidRDefault="00870BE1" w:rsidP="004D630C">
      <w:pPr>
        <w:jc w:val="both"/>
        <w:rPr>
          <w:lang w:val="de-DE"/>
        </w:rPr>
      </w:pPr>
    </w:p>
    <w:p w14:paraId="6E22ED23" w14:textId="77777777" w:rsidR="00870BE1" w:rsidRPr="00870BE1" w:rsidRDefault="00870BE1" w:rsidP="004D630C">
      <w:pPr>
        <w:jc w:val="both"/>
        <w:rPr>
          <w:lang w:val="de-DE"/>
        </w:rPr>
      </w:pPr>
    </w:p>
    <w:p w14:paraId="4CF03B38" w14:textId="77777777" w:rsidR="00870BE1" w:rsidRPr="00870BE1" w:rsidRDefault="00870BE1" w:rsidP="004D630C">
      <w:pPr>
        <w:jc w:val="both"/>
        <w:rPr>
          <w:lang w:val="de-DE"/>
        </w:rPr>
      </w:pPr>
      <w:r w:rsidRPr="00870BE1">
        <w:rPr>
          <w:b/>
          <w:lang w:val="de-DE"/>
        </w:rPr>
        <w:tab/>
        <w:t>Art. 24 -</w:t>
      </w:r>
      <w:r w:rsidRPr="00870BE1">
        <w:rPr>
          <w:lang w:val="de-DE"/>
        </w:rPr>
        <w:t xml:space="preserve"> Artikel 18 § 3 des Königlichen Erlasses Nr. 1 vom 29. Dezember 1992 über Maßnahmen im Hinblick auf die Gewährleistung der Zahlung der Mehrwertsteuer, eingefügt durch den Königlichen Erlass vom 23. August 2004 und zuletzt abgeändert durch den Königlichen Erlass vom 26. Oktober 2022, wird wie folgt abgeändert:</w:t>
      </w:r>
    </w:p>
    <w:p w14:paraId="371CB593" w14:textId="77777777" w:rsidR="00870BE1" w:rsidRPr="00870BE1" w:rsidRDefault="00870BE1" w:rsidP="004D630C">
      <w:pPr>
        <w:jc w:val="both"/>
        <w:rPr>
          <w:lang w:val="de-DE"/>
        </w:rPr>
      </w:pPr>
    </w:p>
    <w:p w14:paraId="636EA742" w14:textId="77777777" w:rsidR="00870BE1" w:rsidRPr="00870BE1" w:rsidRDefault="00870BE1" w:rsidP="004D630C">
      <w:pPr>
        <w:jc w:val="both"/>
        <w:rPr>
          <w:lang w:val="de-DE"/>
        </w:rPr>
      </w:pPr>
      <w:r w:rsidRPr="00870BE1">
        <w:rPr>
          <w:lang w:val="de-DE"/>
        </w:rPr>
        <w:tab/>
        <w:t>1. In Absatz 1 werden die Wörter "Artikeln 15 § 2 Absatz 3" durch die Wörter "Artikeln 15 § 2 Absatz 4" ersetzt.</w:t>
      </w:r>
    </w:p>
    <w:p w14:paraId="27138D88" w14:textId="77777777" w:rsidR="00870BE1" w:rsidRPr="00870BE1" w:rsidRDefault="00870BE1" w:rsidP="004D630C">
      <w:pPr>
        <w:jc w:val="both"/>
        <w:rPr>
          <w:lang w:val="de-DE"/>
        </w:rPr>
      </w:pPr>
    </w:p>
    <w:p w14:paraId="34296C3B" w14:textId="77777777" w:rsidR="00870BE1" w:rsidRPr="00870BE1" w:rsidRDefault="00870BE1" w:rsidP="004D630C">
      <w:pPr>
        <w:jc w:val="both"/>
        <w:rPr>
          <w:lang w:val="de-DE"/>
        </w:rPr>
      </w:pPr>
      <w:r w:rsidRPr="00870BE1">
        <w:rPr>
          <w:lang w:val="de-DE"/>
        </w:rPr>
        <w:tab/>
        <w:t>2. In Absatz 2 werden die Wörter "Artikeln 15 § 2 Absatz 3" durch die Wörter "Artikeln 15 § 2 Absatz 4" ersetzt.</w:t>
      </w:r>
    </w:p>
    <w:p w14:paraId="3429D466" w14:textId="77777777" w:rsidR="00870BE1" w:rsidRPr="00870BE1" w:rsidRDefault="00870BE1" w:rsidP="004D630C">
      <w:pPr>
        <w:jc w:val="both"/>
        <w:rPr>
          <w:lang w:val="de-DE"/>
        </w:rPr>
      </w:pPr>
    </w:p>
    <w:p w14:paraId="43C6130A" w14:textId="77777777" w:rsidR="00870BE1" w:rsidRPr="00870BE1" w:rsidRDefault="00870BE1" w:rsidP="004D630C">
      <w:pPr>
        <w:jc w:val="both"/>
        <w:rPr>
          <w:lang w:val="de-DE"/>
        </w:rPr>
      </w:pPr>
    </w:p>
    <w:p w14:paraId="2E178AA6" w14:textId="77777777" w:rsidR="00870BE1" w:rsidRPr="00870BE1" w:rsidRDefault="00870BE1" w:rsidP="004D630C">
      <w:pPr>
        <w:jc w:val="both"/>
        <w:rPr>
          <w:lang w:val="de-DE"/>
        </w:rPr>
      </w:pPr>
      <w:r w:rsidRPr="00870BE1">
        <w:rPr>
          <w:b/>
          <w:lang w:val="de-DE"/>
        </w:rPr>
        <w:tab/>
        <w:t>Art. 25 -</w:t>
      </w:r>
      <w:r w:rsidRPr="00870BE1">
        <w:rPr>
          <w:lang w:val="de-DE"/>
        </w:rPr>
        <w:t xml:space="preserve"> Artikel 3 des Königlichen Erlasses Nr. 2 vom 19. Dezember 2018 über die Pauschalregelung im Bereich der Mehrwertsteuer, abgeändert durch den Königlichen Erlass vom 26. Oktober 2022, wird wie folgt abgeändert:</w:t>
      </w:r>
    </w:p>
    <w:p w14:paraId="582EE057" w14:textId="77777777" w:rsidR="00870BE1" w:rsidRPr="00870BE1" w:rsidRDefault="00870BE1" w:rsidP="004D630C">
      <w:pPr>
        <w:jc w:val="both"/>
        <w:rPr>
          <w:lang w:val="de-DE"/>
        </w:rPr>
      </w:pPr>
    </w:p>
    <w:p w14:paraId="196141E0" w14:textId="77777777" w:rsidR="00870BE1" w:rsidRPr="00870BE1" w:rsidRDefault="00870BE1" w:rsidP="004D630C">
      <w:pPr>
        <w:jc w:val="both"/>
        <w:rPr>
          <w:lang w:val="de-DE"/>
        </w:rPr>
      </w:pPr>
      <w:r w:rsidRPr="00870BE1">
        <w:rPr>
          <w:lang w:val="de-DE"/>
        </w:rPr>
        <w:tab/>
        <w:t>1. In § 1 werden die Wörter "Artikeln 15 § 2 Absatz 3" durch die Wörter "Artikeln 15 § 2 Absatz 4" ersetzt.</w:t>
      </w:r>
    </w:p>
    <w:p w14:paraId="4328E0CD" w14:textId="77777777" w:rsidR="00870BE1" w:rsidRPr="00870BE1" w:rsidRDefault="00870BE1" w:rsidP="004D630C">
      <w:pPr>
        <w:jc w:val="both"/>
        <w:rPr>
          <w:lang w:val="de-DE"/>
        </w:rPr>
      </w:pPr>
    </w:p>
    <w:p w14:paraId="1244FBAE" w14:textId="77777777" w:rsidR="00870BE1" w:rsidRPr="00870BE1" w:rsidRDefault="00870BE1" w:rsidP="004D630C">
      <w:pPr>
        <w:jc w:val="both"/>
        <w:rPr>
          <w:lang w:val="de-DE"/>
        </w:rPr>
      </w:pPr>
      <w:r w:rsidRPr="00870BE1">
        <w:rPr>
          <w:lang w:val="de-DE"/>
        </w:rPr>
        <w:tab/>
        <w:t>2. In § 2 werden die Wörter "Artikeln 15 § 2 Absatz 3" durch die Wörter "Artikeln 15 § 2 Absatz 4" ersetzt.</w:t>
      </w:r>
    </w:p>
    <w:p w14:paraId="7B780891" w14:textId="77777777" w:rsidR="00870BE1" w:rsidRPr="00870BE1" w:rsidRDefault="00870BE1" w:rsidP="004D630C">
      <w:pPr>
        <w:jc w:val="both"/>
        <w:rPr>
          <w:lang w:val="de-DE"/>
        </w:rPr>
      </w:pPr>
    </w:p>
    <w:p w14:paraId="46ED9205" w14:textId="77777777" w:rsidR="00870BE1" w:rsidRPr="00870BE1" w:rsidRDefault="00870BE1" w:rsidP="004D630C">
      <w:pPr>
        <w:jc w:val="both"/>
        <w:rPr>
          <w:lang w:val="de-DE"/>
        </w:rPr>
      </w:pPr>
    </w:p>
    <w:p w14:paraId="2307A0A9" w14:textId="77777777" w:rsidR="00870BE1" w:rsidRPr="00870BE1" w:rsidRDefault="00870BE1" w:rsidP="004D630C">
      <w:pPr>
        <w:jc w:val="both"/>
        <w:rPr>
          <w:lang w:val="de-DE"/>
        </w:rPr>
      </w:pPr>
      <w:r w:rsidRPr="00870BE1">
        <w:rPr>
          <w:b/>
          <w:lang w:val="de-DE"/>
        </w:rPr>
        <w:tab/>
        <w:t>Art. 26 -</w:t>
      </w:r>
      <w:r w:rsidRPr="00870BE1">
        <w:rPr>
          <w:lang w:val="de-DE"/>
        </w:rPr>
        <w:t xml:space="preserve"> Artikel 4 § 1 desselben Erlasses, abgeändert durch den Königlichen Erlass vom 26. Oktober 2022, wird wie folgt abgeändert:</w:t>
      </w:r>
    </w:p>
    <w:p w14:paraId="76AB3AE0" w14:textId="77777777" w:rsidR="00870BE1" w:rsidRPr="00870BE1" w:rsidRDefault="00870BE1" w:rsidP="004D630C">
      <w:pPr>
        <w:jc w:val="both"/>
        <w:rPr>
          <w:lang w:val="de-DE"/>
        </w:rPr>
      </w:pPr>
    </w:p>
    <w:p w14:paraId="21FE8828" w14:textId="77777777" w:rsidR="00870BE1" w:rsidRPr="00870BE1" w:rsidRDefault="00870BE1" w:rsidP="004D630C">
      <w:pPr>
        <w:jc w:val="both"/>
        <w:rPr>
          <w:lang w:val="de-DE"/>
        </w:rPr>
      </w:pPr>
      <w:r w:rsidRPr="00870BE1">
        <w:rPr>
          <w:lang w:val="de-DE"/>
        </w:rPr>
        <w:tab/>
        <w:t>1. In Absatz 1 werden die Wörter "Artikeln 15 § 2 Absatz 3" durch die Wörter "Artikeln 15 § 2 Absatz 4" ersetzt.</w:t>
      </w:r>
    </w:p>
    <w:p w14:paraId="3CBA25D9" w14:textId="77777777" w:rsidR="00870BE1" w:rsidRPr="00870BE1" w:rsidRDefault="00870BE1" w:rsidP="004D630C">
      <w:pPr>
        <w:jc w:val="both"/>
        <w:rPr>
          <w:lang w:val="de-DE"/>
        </w:rPr>
      </w:pPr>
    </w:p>
    <w:p w14:paraId="4C4ABBF7" w14:textId="77777777" w:rsidR="00870BE1" w:rsidRPr="00870BE1" w:rsidRDefault="00870BE1" w:rsidP="004D630C">
      <w:pPr>
        <w:jc w:val="both"/>
        <w:rPr>
          <w:lang w:val="de-DE"/>
        </w:rPr>
      </w:pPr>
      <w:r w:rsidRPr="00870BE1">
        <w:rPr>
          <w:lang w:val="de-DE"/>
        </w:rPr>
        <w:tab/>
        <w:t>2. In Absatz 2 werden die Wörter "Artikeln 15 § 2 Absatz 3" durch die Wörter "Artikeln 15 § 2 Absatz 4" ersetzt.</w:t>
      </w:r>
    </w:p>
    <w:p w14:paraId="6A19CD2B" w14:textId="77777777" w:rsidR="00870BE1" w:rsidRPr="00870BE1" w:rsidRDefault="00870BE1" w:rsidP="004D630C">
      <w:pPr>
        <w:jc w:val="both"/>
        <w:rPr>
          <w:lang w:val="de-DE"/>
        </w:rPr>
      </w:pPr>
    </w:p>
    <w:p w14:paraId="7AE0CDAC" w14:textId="77777777" w:rsidR="00870BE1" w:rsidRPr="00870BE1" w:rsidRDefault="00870BE1" w:rsidP="004D630C">
      <w:pPr>
        <w:jc w:val="both"/>
        <w:rPr>
          <w:lang w:val="de-DE"/>
        </w:rPr>
      </w:pPr>
    </w:p>
    <w:p w14:paraId="1D3F44A2" w14:textId="77777777" w:rsidR="00870BE1" w:rsidRPr="00870BE1" w:rsidRDefault="00870BE1" w:rsidP="004D630C">
      <w:pPr>
        <w:jc w:val="both"/>
        <w:rPr>
          <w:lang w:val="de-DE"/>
        </w:rPr>
      </w:pPr>
      <w:r w:rsidRPr="00870BE1">
        <w:rPr>
          <w:b/>
          <w:lang w:val="de-DE"/>
        </w:rPr>
        <w:tab/>
        <w:t>Art. 27 -</w:t>
      </w:r>
      <w:r w:rsidRPr="00870BE1">
        <w:rPr>
          <w:lang w:val="de-DE"/>
        </w:rPr>
        <w:t xml:space="preserve"> In Artikel 11 § 5 Absatz 2 des Königlichen Erlasses Nr. 3 vom 10. Dezember 1969 über Vorsteuerabzüge für die Anwendung der Mehrwertsteuer, ersetzt durch den Königlichen Erlass vom 31. März 1978 und zuletzt abgeändert durch den Königlichen Erlass vom 21. April 2007, werden die Wörter "sieben Jahren" durch die Wörter "zehn Jahren" ersetzt.</w:t>
      </w:r>
    </w:p>
    <w:p w14:paraId="1F38CC27" w14:textId="77777777" w:rsidR="00870BE1" w:rsidRPr="00870BE1" w:rsidRDefault="00870BE1" w:rsidP="004D630C">
      <w:pPr>
        <w:jc w:val="both"/>
        <w:rPr>
          <w:lang w:val="de-DE"/>
        </w:rPr>
      </w:pPr>
    </w:p>
    <w:p w14:paraId="60FCAAB7" w14:textId="77777777" w:rsidR="00870BE1" w:rsidRPr="00870BE1" w:rsidRDefault="00870BE1" w:rsidP="004D630C">
      <w:pPr>
        <w:jc w:val="both"/>
        <w:rPr>
          <w:lang w:val="de-DE"/>
        </w:rPr>
      </w:pPr>
    </w:p>
    <w:p w14:paraId="582E114F" w14:textId="77777777" w:rsidR="00870BE1" w:rsidRPr="00870BE1" w:rsidRDefault="00870BE1" w:rsidP="004D630C">
      <w:pPr>
        <w:jc w:val="both"/>
        <w:rPr>
          <w:lang w:val="de-DE"/>
        </w:rPr>
      </w:pPr>
      <w:r w:rsidRPr="00870BE1">
        <w:rPr>
          <w:b/>
          <w:lang w:val="de-DE"/>
        </w:rPr>
        <w:lastRenderedPageBreak/>
        <w:tab/>
        <w:t>Art. 28 -</w:t>
      </w:r>
      <w:r w:rsidRPr="00870BE1">
        <w:rPr>
          <w:lang w:val="de-DE"/>
        </w:rPr>
        <w:t xml:space="preserve"> In Artikel 18</w:t>
      </w:r>
      <w:r w:rsidRPr="00870BE1">
        <w:rPr>
          <w:i/>
          <w:lang w:val="de-DE"/>
        </w:rPr>
        <w:t>bis</w:t>
      </w:r>
      <w:r w:rsidRPr="00870BE1">
        <w:rPr>
          <w:lang w:val="de-DE"/>
        </w:rPr>
        <w:t xml:space="preserve"> § 1 Absatz 2 desselben Erlasses, eingefügt durch den Königlichen Erlass vom 26. Oktober 2022, werden die Wörter "Artikeln 15 § 2 Absatz 3" durch die Wörter "Artikeln 15 § 2 Absatz 4" ersetzt.</w:t>
      </w:r>
    </w:p>
    <w:p w14:paraId="7A5AF3F0" w14:textId="77777777" w:rsidR="00870BE1" w:rsidRPr="00870BE1" w:rsidRDefault="00870BE1" w:rsidP="004D630C">
      <w:pPr>
        <w:jc w:val="both"/>
        <w:rPr>
          <w:lang w:val="de-DE"/>
        </w:rPr>
      </w:pPr>
    </w:p>
    <w:p w14:paraId="0E4D4224" w14:textId="77777777" w:rsidR="00870BE1" w:rsidRPr="00870BE1" w:rsidRDefault="00870BE1" w:rsidP="004D630C">
      <w:pPr>
        <w:jc w:val="both"/>
        <w:rPr>
          <w:lang w:val="de-DE"/>
        </w:rPr>
      </w:pPr>
    </w:p>
    <w:p w14:paraId="44EF0D9C" w14:textId="77777777" w:rsidR="00870BE1" w:rsidRPr="00870BE1" w:rsidRDefault="00870BE1" w:rsidP="00CB337E">
      <w:pPr>
        <w:jc w:val="both"/>
        <w:rPr>
          <w:lang w:val="de-DE"/>
        </w:rPr>
      </w:pPr>
      <w:r w:rsidRPr="00870BE1">
        <w:rPr>
          <w:b/>
          <w:lang w:val="de-DE"/>
        </w:rPr>
        <w:tab/>
      </w:r>
      <w:r w:rsidRPr="00870BE1">
        <w:rPr>
          <w:b/>
          <w:bCs/>
          <w:lang w:val="de-DE"/>
        </w:rPr>
        <w:t>Art. 29 -</w:t>
      </w:r>
      <w:r w:rsidRPr="00870BE1">
        <w:rPr>
          <w:lang w:val="de-DE"/>
        </w:rPr>
        <w:t xml:space="preserve"> </w:t>
      </w:r>
      <w:r w:rsidRPr="00870BE1">
        <w:rPr>
          <w:i/>
          <w:lang w:val="de-DE"/>
        </w:rPr>
        <w:t>[Abänderung des französischen Textes von Artikel 2 § 2 und § 3 Absatz 1 des Königlichen Erlasses Nr. 19 vom 29. Juni 2014 über die Regelung der Befreiung von der Mehrwertsteuer zugunsten von Kleinunternehmen]</w:t>
      </w:r>
    </w:p>
    <w:p w14:paraId="21E9EBCC" w14:textId="77777777" w:rsidR="00870BE1" w:rsidRPr="00870BE1" w:rsidRDefault="00870BE1" w:rsidP="004D630C">
      <w:pPr>
        <w:jc w:val="both"/>
        <w:rPr>
          <w:lang w:val="de-DE"/>
        </w:rPr>
      </w:pPr>
    </w:p>
    <w:p w14:paraId="2607A796" w14:textId="77777777" w:rsidR="00870BE1" w:rsidRPr="00870BE1" w:rsidRDefault="00870BE1" w:rsidP="004D630C">
      <w:pPr>
        <w:jc w:val="both"/>
        <w:rPr>
          <w:lang w:val="de-DE"/>
        </w:rPr>
      </w:pPr>
    </w:p>
    <w:p w14:paraId="0EB4DAFF" w14:textId="77777777" w:rsidR="00870BE1" w:rsidRPr="00870BE1" w:rsidRDefault="00870BE1" w:rsidP="00CB337E">
      <w:pPr>
        <w:jc w:val="both"/>
        <w:rPr>
          <w:lang w:val="de-DE"/>
        </w:rPr>
      </w:pPr>
      <w:r w:rsidRPr="00870BE1">
        <w:rPr>
          <w:b/>
          <w:lang w:val="de-DE"/>
        </w:rPr>
        <w:tab/>
      </w:r>
      <w:r w:rsidRPr="00870BE1">
        <w:rPr>
          <w:b/>
          <w:bCs/>
          <w:lang w:val="de-DE"/>
        </w:rPr>
        <w:t>Art. 30 -</w:t>
      </w:r>
      <w:r w:rsidRPr="00870BE1">
        <w:rPr>
          <w:lang w:val="de-DE"/>
        </w:rPr>
        <w:t xml:space="preserve"> </w:t>
      </w:r>
      <w:r w:rsidRPr="00870BE1">
        <w:rPr>
          <w:i/>
          <w:lang w:val="de-DE"/>
        </w:rPr>
        <w:t>[Abänderung des französischen Textes von Artikel 6 § 1 Absatz 2 und § 2 Absatz 1 und 2 desselben Erlasses]</w:t>
      </w:r>
    </w:p>
    <w:p w14:paraId="4B421046" w14:textId="77777777" w:rsidR="00870BE1" w:rsidRPr="00870BE1" w:rsidRDefault="00870BE1" w:rsidP="004D630C">
      <w:pPr>
        <w:jc w:val="both"/>
        <w:rPr>
          <w:lang w:val="de-DE"/>
        </w:rPr>
      </w:pPr>
    </w:p>
    <w:p w14:paraId="40772AA4" w14:textId="77777777" w:rsidR="00870BE1" w:rsidRPr="00870BE1" w:rsidRDefault="00870BE1" w:rsidP="004D630C">
      <w:pPr>
        <w:jc w:val="both"/>
        <w:rPr>
          <w:lang w:val="de-DE"/>
        </w:rPr>
      </w:pPr>
    </w:p>
    <w:p w14:paraId="36ABADEB" w14:textId="77777777" w:rsidR="00870BE1" w:rsidRPr="00870BE1" w:rsidRDefault="00870BE1" w:rsidP="004D630C">
      <w:pPr>
        <w:jc w:val="both"/>
        <w:rPr>
          <w:lang w:val="de-DE"/>
        </w:rPr>
      </w:pPr>
      <w:r w:rsidRPr="00870BE1">
        <w:rPr>
          <w:b/>
          <w:lang w:val="de-DE"/>
        </w:rPr>
        <w:tab/>
      </w:r>
      <w:r w:rsidRPr="00870BE1">
        <w:rPr>
          <w:b/>
          <w:bCs/>
          <w:lang w:val="de-DE"/>
        </w:rPr>
        <w:t>Art. 31 -</w:t>
      </w:r>
      <w:r w:rsidRPr="00870BE1">
        <w:rPr>
          <w:lang w:val="de-DE"/>
        </w:rPr>
        <w:t xml:space="preserve"> </w:t>
      </w:r>
      <w:r w:rsidRPr="00870BE1">
        <w:rPr>
          <w:i/>
          <w:lang w:val="de-DE"/>
        </w:rPr>
        <w:t>[Abänderung des französischen Textes von Artikel 8 des Königlichen Erlasses Nr. 22 vom 15. September 1970 über die Sonderregelung für Landwirte in Sachen Mehrwertsteuer]</w:t>
      </w:r>
    </w:p>
    <w:p w14:paraId="733BF020" w14:textId="77777777" w:rsidR="00870BE1" w:rsidRPr="00870BE1" w:rsidRDefault="00870BE1" w:rsidP="004D630C">
      <w:pPr>
        <w:jc w:val="both"/>
        <w:rPr>
          <w:lang w:val="de-DE"/>
        </w:rPr>
      </w:pPr>
    </w:p>
    <w:p w14:paraId="5D780112" w14:textId="77777777" w:rsidR="00870BE1" w:rsidRPr="00870BE1" w:rsidRDefault="00870BE1" w:rsidP="004D630C">
      <w:pPr>
        <w:jc w:val="both"/>
        <w:rPr>
          <w:lang w:val="de-DE"/>
        </w:rPr>
      </w:pPr>
    </w:p>
    <w:p w14:paraId="5FCDFCB5" w14:textId="77777777" w:rsidR="00870BE1" w:rsidRPr="00870BE1" w:rsidRDefault="00870BE1" w:rsidP="009648DD">
      <w:pPr>
        <w:jc w:val="both"/>
        <w:rPr>
          <w:lang w:val="de-DE"/>
        </w:rPr>
      </w:pPr>
      <w:r w:rsidRPr="00870BE1">
        <w:rPr>
          <w:b/>
          <w:lang w:val="de-DE"/>
        </w:rPr>
        <w:tab/>
      </w:r>
      <w:r w:rsidRPr="00870BE1">
        <w:rPr>
          <w:b/>
          <w:bCs/>
          <w:lang w:val="de-DE"/>
        </w:rPr>
        <w:t>Art. 32 -</w:t>
      </w:r>
      <w:r w:rsidRPr="00870BE1">
        <w:rPr>
          <w:lang w:val="de-DE"/>
        </w:rPr>
        <w:t xml:space="preserve"> </w:t>
      </w:r>
      <w:r w:rsidRPr="00870BE1">
        <w:rPr>
          <w:i/>
          <w:lang w:val="de-DE"/>
        </w:rPr>
        <w:t>[Abänderung des französischen Textes von Artikel 9 Absatz 1 und 2 desselben Erlasses]</w:t>
      </w:r>
    </w:p>
    <w:p w14:paraId="7C649E8A" w14:textId="77777777" w:rsidR="00870BE1" w:rsidRPr="00870BE1" w:rsidRDefault="00870BE1" w:rsidP="004D630C">
      <w:pPr>
        <w:jc w:val="both"/>
        <w:rPr>
          <w:lang w:val="de-DE"/>
        </w:rPr>
      </w:pPr>
    </w:p>
    <w:p w14:paraId="3B231ED3" w14:textId="77777777" w:rsidR="00870BE1" w:rsidRPr="00870BE1" w:rsidRDefault="00870BE1" w:rsidP="004D630C">
      <w:pPr>
        <w:jc w:val="both"/>
        <w:rPr>
          <w:lang w:val="de-DE"/>
        </w:rPr>
      </w:pPr>
    </w:p>
    <w:p w14:paraId="4D6266E2" w14:textId="77777777" w:rsidR="00870BE1" w:rsidRPr="00870BE1" w:rsidRDefault="00870BE1" w:rsidP="004D630C">
      <w:pPr>
        <w:jc w:val="both"/>
        <w:rPr>
          <w:lang w:val="de-DE"/>
        </w:rPr>
      </w:pPr>
      <w:r w:rsidRPr="00870BE1">
        <w:rPr>
          <w:b/>
          <w:lang w:val="de-DE"/>
        </w:rPr>
        <w:tab/>
      </w:r>
      <w:r w:rsidRPr="00870BE1">
        <w:rPr>
          <w:b/>
          <w:bCs/>
          <w:lang w:val="de-DE"/>
        </w:rPr>
        <w:t>Art. 33 -</w:t>
      </w:r>
      <w:r w:rsidRPr="00870BE1">
        <w:rPr>
          <w:lang w:val="de-DE"/>
        </w:rPr>
        <w:t xml:space="preserve"> In Artikel 6 des Königlichen Erlasses Nr. 31 vom 2. April 2002 über die Modalitäten für die Anwendung der Mehrwertsteuer in Bezug auf Umsätze von nicht in Belgien ansässigen Steuerpflichtigen, eingefügt durch den Königlichen Erlass vom 9. Dezember 2009 und ersetzt durch den Königlichen Erlass vom 10. April 2022, werden die Wörter ", der in Belgien nicht für Zwecke der Mehrwertsteuer erfasst ist," aufgehoben.</w:t>
      </w:r>
    </w:p>
    <w:p w14:paraId="5311CAF6" w14:textId="77777777" w:rsidR="00870BE1" w:rsidRPr="00870BE1" w:rsidRDefault="00870BE1" w:rsidP="004D630C">
      <w:pPr>
        <w:jc w:val="both"/>
        <w:rPr>
          <w:lang w:val="de-DE"/>
        </w:rPr>
      </w:pPr>
    </w:p>
    <w:p w14:paraId="6CA4178E" w14:textId="77777777" w:rsidR="00870BE1" w:rsidRPr="00870BE1" w:rsidRDefault="00870BE1" w:rsidP="004D630C">
      <w:pPr>
        <w:jc w:val="both"/>
        <w:rPr>
          <w:lang w:val="de-DE"/>
        </w:rPr>
      </w:pPr>
    </w:p>
    <w:p w14:paraId="6E289AC5" w14:textId="77777777" w:rsidR="00870BE1" w:rsidRPr="00870BE1" w:rsidRDefault="00870BE1" w:rsidP="004D630C">
      <w:pPr>
        <w:jc w:val="both"/>
        <w:rPr>
          <w:lang w:val="de-DE"/>
        </w:rPr>
      </w:pPr>
      <w:r w:rsidRPr="00870BE1">
        <w:rPr>
          <w:b/>
          <w:lang w:val="de-DE"/>
        </w:rPr>
        <w:tab/>
      </w:r>
      <w:r w:rsidRPr="00870BE1">
        <w:rPr>
          <w:b/>
          <w:bCs/>
          <w:lang w:val="de-DE"/>
        </w:rPr>
        <w:t>Art. 34 -</w:t>
      </w:r>
      <w:r w:rsidRPr="00870BE1">
        <w:rPr>
          <w:lang w:val="de-DE"/>
        </w:rPr>
        <w:t xml:space="preserve"> In Tabelle G Abschnitt 1 der Anlage zum Königlichen Erlass Nr. 41 vom 30. Januar 1987 zur Festlegung des Betrags der gestaffelten steuerrechtlichen Geldbußen im Bereich der Mehrwertsteuer, zuletzt abgeändert durch den Königlichen Erlass vom 20. Juni 2021, wird Rubrik I</w:t>
      </w:r>
      <w:r w:rsidRPr="00870BE1">
        <w:rPr>
          <w:i/>
          <w:lang w:val="de-DE"/>
        </w:rPr>
        <w:t>bis</w:t>
      </w:r>
      <w:r w:rsidRPr="00870BE1">
        <w:rPr>
          <w:lang w:val="de-DE"/>
        </w:rPr>
        <w:t xml:space="preserve"> wie folgt ersetzt:</w:t>
      </w:r>
    </w:p>
    <w:p w14:paraId="26C65EE5" w14:textId="77777777" w:rsidR="00870BE1" w:rsidRPr="00870BE1" w:rsidRDefault="00870BE1" w:rsidP="004D630C">
      <w:pPr>
        <w:jc w:val="both"/>
        <w:rPr>
          <w:lang w:val="de-DE"/>
        </w:rPr>
      </w:pPr>
    </w:p>
    <w:tbl>
      <w:tblPr>
        <w:tblStyle w:val="Grilledutableau"/>
        <w:tblW w:w="0" w:type="auto"/>
        <w:tblLook w:val="04A0" w:firstRow="1" w:lastRow="0" w:firstColumn="1" w:lastColumn="0" w:noHBand="0" w:noVBand="1"/>
      </w:tblPr>
      <w:tblGrid>
        <w:gridCol w:w="6090"/>
        <w:gridCol w:w="2970"/>
      </w:tblGrid>
      <w:tr w:rsidR="00870BE1" w:rsidRPr="00870BE1" w14:paraId="404CE105" w14:textId="77777777" w:rsidTr="00B15459">
        <w:tc>
          <w:tcPr>
            <w:tcW w:w="6091" w:type="dxa"/>
            <w:hideMark/>
          </w:tcPr>
          <w:p w14:paraId="23333D40" w14:textId="77777777" w:rsidR="00870BE1" w:rsidRPr="00870BE1" w:rsidRDefault="00870BE1" w:rsidP="00B15459">
            <w:pPr>
              <w:spacing w:before="120" w:after="120"/>
              <w:jc w:val="both"/>
              <w:rPr>
                <w:rFonts w:ascii="Times New Roman" w:hAnsi="Times New Roman" w:cs="Times New Roman"/>
                <w:lang w:val="de-DE"/>
              </w:rPr>
            </w:pPr>
            <w:r w:rsidRPr="00870BE1">
              <w:rPr>
                <w:rFonts w:ascii="Times New Roman" w:hAnsi="Times New Roman"/>
                <w:lang w:val="de-DE"/>
              </w:rPr>
              <w:t>"I</w:t>
            </w:r>
            <w:r w:rsidRPr="00870BE1">
              <w:rPr>
                <w:rFonts w:ascii="Times New Roman" w:hAnsi="Times New Roman"/>
                <w:i/>
                <w:iCs/>
                <w:lang w:val="de-DE"/>
              </w:rPr>
              <w:t>bis.</w:t>
            </w:r>
            <w:r w:rsidRPr="00870BE1">
              <w:rPr>
                <w:rFonts w:ascii="Times New Roman" w:hAnsi="Times New Roman"/>
                <w:lang w:val="de-DE"/>
              </w:rPr>
              <w:t xml:space="preserve"> Vollständige oder teilweise Nichtzahlung oder verspätete Zahlung der geschuldeten Steuer - wenn der Anspruch aus der in den Artikeln 58</w:t>
            </w:r>
            <w:r w:rsidRPr="00870BE1">
              <w:rPr>
                <w:rFonts w:ascii="Times New Roman" w:hAnsi="Times New Roman"/>
                <w:i/>
                <w:lang w:val="de-DE"/>
              </w:rPr>
              <w:t>ter</w:t>
            </w:r>
            <w:r w:rsidRPr="00870BE1">
              <w:rPr>
                <w:rFonts w:ascii="Times New Roman" w:hAnsi="Times New Roman"/>
                <w:lang w:val="de-DE"/>
              </w:rPr>
              <w:t xml:space="preserve"> § 6, 58</w:t>
            </w:r>
            <w:r w:rsidRPr="00870BE1">
              <w:rPr>
                <w:rFonts w:ascii="Times New Roman" w:hAnsi="Times New Roman"/>
                <w:i/>
                <w:lang w:val="de-DE"/>
              </w:rPr>
              <w:t>quater</w:t>
            </w:r>
            <w:r w:rsidRPr="00870BE1">
              <w:rPr>
                <w:rFonts w:ascii="Times New Roman" w:hAnsi="Times New Roman"/>
                <w:lang w:val="de-DE"/>
              </w:rPr>
              <w:t xml:space="preserve"> § 6 und 58</w:t>
            </w:r>
            <w:r w:rsidRPr="00870BE1">
              <w:rPr>
                <w:rFonts w:ascii="Times New Roman" w:hAnsi="Times New Roman"/>
                <w:i/>
                <w:lang w:val="de-DE"/>
              </w:rPr>
              <w:t>quinquies</w:t>
            </w:r>
            <w:r w:rsidRPr="00870BE1">
              <w:rPr>
                <w:rFonts w:ascii="Times New Roman" w:hAnsi="Times New Roman"/>
                <w:lang w:val="de-DE"/>
              </w:rPr>
              <w:t xml:space="preserve"> § 6 des Gesetzbuches erwähnten eingereichten Erklärung hervorgeht -, die am zehnten Tag des zweiten Monats nach dem Erklärungszeitraum, für den die vorerwähnte Erklärung eingereicht worden ist, noch geschuldet wird</w:t>
            </w:r>
          </w:p>
        </w:tc>
        <w:tc>
          <w:tcPr>
            <w:tcW w:w="2971" w:type="dxa"/>
            <w:hideMark/>
          </w:tcPr>
          <w:p w14:paraId="7FC193B7" w14:textId="77777777" w:rsidR="00870BE1" w:rsidRPr="00870BE1" w:rsidRDefault="00870BE1" w:rsidP="00C7128D">
            <w:pPr>
              <w:spacing w:before="120"/>
              <w:jc w:val="both"/>
              <w:rPr>
                <w:rFonts w:ascii="Times New Roman" w:hAnsi="Times New Roman" w:cs="Times New Roman"/>
                <w:lang w:val="de-DE"/>
              </w:rPr>
            </w:pPr>
            <w:r w:rsidRPr="00870BE1">
              <w:rPr>
                <w:rFonts w:ascii="Times New Roman" w:hAnsi="Times New Roman"/>
                <w:lang w:val="de-DE"/>
              </w:rPr>
              <w:t>10 Prozent der geschuldeten Steuer".</w:t>
            </w:r>
          </w:p>
        </w:tc>
      </w:tr>
    </w:tbl>
    <w:p w14:paraId="60615B4D" w14:textId="77777777" w:rsidR="00870BE1" w:rsidRPr="00870BE1" w:rsidRDefault="00870BE1" w:rsidP="004D630C">
      <w:pPr>
        <w:jc w:val="both"/>
        <w:rPr>
          <w:lang w:val="de-DE"/>
        </w:rPr>
      </w:pPr>
    </w:p>
    <w:p w14:paraId="11F874B0" w14:textId="77777777" w:rsidR="00870BE1" w:rsidRPr="00870BE1" w:rsidRDefault="00870BE1" w:rsidP="004D630C">
      <w:pPr>
        <w:jc w:val="both"/>
        <w:rPr>
          <w:lang w:val="de-DE"/>
        </w:rPr>
      </w:pPr>
    </w:p>
    <w:p w14:paraId="45951365" w14:textId="77777777" w:rsidR="00870BE1" w:rsidRDefault="00870BE1">
      <w:pPr>
        <w:rPr>
          <w:lang w:val="de-DE"/>
        </w:rPr>
      </w:pPr>
      <w:r>
        <w:rPr>
          <w:lang w:val="de-DE"/>
        </w:rPr>
        <w:br w:type="page"/>
      </w:r>
    </w:p>
    <w:p w14:paraId="03A14401" w14:textId="0E394191" w:rsidR="00870BE1" w:rsidRPr="00870BE1" w:rsidRDefault="00870BE1" w:rsidP="00FF6C24">
      <w:pPr>
        <w:jc w:val="center"/>
        <w:rPr>
          <w:i/>
          <w:iCs/>
          <w:lang w:val="de-DE"/>
        </w:rPr>
      </w:pPr>
      <w:r w:rsidRPr="00870BE1">
        <w:rPr>
          <w:lang w:val="de-DE"/>
        </w:rPr>
        <w:lastRenderedPageBreak/>
        <w:t xml:space="preserve">KAPITEL 9 - </w:t>
      </w:r>
      <w:r w:rsidRPr="00870BE1">
        <w:rPr>
          <w:i/>
          <w:lang w:val="de-DE"/>
        </w:rPr>
        <w:t>Neue Mehrwertsteuerkette</w:t>
      </w:r>
    </w:p>
    <w:p w14:paraId="5CBA9974" w14:textId="77777777" w:rsidR="00870BE1" w:rsidRPr="00870BE1" w:rsidRDefault="00870BE1" w:rsidP="004D630C">
      <w:pPr>
        <w:jc w:val="both"/>
        <w:rPr>
          <w:lang w:val="de-DE"/>
        </w:rPr>
      </w:pPr>
    </w:p>
    <w:p w14:paraId="7D9DCEBA" w14:textId="77777777" w:rsidR="00870BE1" w:rsidRPr="00870BE1" w:rsidRDefault="00870BE1" w:rsidP="004D630C">
      <w:pPr>
        <w:jc w:val="both"/>
        <w:rPr>
          <w:lang w:val="de-DE"/>
        </w:rPr>
      </w:pPr>
    </w:p>
    <w:p w14:paraId="2A10C2BD" w14:textId="77777777" w:rsidR="00870BE1" w:rsidRPr="00870BE1" w:rsidRDefault="00870BE1" w:rsidP="004D630C">
      <w:pPr>
        <w:jc w:val="both"/>
        <w:rPr>
          <w:lang w:val="de-DE"/>
        </w:rPr>
      </w:pPr>
      <w:r w:rsidRPr="00870BE1">
        <w:rPr>
          <w:b/>
          <w:lang w:val="de-DE"/>
        </w:rPr>
        <w:tab/>
      </w:r>
      <w:r w:rsidRPr="00870BE1">
        <w:rPr>
          <w:b/>
          <w:bCs/>
          <w:lang w:val="de-DE"/>
        </w:rPr>
        <w:t>Art. 35 -</w:t>
      </w:r>
      <w:r w:rsidRPr="00870BE1">
        <w:rPr>
          <w:lang w:val="de-DE"/>
        </w:rPr>
        <w:t xml:space="preserve"> Das Gesetz vom 12. März 2023 zur Modernisierung der Mehrwertsteuerkette und der Einnahme von Steuerforderungen und nichtsteuerlichen Forderungen innerhalb des FÖD Finanzen tritt am 1. Januar 2025 in Kraft.</w:t>
      </w:r>
    </w:p>
    <w:p w14:paraId="600B883A" w14:textId="77777777" w:rsidR="00870BE1" w:rsidRPr="00870BE1" w:rsidRDefault="00870BE1" w:rsidP="004D630C">
      <w:pPr>
        <w:jc w:val="both"/>
        <w:rPr>
          <w:lang w:val="de-DE"/>
        </w:rPr>
      </w:pPr>
    </w:p>
    <w:p w14:paraId="3576026C" w14:textId="77777777" w:rsidR="00870BE1" w:rsidRPr="00870BE1" w:rsidRDefault="00870BE1" w:rsidP="004D630C">
      <w:pPr>
        <w:jc w:val="both"/>
        <w:rPr>
          <w:lang w:val="de-DE"/>
        </w:rPr>
      </w:pPr>
    </w:p>
    <w:p w14:paraId="0B47AB8D" w14:textId="77777777" w:rsidR="00870BE1" w:rsidRPr="00870BE1" w:rsidRDefault="00870BE1" w:rsidP="00FF6C24">
      <w:pPr>
        <w:jc w:val="center"/>
        <w:rPr>
          <w:i/>
          <w:iCs/>
          <w:lang w:val="de-DE"/>
        </w:rPr>
      </w:pPr>
      <w:r w:rsidRPr="00870BE1">
        <w:rPr>
          <w:lang w:val="de-DE"/>
        </w:rPr>
        <w:t xml:space="preserve">KAPITEL 10 - </w:t>
      </w:r>
      <w:r w:rsidRPr="00870BE1">
        <w:rPr>
          <w:i/>
          <w:lang w:val="de-DE"/>
        </w:rPr>
        <w:t>Schlussbestimmungen</w:t>
      </w:r>
    </w:p>
    <w:p w14:paraId="578CEA2E" w14:textId="77777777" w:rsidR="00870BE1" w:rsidRPr="00870BE1" w:rsidRDefault="00870BE1" w:rsidP="004D630C">
      <w:pPr>
        <w:jc w:val="both"/>
        <w:rPr>
          <w:lang w:val="de-DE"/>
        </w:rPr>
      </w:pPr>
    </w:p>
    <w:p w14:paraId="5400DC1F" w14:textId="77777777" w:rsidR="00870BE1" w:rsidRPr="00870BE1" w:rsidRDefault="00870BE1" w:rsidP="004D630C">
      <w:pPr>
        <w:jc w:val="both"/>
        <w:rPr>
          <w:lang w:val="de-DE"/>
        </w:rPr>
      </w:pPr>
    </w:p>
    <w:p w14:paraId="4009834E" w14:textId="77777777" w:rsidR="00870BE1" w:rsidRPr="00870BE1" w:rsidRDefault="00870BE1" w:rsidP="004D630C">
      <w:pPr>
        <w:jc w:val="both"/>
        <w:rPr>
          <w:lang w:val="de-DE"/>
        </w:rPr>
      </w:pPr>
      <w:r w:rsidRPr="00870BE1">
        <w:rPr>
          <w:b/>
          <w:lang w:val="de-DE"/>
        </w:rPr>
        <w:tab/>
        <w:t>Art. 36 ­</w:t>
      </w:r>
      <w:r w:rsidRPr="00870BE1">
        <w:rPr>
          <w:lang w:val="de-DE"/>
        </w:rPr>
        <w:t xml:space="preserve"> Vorliegender Erlass tritt am 1. Januar 2024 in Kraft.</w:t>
      </w:r>
    </w:p>
    <w:p w14:paraId="47FF0C58" w14:textId="77777777" w:rsidR="00870BE1" w:rsidRPr="00870BE1" w:rsidRDefault="00870BE1" w:rsidP="004D630C">
      <w:pPr>
        <w:jc w:val="both"/>
        <w:rPr>
          <w:lang w:val="de-DE"/>
        </w:rPr>
      </w:pPr>
    </w:p>
    <w:p w14:paraId="1E8970F9" w14:textId="77777777" w:rsidR="00870BE1" w:rsidRPr="00870BE1" w:rsidRDefault="00870BE1" w:rsidP="004D630C">
      <w:pPr>
        <w:jc w:val="both"/>
        <w:rPr>
          <w:lang w:val="de-DE"/>
        </w:rPr>
      </w:pPr>
      <w:r w:rsidRPr="00870BE1">
        <w:rPr>
          <w:lang w:val="de-DE"/>
        </w:rPr>
        <w:tab/>
        <w:t>In Abweichung von Absatz 1 wird Kapitel 4 mit 1. Januar 2023 wirksam.</w:t>
      </w:r>
    </w:p>
    <w:p w14:paraId="19BFD49B" w14:textId="77777777" w:rsidR="00870BE1" w:rsidRPr="00870BE1" w:rsidRDefault="00870BE1" w:rsidP="004D630C">
      <w:pPr>
        <w:jc w:val="both"/>
        <w:rPr>
          <w:lang w:val="de-DE"/>
        </w:rPr>
      </w:pPr>
    </w:p>
    <w:p w14:paraId="6F4BF11B" w14:textId="77777777" w:rsidR="00870BE1" w:rsidRPr="00870BE1" w:rsidRDefault="00870BE1" w:rsidP="004D630C">
      <w:pPr>
        <w:jc w:val="both"/>
        <w:rPr>
          <w:lang w:val="de-DE"/>
        </w:rPr>
      </w:pPr>
    </w:p>
    <w:p w14:paraId="3B740FC0" w14:textId="78709977" w:rsidR="00870BE1" w:rsidRPr="00870BE1" w:rsidRDefault="00870BE1" w:rsidP="00870BE1">
      <w:pPr>
        <w:rPr>
          <w:lang w:val="de-DE"/>
        </w:rPr>
      </w:pPr>
      <w:r w:rsidRPr="00870BE1">
        <w:rPr>
          <w:b/>
          <w:lang w:val="de-DE"/>
        </w:rPr>
        <w:tab/>
      </w:r>
      <w:r w:rsidRPr="00870BE1">
        <w:rPr>
          <w:b/>
          <w:bCs/>
          <w:lang w:val="de-DE"/>
        </w:rPr>
        <w:t>Art. 37 -</w:t>
      </w:r>
      <w:r w:rsidRPr="00870BE1">
        <w:rPr>
          <w:lang w:val="de-DE"/>
        </w:rPr>
        <w:t xml:space="preserve"> Der für Finanzen zuständige Minister ist mit der Ausführung des vorliegenden Erlasses beauftragt.</w:t>
      </w:r>
    </w:p>
    <w:p w14:paraId="6E8D0A92" w14:textId="77777777" w:rsidR="00870BE1" w:rsidRPr="00870BE1" w:rsidRDefault="00870BE1" w:rsidP="004D630C">
      <w:pPr>
        <w:jc w:val="both"/>
        <w:rPr>
          <w:lang w:val="de-DE"/>
        </w:rPr>
      </w:pPr>
    </w:p>
    <w:p w14:paraId="33DB6A5E" w14:textId="77777777" w:rsidR="00870BE1" w:rsidRPr="00870BE1" w:rsidRDefault="00870BE1" w:rsidP="004D630C">
      <w:pPr>
        <w:jc w:val="both"/>
        <w:rPr>
          <w:lang w:val="de-DE"/>
        </w:rPr>
      </w:pPr>
    </w:p>
    <w:p w14:paraId="038C5E36" w14:textId="77777777" w:rsidR="00870BE1" w:rsidRPr="00870BE1" w:rsidRDefault="00870BE1" w:rsidP="004D630C">
      <w:pPr>
        <w:jc w:val="both"/>
        <w:rPr>
          <w:lang w:val="de-DE"/>
        </w:rPr>
      </w:pPr>
      <w:r w:rsidRPr="00870BE1">
        <w:rPr>
          <w:lang w:val="de-DE"/>
        </w:rPr>
        <w:tab/>
        <w:t>Gegeben zu Brüssel, den 17. Dezember 2023</w:t>
      </w:r>
    </w:p>
    <w:p w14:paraId="3B06EABA" w14:textId="77777777" w:rsidR="00870BE1" w:rsidRPr="00870BE1" w:rsidRDefault="00870BE1" w:rsidP="004D630C">
      <w:pPr>
        <w:jc w:val="both"/>
        <w:rPr>
          <w:lang w:val="de-DE"/>
        </w:rPr>
      </w:pPr>
    </w:p>
    <w:p w14:paraId="1367A263" w14:textId="77777777" w:rsidR="00870BE1" w:rsidRPr="00870BE1" w:rsidRDefault="00870BE1" w:rsidP="004D630C">
      <w:pPr>
        <w:jc w:val="both"/>
        <w:rPr>
          <w:lang w:val="de-DE"/>
        </w:rPr>
      </w:pPr>
    </w:p>
    <w:p w14:paraId="09CD6804" w14:textId="77777777" w:rsidR="00870BE1" w:rsidRPr="00870BE1" w:rsidRDefault="00870BE1" w:rsidP="00FF6C24">
      <w:pPr>
        <w:jc w:val="center"/>
        <w:rPr>
          <w:lang w:val="de-DE"/>
        </w:rPr>
      </w:pPr>
      <w:r w:rsidRPr="00870BE1">
        <w:rPr>
          <w:lang w:val="de-DE"/>
        </w:rPr>
        <w:t>PHILIPPE</w:t>
      </w:r>
    </w:p>
    <w:p w14:paraId="281C0FD6" w14:textId="77777777" w:rsidR="00870BE1" w:rsidRPr="00870BE1" w:rsidRDefault="00870BE1" w:rsidP="00FF6C24">
      <w:pPr>
        <w:jc w:val="center"/>
        <w:rPr>
          <w:lang w:val="de-DE"/>
        </w:rPr>
      </w:pPr>
    </w:p>
    <w:p w14:paraId="579848ED" w14:textId="77777777" w:rsidR="00870BE1" w:rsidRPr="00870BE1" w:rsidRDefault="00870BE1" w:rsidP="00FF6C24">
      <w:pPr>
        <w:jc w:val="center"/>
        <w:rPr>
          <w:lang w:val="de-DE"/>
        </w:rPr>
      </w:pPr>
      <w:r w:rsidRPr="00870BE1">
        <w:rPr>
          <w:lang w:val="de-DE"/>
        </w:rPr>
        <w:t>Von Königs wegen:</w:t>
      </w:r>
    </w:p>
    <w:p w14:paraId="0832912E" w14:textId="77777777" w:rsidR="00870BE1" w:rsidRPr="00870BE1" w:rsidRDefault="00870BE1" w:rsidP="00FF6C24">
      <w:pPr>
        <w:jc w:val="center"/>
        <w:rPr>
          <w:lang w:val="de-DE"/>
        </w:rPr>
      </w:pPr>
    </w:p>
    <w:p w14:paraId="16F84677" w14:textId="77777777" w:rsidR="00870BE1" w:rsidRPr="00870BE1" w:rsidRDefault="00870BE1" w:rsidP="00FF6C24">
      <w:pPr>
        <w:jc w:val="center"/>
        <w:rPr>
          <w:lang w:val="de-DE"/>
        </w:rPr>
      </w:pPr>
      <w:r w:rsidRPr="00870BE1">
        <w:rPr>
          <w:lang w:val="de-DE"/>
        </w:rPr>
        <w:t>Der Minister der Finanzen</w:t>
      </w:r>
    </w:p>
    <w:p w14:paraId="4DB3F1E9" w14:textId="77777777" w:rsidR="00870BE1" w:rsidRPr="00870BE1" w:rsidRDefault="00870BE1" w:rsidP="00AD4815">
      <w:pPr>
        <w:jc w:val="center"/>
        <w:rPr>
          <w:lang w:val="de-DE"/>
        </w:rPr>
      </w:pPr>
      <w:r w:rsidRPr="00870BE1">
        <w:rPr>
          <w:lang w:val="de-DE"/>
        </w:rPr>
        <w:t>V. VAN PETEGHEM</w:t>
      </w:r>
    </w:p>
    <w:p w14:paraId="53E88AF5" w14:textId="77777777" w:rsidR="00233F36" w:rsidRPr="00870BE1" w:rsidRDefault="00233F36" w:rsidP="00E1687C">
      <w:pPr>
        <w:jc w:val="both"/>
        <w:rPr>
          <w:lang w:val="de-DE"/>
        </w:rPr>
      </w:pPr>
    </w:p>
    <w:sectPr w:rsidR="00233F36" w:rsidRPr="00870BE1" w:rsidSect="00870BE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8272521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046F"/>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70BE1"/>
    <w:rsid w:val="008C2124"/>
    <w:rsid w:val="00AA413E"/>
    <w:rsid w:val="00AB18C3"/>
    <w:rsid w:val="00B27BE9"/>
    <w:rsid w:val="00B56114"/>
    <w:rsid w:val="00C43D43"/>
    <w:rsid w:val="00C80000"/>
    <w:rsid w:val="00CA081B"/>
    <w:rsid w:val="00DC56FB"/>
    <w:rsid w:val="00DD5F2F"/>
    <w:rsid w:val="00DD7277"/>
    <w:rsid w:val="00E1687C"/>
    <w:rsid w:val="00EF1250"/>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DC93C7"/>
  <w15:docId w15:val="{DF6ED761-2798-45DF-B331-89A4939B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BE1"/>
    <w:rPr>
      <w:sz w:val="24"/>
      <w:szCs w:val="24"/>
      <w:lang w:val="fr-FR" w:eastAsia="fr-FR"/>
    </w:rPr>
  </w:style>
  <w:style w:type="paragraph" w:styleId="Titre1">
    <w:name w:val="heading 1"/>
    <w:basedOn w:val="Normal"/>
    <w:next w:val="Normal"/>
    <w:link w:val="Titre1Car"/>
    <w:uiPriority w:val="9"/>
    <w:qFormat/>
    <w:locked/>
    <w:rsid w:val="00870BE1"/>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870BE1"/>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870BE1"/>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870BE1"/>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870BE1"/>
    <w:pPr>
      <w:keepNext/>
      <w:keepLines/>
      <w:spacing w:before="80" w:after="40" w:line="278" w:lineRule="auto"/>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870BE1"/>
    <w:pPr>
      <w:keepNext/>
      <w:keepLines/>
      <w:spacing w:before="40" w:line="278" w:lineRule="auto"/>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870BE1"/>
    <w:pPr>
      <w:keepNext/>
      <w:keepLines/>
      <w:spacing w:before="40" w:line="278" w:lineRule="auto"/>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870BE1"/>
    <w:pPr>
      <w:keepNext/>
      <w:keepLines/>
      <w:spacing w:line="278" w:lineRule="auto"/>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870BE1"/>
    <w:pPr>
      <w:keepNext/>
      <w:keepLines/>
      <w:spacing w:line="278" w:lineRule="auto"/>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870BE1"/>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870BE1"/>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870BE1"/>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870BE1"/>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870BE1"/>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870BE1"/>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870BE1"/>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870BE1"/>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870BE1"/>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870BE1"/>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870BE1"/>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870BE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870BE1"/>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870BE1"/>
    <w:pPr>
      <w:spacing w:before="160" w:after="160" w:line="278"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870BE1"/>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870BE1"/>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 w:type="character" w:styleId="Accentuationintense">
    <w:name w:val="Intense Emphasis"/>
    <w:basedOn w:val="Policepardfaut"/>
    <w:uiPriority w:val="21"/>
    <w:qFormat/>
    <w:rsid w:val="00870BE1"/>
    <w:rPr>
      <w:i/>
      <w:iCs/>
      <w:color w:val="365F91" w:themeColor="accent1" w:themeShade="BF"/>
    </w:rPr>
  </w:style>
  <w:style w:type="paragraph" w:styleId="Citationintense">
    <w:name w:val="Intense Quote"/>
    <w:basedOn w:val="Normal"/>
    <w:next w:val="Normal"/>
    <w:link w:val="CitationintenseCar"/>
    <w:uiPriority w:val="30"/>
    <w:qFormat/>
    <w:rsid w:val="00870BE1"/>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870BE1"/>
    <w:rPr>
      <w:rFonts w:asciiTheme="minorHAnsi" w:eastAsiaTheme="minorHAnsi" w:hAnsi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870BE1"/>
    <w:rPr>
      <w:b/>
      <w:bCs/>
      <w:smallCaps/>
      <w:color w:val="365F91" w:themeColor="accent1" w:themeShade="BF"/>
      <w:spacing w:val="5"/>
    </w:rPr>
  </w:style>
  <w:style w:type="table" w:styleId="Grilledutableau">
    <w:name w:val="Table Grid"/>
    <w:basedOn w:val="TableauNormal"/>
    <w:uiPriority w:val="39"/>
    <w:locked/>
    <w:rsid w:val="00870BE1"/>
    <w:rPr>
      <w:rFonts w:asciiTheme="minorHAnsi" w:eastAsiaTheme="minorHAnsi" w:hAnsiTheme="minorHAnsi" w:cstheme="minorBidi"/>
      <w:kern w:val="2"/>
      <w:sz w:val="24"/>
      <w:szCs w:val="24"/>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44</Pages>
  <Words>16832</Words>
  <Characters>106172</Characters>
  <Application>Microsoft Office Word</Application>
  <DocSecurity>0</DocSecurity>
  <Lines>884</Lines>
  <Paragraphs>245</Paragraphs>
  <ScaleCrop>false</ScaleCrop>
  <Company/>
  <LinksUpToDate>false</LinksUpToDate>
  <CharactersWithSpaces>122759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2025-07-16T14:02:00Z</dcterms:created>
  <dcterms:modified xsi:type="dcterms:W3CDTF">2025-07-16T14:07:00Z</dcterms:modified>
</cp:coreProperties>
</file>