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AEA7D" w14:textId="472337E5" w:rsidR="00D07D75" w:rsidRDefault="00D07D75" w:rsidP="00D07D75">
      <w:pPr>
        <w:jc w:val="center"/>
        <w:rPr>
          <w:b/>
          <w:bCs/>
          <w:lang w:val="de-DE"/>
        </w:rPr>
      </w:pPr>
      <w:r w:rsidRPr="00D07D75">
        <w:rPr>
          <w:b/>
          <w:lang w:val="de-DE"/>
        </w:rPr>
        <w:t xml:space="preserve">4. JULI 2023 </w:t>
      </w:r>
      <w:r w:rsidR="00A16775">
        <w:rPr>
          <w:b/>
          <w:lang w:val="de-DE"/>
        </w:rPr>
        <w:t>-</w:t>
      </w:r>
      <w:r w:rsidRPr="00D07D75">
        <w:rPr>
          <w:b/>
          <w:lang w:val="de-DE"/>
        </w:rPr>
        <w:t xml:space="preserve"> Programmgesetz</w:t>
      </w:r>
    </w:p>
    <w:p w14:paraId="13726D4B" w14:textId="0170B0A3" w:rsidR="00D07D75" w:rsidRDefault="00D07D75" w:rsidP="00D07D75">
      <w:pPr>
        <w:jc w:val="center"/>
        <w:rPr>
          <w:b/>
          <w:bCs/>
          <w:lang w:val="de-DE"/>
        </w:rPr>
      </w:pPr>
      <w:r>
        <w:rPr>
          <w:b/>
          <w:bCs/>
          <w:lang w:val="de-DE"/>
        </w:rPr>
        <w:t>(Artikel 6 und 7 bis 13)</w:t>
      </w:r>
    </w:p>
    <w:p w14:paraId="1C023CAB" w14:textId="77777777" w:rsidR="00D07D75" w:rsidRPr="00D07D75" w:rsidRDefault="00D07D75" w:rsidP="00D07D75">
      <w:pPr>
        <w:jc w:val="center"/>
        <w:rPr>
          <w:b/>
          <w:bCs/>
          <w:lang w:val="de-DE"/>
        </w:rPr>
      </w:pPr>
    </w:p>
    <w:p w14:paraId="27D78C59" w14:textId="77777777" w:rsidR="00D07D75" w:rsidRPr="00D308A5" w:rsidRDefault="00D07D75">
      <w:pPr>
        <w:rPr>
          <w:lang w:val="de-DE"/>
        </w:rPr>
      </w:pPr>
    </w:p>
    <w:p w14:paraId="132FEB5B" w14:textId="77777777" w:rsidR="00D07D75" w:rsidRPr="00D308A5" w:rsidRDefault="00D07D75" w:rsidP="000F5F44">
      <w:pPr>
        <w:jc w:val="center"/>
        <w:rPr>
          <w:lang w:val="de-DE"/>
        </w:rPr>
      </w:pPr>
      <w:r w:rsidRPr="00D308A5">
        <w:rPr>
          <w:lang w:val="de-DE"/>
        </w:rPr>
        <w:t>Inoffizielle Koordinierung</w:t>
      </w:r>
    </w:p>
    <w:p w14:paraId="3064BE4D" w14:textId="77777777" w:rsidR="00D07D75" w:rsidRPr="00D308A5" w:rsidRDefault="00D07D75" w:rsidP="000F5F44">
      <w:pPr>
        <w:jc w:val="center"/>
        <w:rPr>
          <w:lang w:val="de-DE"/>
        </w:rPr>
      </w:pPr>
    </w:p>
    <w:p w14:paraId="23E56B50" w14:textId="77777777" w:rsidR="00D07D75" w:rsidRPr="005B1B62" w:rsidRDefault="00D07D75" w:rsidP="000F5F44">
      <w:pPr>
        <w:jc w:val="center"/>
        <w:rPr>
          <w:lang w:val="de-DE"/>
        </w:rPr>
      </w:pPr>
    </w:p>
    <w:p w14:paraId="33529FA6" w14:textId="2570ABD0" w:rsidR="00D07D75" w:rsidRPr="00D308A5" w:rsidRDefault="00D07D75" w:rsidP="000F5F44">
      <w:pPr>
        <w:jc w:val="both"/>
        <w:rPr>
          <w:lang w:val="de-DE"/>
        </w:rPr>
      </w:pPr>
      <w:r w:rsidRPr="00D308A5">
        <w:rPr>
          <w:i/>
          <w:lang w:val="de-DE"/>
        </w:rPr>
        <w:t xml:space="preserve">Im Belgischen Staatsblatt vom </w:t>
      </w:r>
      <w:r>
        <w:rPr>
          <w:i/>
          <w:lang w:val="de-DE"/>
        </w:rPr>
        <w:t>25. Februar 2025</w:t>
      </w:r>
      <w:r w:rsidRPr="00D308A5">
        <w:rPr>
          <w:i/>
          <w:lang w:val="de-DE"/>
        </w:rPr>
        <w:t xml:space="preserve"> ist die deutsche Übersetzung </w:t>
      </w:r>
      <w:r>
        <w:rPr>
          <w:i/>
          <w:lang w:val="de-DE"/>
        </w:rPr>
        <w:t xml:space="preserve">der Auszüge </w:t>
      </w:r>
      <w:r w:rsidRPr="00D308A5">
        <w:rPr>
          <w:i/>
          <w:lang w:val="de-DE"/>
        </w:rPr>
        <w:t xml:space="preserve">dieses </w:t>
      </w:r>
      <w:r>
        <w:rPr>
          <w:i/>
          <w:lang w:val="de-DE"/>
        </w:rPr>
        <w:t>Gesetzes</w:t>
      </w:r>
      <w:r w:rsidRPr="00D308A5">
        <w:rPr>
          <w:i/>
          <w:lang w:val="de-DE"/>
        </w:rPr>
        <w:t xml:space="preserve"> als inoffizielle Koordinierung veröffentlicht worden, und zwar unter Berücksichtigung der Abänderungen durch:</w:t>
      </w:r>
    </w:p>
    <w:p w14:paraId="03C37701" w14:textId="77777777" w:rsidR="00D07D75" w:rsidRPr="00D308A5" w:rsidRDefault="00D07D75" w:rsidP="000F5F44">
      <w:pPr>
        <w:jc w:val="both"/>
        <w:rPr>
          <w:lang w:val="de-DE"/>
        </w:rPr>
      </w:pPr>
    </w:p>
    <w:p w14:paraId="69E54084" w14:textId="04BD7124" w:rsidR="00D07D75" w:rsidRDefault="00D07D75" w:rsidP="000F5F44">
      <w:pPr>
        <w:jc w:val="both"/>
        <w:rPr>
          <w:lang w:val="de-DE"/>
        </w:rPr>
      </w:pPr>
      <w:r>
        <w:rPr>
          <w:lang w:val="de-DE"/>
        </w:rPr>
        <w:t>das G</w:t>
      </w:r>
      <w:r w:rsidRPr="00D23D32">
        <w:rPr>
          <w:lang w:val="de-DE"/>
        </w:rPr>
        <w:t xml:space="preserve">esetz vom </w:t>
      </w:r>
      <w:r>
        <w:rPr>
          <w:lang w:val="de-DE"/>
        </w:rPr>
        <w:t xml:space="preserve">5. November 2023 </w:t>
      </w:r>
      <w:r w:rsidRPr="00D07D75">
        <w:rPr>
          <w:lang w:val="de-DE"/>
        </w:rPr>
        <w:t>zur Festlegung verschiedener Bestimmungen in Bezug auf die Arbeit</w:t>
      </w:r>
      <w:r>
        <w:rPr>
          <w:lang w:val="de-DE"/>
        </w:rPr>
        <w:t>.</w:t>
      </w:r>
    </w:p>
    <w:p w14:paraId="05FF1849" w14:textId="77777777" w:rsidR="00D07D75" w:rsidRPr="00D308A5" w:rsidRDefault="00D07D75" w:rsidP="000F5F44">
      <w:pPr>
        <w:jc w:val="both"/>
        <w:rPr>
          <w:lang w:val="de-DE"/>
        </w:rPr>
      </w:pPr>
    </w:p>
    <w:p w14:paraId="1AE8F7F9" w14:textId="77777777" w:rsidR="00D07D75" w:rsidRPr="00D308A5" w:rsidRDefault="00D07D75" w:rsidP="000F5F44">
      <w:pPr>
        <w:jc w:val="both"/>
        <w:rPr>
          <w:lang w:val="de-DE"/>
        </w:rPr>
      </w:pPr>
      <w:r w:rsidRPr="00D308A5">
        <w:rPr>
          <w:lang w:val="de-DE"/>
        </w:rPr>
        <w:t>Diese inoffizielle Koordinierung ist von der Zentralen Dienststelle für Deutsche Übersetzungen in Malmedy erstellt worden.</w:t>
      </w:r>
    </w:p>
    <w:p w14:paraId="767DD422" w14:textId="77777777" w:rsidR="00D07D75" w:rsidRPr="00D308A5" w:rsidRDefault="00D07D75" w:rsidP="000F5F44">
      <w:pPr>
        <w:jc w:val="both"/>
        <w:rPr>
          <w:lang w:val="de-DE"/>
        </w:rPr>
        <w:sectPr w:rsidR="00D07D75" w:rsidRPr="00D308A5" w:rsidSect="00D07D75">
          <w:pgSz w:w="11906" w:h="16838" w:code="9"/>
          <w:pgMar w:top="1418" w:right="1418" w:bottom="1418" w:left="1418" w:header="709" w:footer="709" w:gutter="0"/>
          <w:cols w:space="708"/>
          <w:vAlign w:val="center"/>
          <w:docGrid w:linePitch="360"/>
        </w:sectPr>
      </w:pPr>
    </w:p>
    <w:p w14:paraId="355EFF35" w14:textId="77777777" w:rsidR="00D07D75" w:rsidRPr="00D07D75" w:rsidRDefault="00D07D75" w:rsidP="00277431">
      <w:pPr>
        <w:jc w:val="center"/>
        <w:rPr>
          <w:b/>
          <w:bCs/>
          <w:lang w:val="de-DE"/>
        </w:rPr>
      </w:pPr>
      <w:r w:rsidRPr="00D07D75">
        <w:rPr>
          <w:b/>
          <w:lang w:val="de-DE"/>
        </w:rPr>
        <w:lastRenderedPageBreak/>
        <w:t>FÖDERALER ÖFFENTLICHER DIENST KANZLEI DES PREMIERMINISTERS</w:t>
      </w:r>
    </w:p>
    <w:p w14:paraId="187168DA" w14:textId="77777777" w:rsidR="00D07D75" w:rsidRPr="00D07D75" w:rsidRDefault="00D07D75" w:rsidP="00277431">
      <w:pPr>
        <w:jc w:val="center"/>
        <w:rPr>
          <w:b/>
          <w:bCs/>
          <w:lang w:val="de-DE"/>
        </w:rPr>
      </w:pPr>
    </w:p>
    <w:p w14:paraId="51D02971" w14:textId="77777777" w:rsidR="00D07D75" w:rsidRPr="00D07D75" w:rsidRDefault="00D07D75" w:rsidP="00277431">
      <w:pPr>
        <w:jc w:val="center"/>
        <w:rPr>
          <w:b/>
          <w:bCs/>
          <w:lang w:val="de-DE"/>
        </w:rPr>
      </w:pPr>
    </w:p>
    <w:p w14:paraId="39D2C15F" w14:textId="77777777" w:rsidR="00D07D75" w:rsidRPr="00D07D75" w:rsidRDefault="00D07D75" w:rsidP="00277431">
      <w:pPr>
        <w:jc w:val="center"/>
        <w:rPr>
          <w:b/>
          <w:bCs/>
          <w:lang w:val="de-DE"/>
        </w:rPr>
      </w:pPr>
      <w:r w:rsidRPr="00D07D75">
        <w:rPr>
          <w:b/>
          <w:lang w:val="de-DE"/>
        </w:rPr>
        <w:t>4. JULI 2023 - Programmgesetz</w:t>
      </w:r>
    </w:p>
    <w:p w14:paraId="655133E0" w14:textId="77777777" w:rsidR="00D07D75" w:rsidRDefault="00D07D75" w:rsidP="00277431">
      <w:pPr>
        <w:jc w:val="center"/>
        <w:rPr>
          <w:rFonts w:eastAsia="Aptos"/>
          <w:b/>
          <w:bCs/>
          <w:kern w:val="2"/>
          <w:szCs w:val="22"/>
          <w:lang w:val="de-DE" w:eastAsia="en-US"/>
          <w14:ligatures w14:val="standardContextual"/>
        </w:rPr>
      </w:pPr>
    </w:p>
    <w:p w14:paraId="773FF475" w14:textId="77777777" w:rsidR="00D07D75" w:rsidRDefault="00D07D75" w:rsidP="00277431">
      <w:pPr>
        <w:jc w:val="center"/>
        <w:rPr>
          <w:rFonts w:eastAsia="Aptos"/>
          <w:b/>
          <w:bCs/>
          <w:kern w:val="2"/>
          <w:szCs w:val="22"/>
          <w:lang w:val="de-DE" w:eastAsia="en-US"/>
          <w14:ligatures w14:val="standardContextual"/>
        </w:rPr>
      </w:pPr>
    </w:p>
    <w:p w14:paraId="6B9235C5" w14:textId="77777777" w:rsidR="00D07D75" w:rsidRPr="00277431" w:rsidRDefault="00D07D75" w:rsidP="00277431">
      <w:pPr>
        <w:jc w:val="center"/>
        <w:rPr>
          <w:rFonts w:eastAsia="Aptos"/>
          <w:kern w:val="2"/>
          <w:szCs w:val="22"/>
          <w:lang w:val="de-DE" w:eastAsia="en-US"/>
          <w14:ligatures w14:val="standardContextual"/>
        </w:rPr>
      </w:pPr>
      <w:r w:rsidRPr="00277431">
        <w:rPr>
          <w:rFonts w:eastAsia="Aptos"/>
          <w:kern w:val="2"/>
          <w:szCs w:val="22"/>
          <w:lang w:val="de-DE" w:eastAsia="en-US"/>
          <w14:ligatures w14:val="standardContextual"/>
        </w:rPr>
        <w:t>(…)</w:t>
      </w:r>
    </w:p>
    <w:p w14:paraId="6325BDC7" w14:textId="77777777" w:rsidR="00D07D75" w:rsidRDefault="00D07D75" w:rsidP="00277431">
      <w:pPr>
        <w:jc w:val="center"/>
        <w:rPr>
          <w:rFonts w:eastAsia="Aptos"/>
          <w:b/>
          <w:bCs/>
          <w:kern w:val="2"/>
          <w:szCs w:val="22"/>
          <w:lang w:val="de-DE" w:eastAsia="en-US"/>
          <w14:ligatures w14:val="standardContextual"/>
        </w:rPr>
      </w:pPr>
    </w:p>
    <w:p w14:paraId="39EE54D5" w14:textId="77777777" w:rsidR="00D07D75" w:rsidRDefault="00D07D75" w:rsidP="00277431">
      <w:pPr>
        <w:jc w:val="center"/>
        <w:rPr>
          <w:rFonts w:eastAsia="Aptos"/>
          <w:b/>
          <w:bCs/>
          <w:kern w:val="2"/>
          <w:szCs w:val="22"/>
          <w:lang w:val="de-DE" w:eastAsia="en-US"/>
          <w14:ligatures w14:val="standardContextual"/>
        </w:rPr>
      </w:pPr>
    </w:p>
    <w:p w14:paraId="07394B8B" w14:textId="77777777" w:rsidR="00D07D75" w:rsidRPr="00277431" w:rsidRDefault="00D07D75" w:rsidP="00277431">
      <w:pPr>
        <w:jc w:val="center"/>
        <w:rPr>
          <w:rFonts w:eastAsia="Aptos"/>
          <w:kern w:val="2"/>
          <w:lang w:val="de-DE" w:eastAsia="en-US"/>
          <w14:ligatures w14:val="standardContextual"/>
        </w:rPr>
      </w:pPr>
      <w:r w:rsidRPr="00277431">
        <w:rPr>
          <w:rFonts w:eastAsia="Aptos"/>
          <w:b/>
          <w:bCs/>
          <w:kern w:val="2"/>
          <w:szCs w:val="22"/>
          <w:lang w:val="de-DE" w:eastAsia="en-US"/>
          <w14:ligatures w14:val="standardContextual"/>
        </w:rPr>
        <w:t>TITEL 3 -</w:t>
      </w:r>
      <w:r w:rsidRPr="00277431">
        <w:rPr>
          <w:rFonts w:eastAsia="Aptos"/>
          <w:kern w:val="2"/>
          <w:szCs w:val="22"/>
          <w:lang w:val="de-DE" w:eastAsia="en-US"/>
          <w14:ligatures w14:val="standardContextual"/>
        </w:rPr>
        <w:t xml:space="preserve"> </w:t>
      </w:r>
      <w:r w:rsidRPr="00277431">
        <w:rPr>
          <w:rFonts w:eastAsia="Aptos"/>
          <w:b/>
          <w:bCs/>
          <w:i/>
          <w:iCs/>
          <w:kern w:val="2"/>
          <w:szCs w:val="22"/>
          <w:lang w:val="de-DE" w:eastAsia="en-US"/>
          <w14:ligatures w14:val="standardContextual"/>
        </w:rPr>
        <w:t>Soziale Eingliederung</w:t>
      </w:r>
    </w:p>
    <w:p w14:paraId="3C13D702" w14:textId="77777777" w:rsidR="00D07D75" w:rsidRPr="00277431" w:rsidRDefault="00D07D75" w:rsidP="00277431">
      <w:pPr>
        <w:jc w:val="both"/>
        <w:rPr>
          <w:rFonts w:eastAsia="Aptos"/>
          <w:kern w:val="2"/>
          <w:lang w:val="de-DE" w:eastAsia="en-US"/>
          <w14:ligatures w14:val="standardContextual"/>
        </w:rPr>
      </w:pPr>
    </w:p>
    <w:p w14:paraId="602C3474" w14:textId="77777777" w:rsidR="00D07D75" w:rsidRPr="00277431" w:rsidRDefault="00D07D75" w:rsidP="00277431">
      <w:pPr>
        <w:jc w:val="both"/>
        <w:rPr>
          <w:rFonts w:eastAsia="Aptos"/>
          <w:kern w:val="2"/>
          <w:lang w:val="de-DE" w:eastAsia="en-US"/>
          <w14:ligatures w14:val="standardContextual"/>
        </w:rPr>
      </w:pPr>
    </w:p>
    <w:p w14:paraId="1AE51FFB" w14:textId="77777777" w:rsidR="00D07D75" w:rsidRPr="00277431" w:rsidRDefault="00D07D75" w:rsidP="00277431">
      <w:pPr>
        <w:jc w:val="center"/>
        <w:rPr>
          <w:rFonts w:eastAsia="Aptos"/>
          <w:kern w:val="2"/>
          <w:lang w:val="de-DE" w:eastAsia="en-US"/>
          <w14:ligatures w14:val="standardContextual"/>
        </w:rPr>
      </w:pPr>
      <w:r>
        <w:rPr>
          <w:rFonts w:eastAsia="Aptos"/>
          <w:kern w:val="2"/>
          <w:szCs w:val="22"/>
          <w:lang w:val="de-DE" w:eastAsia="en-US"/>
          <w14:ligatures w14:val="standardContextual"/>
        </w:rPr>
        <w:t>EINZIGES KAPITEL</w:t>
      </w:r>
      <w:r w:rsidRPr="00277431">
        <w:rPr>
          <w:rFonts w:eastAsia="Aptos"/>
          <w:kern w:val="2"/>
          <w:szCs w:val="22"/>
          <w:lang w:val="de-DE" w:eastAsia="en-US"/>
          <w14:ligatures w14:val="standardContextual"/>
        </w:rPr>
        <w:t xml:space="preserve"> - </w:t>
      </w:r>
      <w:r w:rsidRPr="00277431">
        <w:rPr>
          <w:rFonts w:eastAsia="Aptos"/>
          <w:i/>
          <w:iCs/>
          <w:kern w:val="2"/>
          <w:szCs w:val="22"/>
          <w:lang w:val="de-DE" w:eastAsia="en-US"/>
          <w14:ligatures w14:val="standardContextual"/>
        </w:rPr>
        <w:t>Abänderung des Gesetzes vom 2. April 1965 bezüglich der Übernahme der von den öffentlichen Sozialhilfezentren gewährten Hilfeleistungen</w:t>
      </w:r>
    </w:p>
    <w:p w14:paraId="6308B1DB" w14:textId="77777777" w:rsidR="00D07D75" w:rsidRPr="00277431" w:rsidRDefault="00D07D75" w:rsidP="00277431">
      <w:pPr>
        <w:jc w:val="both"/>
        <w:rPr>
          <w:rFonts w:eastAsia="Aptos"/>
          <w:kern w:val="2"/>
          <w:lang w:val="de-DE" w:eastAsia="en-US"/>
          <w14:ligatures w14:val="standardContextual"/>
        </w:rPr>
      </w:pPr>
    </w:p>
    <w:p w14:paraId="5F9BF7F2" w14:textId="77777777" w:rsidR="00D07D75" w:rsidRPr="00277431" w:rsidRDefault="00D07D75" w:rsidP="00277431">
      <w:pPr>
        <w:jc w:val="both"/>
        <w:rPr>
          <w:rFonts w:eastAsia="Aptos"/>
          <w:kern w:val="2"/>
          <w:lang w:val="de-DE" w:eastAsia="en-US"/>
          <w14:ligatures w14:val="standardContextual"/>
        </w:rPr>
      </w:pPr>
    </w:p>
    <w:p w14:paraId="7D83F380" w14:textId="77777777" w:rsidR="00D07D75" w:rsidRPr="00277431" w:rsidRDefault="00D07D75" w:rsidP="00277431">
      <w:pPr>
        <w:ind w:firstLine="708"/>
        <w:jc w:val="both"/>
        <w:rPr>
          <w:rFonts w:eastAsia="Aptos"/>
          <w:kern w:val="2"/>
          <w:lang w:val="de-DE" w:eastAsia="en-US"/>
          <w14:ligatures w14:val="standardContextual"/>
        </w:rPr>
      </w:pPr>
      <w:r w:rsidRPr="00277431">
        <w:rPr>
          <w:rFonts w:eastAsia="Aptos"/>
          <w:b/>
          <w:bCs/>
          <w:kern w:val="2"/>
          <w:szCs w:val="22"/>
          <w:lang w:val="de-DE" w:eastAsia="en-US"/>
          <w14:ligatures w14:val="standardContextual"/>
        </w:rPr>
        <w:t>Art. 6 </w:t>
      </w:r>
      <w:r w:rsidRPr="00277431">
        <w:rPr>
          <w:rFonts w:eastAsia="Aptos"/>
          <w:kern w:val="2"/>
          <w:szCs w:val="22"/>
          <w:lang w:val="de-DE" w:eastAsia="en-US"/>
          <w14:ligatures w14:val="standardContextual"/>
        </w:rPr>
        <w:t>- Artikel 5 § 2</w:t>
      </w:r>
      <w:r w:rsidRPr="00277431">
        <w:rPr>
          <w:rFonts w:eastAsia="Aptos"/>
          <w:i/>
          <w:iCs/>
          <w:kern w:val="2"/>
          <w:szCs w:val="22"/>
          <w:lang w:val="de-DE" w:eastAsia="en-US"/>
          <w14:ligatures w14:val="standardContextual"/>
        </w:rPr>
        <w:t>ter</w:t>
      </w:r>
      <w:r w:rsidRPr="00277431">
        <w:rPr>
          <w:rFonts w:eastAsia="Aptos"/>
          <w:kern w:val="2"/>
          <w:szCs w:val="22"/>
          <w:lang w:val="de-DE" w:eastAsia="en-US"/>
          <w14:ligatures w14:val="standardContextual"/>
        </w:rPr>
        <w:t xml:space="preserve"> des Gesetzes vom 2. April 1965 bezüglich der Übernahme der von den öffentlichen Sozialhilfezentren gewährten Hilfeleistungen, eingefügt durch das Gesetz vom 21. November 2016 und ersetzt durch das Gesetz vom18. Mai 2022 zur Förderung der Eingliederung von Personen, die vorübergehenden Schutz genießen, wird wie folgt abgeändert:</w:t>
      </w:r>
    </w:p>
    <w:p w14:paraId="4A21679E" w14:textId="77777777" w:rsidR="00D07D75" w:rsidRPr="00277431" w:rsidRDefault="00D07D75" w:rsidP="00277431">
      <w:pPr>
        <w:jc w:val="both"/>
        <w:rPr>
          <w:rFonts w:eastAsia="Aptos"/>
          <w:kern w:val="2"/>
          <w:lang w:val="de-DE" w:eastAsia="en-US"/>
          <w14:ligatures w14:val="standardContextual"/>
        </w:rPr>
      </w:pPr>
    </w:p>
    <w:p w14:paraId="7E90E472" w14:textId="77777777" w:rsidR="00D07D75" w:rsidRPr="00277431" w:rsidRDefault="00D07D75" w:rsidP="00277431">
      <w:pPr>
        <w:ind w:firstLine="708"/>
        <w:jc w:val="both"/>
        <w:rPr>
          <w:rFonts w:eastAsia="Aptos"/>
          <w:kern w:val="2"/>
          <w:lang w:val="de-DE" w:eastAsia="en-US"/>
          <w14:ligatures w14:val="standardContextual"/>
        </w:rPr>
      </w:pPr>
      <w:r w:rsidRPr="00277431">
        <w:rPr>
          <w:rFonts w:eastAsia="Aptos"/>
          <w:kern w:val="2"/>
          <w:szCs w:val="22"/>
          <w:lang w:val="de-DE" w:eastAsia="en-US"/>
          <w14:ligatures w14:val="standardContextual"/>
        </w:rPr>
        <w:t>1. Die Wörter "3. März 2024" werden durch die Wörter "30. September 2023" ersetzt.</w:t>
      </w:r>
    </w:p>
    <w:p w14:paraId="1798F7A1" w14:textId="77777777" w:rsidR="00D07D75" w:rsidRPr="00277431" w:rsidRDefault="00D07D75" w:rsidP="00277431">
      <w:pPr>
        <w:jc w:val="both"/>
        <w:rPr>
          <w:rFonts w:eastAsia="Aptos"/>
          <w:kern w:val="2"/>
          <w:lang w:val="de-DE" w:eastAsia="en-US"/>
          <w14:ligatures w14:val="standardContextual"/>
        </w:rPr>
      </w:pPr>
    </w:p>
    <w:p w14:paraId="6260AC09" w14:textId="77777777" w:rsidR="00D07D75" w:rsidRPr="00277431" w:rsidRDefault="00D07D75" w:rsidP="00277431">
      <w:pPr>
        <w:ind w:firstLine="708"/>
        <w:jc w:val="both"/>
        <w:rPr>
          <w:rFonts w:eastAsia="Aptos"/>
          <w:kern w:val="2"/>
          <w:lang w:val="de-DE" w:eastAsia="en-US"/>
          <w14:ligatures w14:val="standardContextual"/>
        </w:rPr>
      </w:pPr>
      <w:r w:rsidRPr="00277431">
        <w:rPr>
          <w:rFonts w:eastAsia="Aptos"/>
          <w:kern w:val="2"/>
          <w:szCs w:val="22"/>
          <w:lang w:val="de-DE" w:eastAsia="en-US"/>
          <w14:ligatures w14:val="standardContextual"/>
        </w:rPr>
        <w:t>2. Ein Absatz 2 mit folgendem Wortlaut wird eingefügt:</w:t>
      </w:r>
    </w:p>
    <w:p w14:paraId="31B4B93A" w14:textId="77777777" w:rsidR="00D07D75" w:rsidRPr="00277431" w:rsidRDefault="00D07D75" w:rsidP="00277431">
      <w:pPr>
        <w:jc w:val="both"/>
        <w:rPr>
          <w:rFonts w:eastAsia="Aptos"/>
          <w:kern w:val="2"/>
          <w:lang w:val="de-DE" w:eastAsia="en-US"/>
          <w14:ligatures w14:val="standardContextual"/>
        </w:rPr>
      </w:pPr>
    </w:p>
    <w:p w14:paraId="7D32A562" w14:textId="77777777" w:rsidR="00D07D75" w:rsidRPr="00277431" w:rsidRDefault="00D07D75" w:rsidP="00277431">
      <w:pPr>
        <w:ind w:firstLine="708"/>
        <w:jc w:val="both"/>
        <w:rPr>
          <w:rFonts w:eastAsia="Aptos"/>
          <w:kern w:val="2"/>
          <w:lang w:val="de-DE" w:eastAsia="en-US"/>
          <w14:ligatures w14:val="standardContextual"/>
        </w:rPr>
      </w:pPr>
      <w:r w:rsidRPr="00277431">
        <w:rPr>
          <w:rFonts w:eastAsia="Aptos"/>
          <w:kern w:val="2"/>
          <w:szCs w:val="22"/>
          <w:lang w:val="de-DE" w:eastAsia="en-US"/>
          <w14:ligatures w14:val="standardContextual"/>
        </w:rPr>
        <w:t>"Ab dem 1. Oktober 2023 steht dem öffentlichen Sozialhilfezentrum eine ergänzende Subvention in Höhe von 10 Prozent des Betrags der gemäß Artikel 11 § 2 vom Staat übernommenen finanziellen Sozialhilfe zu für jede Person, die finanzielle Sozialhilfe in der Eigenschaft einer Person bezieht, die vorübergehenden Schutz genießt im Sinne von Titel II Kapitel 2</w:t>
      </w:r>
      <w:r w:rsidRPr="00277431">
        <w:rPr>
          <w:rFonts w:eastAsia="Aptos"/>
          <w:i/>
          <w:iCs/>
          <w:kern w:val="2"/>
          <w:szCs w:val="22"/>
          <w:lang w:val="de-DE" w:eastAsia="en-US"/>
          <w14:ligatures w14:val="standardContextual"/>
        </w:rPr>
        <w:t>bis</w:t>
      </w:r>
      <w:r w:rsidRPr="00277431">
        <w:rPr>
          <w:rFonts w:eastAsia="Aptos"/>
          <w:kern w:val="2"/>
          <w:szCs w:val="22"/>
          <w:lang w:val="de-DE" w:eastAsia="en-US"/>
          <w14:ligatures w14:val="standardContextual"/>
        </w:rPr>
        <w:t xml:space="preserve"> (Artikel 57/29 bis 57/36) des Gesetzes vom 15. Dezember 1980 über die Einreise ins Staatsgebiet, den Aufenthalt, die Niederlassung und das Ausweisen von Ausländern, wenn es ein individualisiertes Projekt zur sozialen Eingliederung im Sinne von Artikel 2 des Gesetzes vom 26. Mai 2002 über das Recht auf soziale Eingliederung gibt."</w:t>
      </w:r>
    </w:p>
    <w:p w14:paraId="1AFF8D1A" w14:textId="77777777" w:rsidR="00D07D75" w:rsidRPr="00277431" w:rsidRDefault="00D07D75" w:rsidP="00277431">
      <w:pPr>
        <w:jc w:val="both"/>
        <w:rPr>
          <w:rFonts w:eastAsia="Aptos"/>
          <w:kern w:val="2"/>
          <w:lang w:val="de-DE" w:eastAsia="en-US"/>
          <w14:ligatures w14:val="standardContextual"/>
        </w:rPr>
      </w:pPr>
    </w:p>
    <w:p w14:paraId="58D4D285" w14:textId="77777777" w:rsidR="00D07D75" w:rsidRPr="00277431" w:rsidRDefault="00D07D75" w:rsidP="00277431">
      <w:pPr>
        <w:jc w:val="both"/>
        <w:rPr>
          <w:rFonts w:eastAsia="Aptos"/>
          <w:kern w:val="2"/>
          <w:lang w:val="de-DE" w:eastAsia="en-US"/>
          <w14:ligatures w14:val="standardContextual"/>
        </w:rPr>
      </w:pPr>
    </w:p>
    <w:p w14:paraId="779D1B5E" w14:textId="77777777" w:rsidR="00D07D75" w:rsidRPr="00277431" w:rsidRDefault="00D07D75" w:rsidP="00277431">
      <w:pPr>
        <w:jc w:val="center"/>
        <w:rPr>
          <w:rFonts w:eastAsia="Aptos"/>
          <w:kern w:val="2"/>
          <w:lang w:val="de-DE" w:eastAsia="en-US"/>
          <w14:ligatures w14:val="standardContextual"/>
        </w:rPr>
      </w:pPr>
      <w:r w:rsidRPr="00277431">
        <w:rPr>
          <w:rFonts w:eastAsia="Aptos"/>
          <w:b/>
          <w:bCs/>
          <w:kern w:val="2"/>
          <w:szCs w:val="22"/>
          <w:lang w:val="de-DE" w:eastAsia="en-US"/>
          <w14:ligatures w14:val="standardContextual"/>
        </w:rPr>
        <w:t>TITEL 4 -</w:t>
      </w:r>
      <w:r w:rsidRPr="00277431">
        <w:rPr>
          <w:rFonts w:eastAsia="Aptos"/>
          <w:kern w:val="2"/>
          <w:szCs w:val="22"/>
          <w:lang w:val="de-DE" w:eastAsia="en-US"/>
          <w14:ligatures w14:val="standardContextual"/>
        </w:rPr>
        <w:t xml:space="preserve"> </w:t>
      </w:r>
      <w:r w:rsidRPr="00277431">
        <w:rPr>
          <w:rFonts w:eastAsia="Aptos"/>
          <w:b/>
          <w:bCs/>
          <w:i/>
          <w:iCs/>
          <w:kern w:val="2"/>
          <w:szCs w:val="22"/>
          <w:lang w:val="de-DE" w:eastAsia="en-US"/>
          <w14:ligatures w14:val="standardContextual"/>
        </w:rPr>
        <w:t>Arbeit</w:t>
      </w:r>
    </w:p>
    <w:p w14:paraId="612FEA4B" w14:textId="77777777" w:rsidR="00D07D75" w:rsidRPr="00277431" w:rsidRDefault="00D07D75" w:rsidP="00277431">
      <w:pPr>
        <w:jc w:val="center"/>
        <w:rPr>
          <w:rFonts w:eastAsia="Aptos"/>
          <w:kern w:val="2"/>
          <w:lang w:val="de-DE" w:eastAsia="en-US"/>
          <w14:ligatures w14:val="standardContextual"/>
        </w:rPr>
      </w:pPr>
    </w:p>
    <w:p w14:paraId="063C36E9" w14:textId="77777777" w:rsidR="00D07D75" w:rsidRPr="00277431" w:rsidRDefault="00D07D75" w:rsidP="00277431">
      <w:pPr>
        <w:jc w:val="center"/>
        <w:rPr>
          <w:rFonts w:eastAsia="Aptos"/>
          <w:kern w:val="2"/>
          <w:lang w:val="de-DE" w:eastAsia="en-US"/>
          <w14:ligatures w14:val="standardContextual"/>
        </w:rPr>
      </w:pPr>
    </w:p>
    <w:p w14:paraId="4F133F31" w14:textId="77777777" w:rsidR="00D07D75" w:rsidRPr="00277431" w:rsidRDefault="00D07D75" w:rsidP="00277431">
      <w:pPr>
        <w:jc w:val="center"/>
        <w:rPr>
          <w:rFonts w:eastAsia="Aptos"/>
          <w:kern w:val="2"/>
          <w:lang w:val="de-DE" w:eastAsia="en-US"/>
          <w14:ligatures w14:val="standardContextual"/>
        </w:rPr>
      </w:pPr>
      <w:r>
        <w:rPr>
          <w:rFonts w:eastAsia="Aptos"/>
          <w:kern w:val="2"/>
          <w:szCs w:val="22"/>
          <w:lang w:val="de-DE" w:eastAsia="en-US"/>
          <w14:ligatures w14:val="standardContextual"/>
        </w:rPr>
        <w:t>KAPITEL</w:t>
      </w:r>
      <w:r w:rsidRPr="00277431">
        <w:rPr>
          <w:rFonts w:eastAsia="Aptos"/>
          <w:kern w:val="2"/>
          <w:szCs w:val="22"/>
          <w:lang w:val="de-DE" w:eastAsia="en-US"/>
          <w14:ligatures w14:val="standardContextual"/>
        </w:rPr>
        <w:t xml:space="preserve"> 1 - </w:t>
      </w:r>
      <w:r w:rsidRPr="00277431">
        <w:rPr>
          <w:rFonts w:eastAsia="Aptos"/>
          <w:i/>
          <w:iCs/>
          <w:kern w:val="2"/>
          <w:szCs w:val="22"/>
          <w:lang w:val="de-DE" w:eastAsia="en-US"/>
          <w14:ligatures w14:val="standardContextual"/>
        </w:rPr>
        <w:t>Vorhergehende Bestimmung</w:t>
      </w:r>
    </w:p>
    <w:p w14:paraId="306C1DA2" w14:textId="77777777" w:rsidR="00D07D75" w:rsidRPr="00277431" w:rsidRDefault="00D07D75" w:rsidP="00277431">
      <w:pPr>
        <w:jc w:val="center"/>
        <w:rPr>
          <w:rFonts w:eastAsia="Aptos"/>
          <w:kern w:val="2"/>
          <w:lang w:val="de-DE" w:eastAsia="en-US"/>
          <w14:ligatures w14:val="standardContextual"/>
        </w:rPr>
      </w:pPr>
    </w:p>
    <w:p w14:paraId="3EB999BB" w14:textId="77777777" w:rsidR="00D07D75" w:rsidRPr="00277431" w:rsidRDefault="00D07D75" w:rsidP="00277431">
      <w:pPr>
        <w:jc w:val="both"/>
        <w:rPr>
          <w:rFonts w:eastAsia="Aptos"/>
          <w:kern w:val="2"/>
          <w:lang w:val="de-DE" w:eastAsia="en-US"/>
          <w14:ligatures w14:val="standardContextual"/>
        </w:rPr>
      </w:pPr>
    </w:p>
    <w:p w14:paraId="714B7884" w14:textId="77777777" w:rsidR="00D07D75" w:rsidRPr="00277431" w:rsidRDefault="00D07D75" w:rsidP="00277431">
      <w:pPr>
        <w:ind w:firstLine="708"/>
        <w:jc w:val="both"/>
        <w:rPr>
          <w:rFonts w:eastAsia="Aptos"/>
          <w:kern w:val="2"/>
          <w:lang w:val="de-DE" w:eastAsia="en-US"/>
          <w14:ligatures w14:val="standardContextual"/>
        </w:rPr>
      </w:pPr>
      <w:r w:rsidRPr="00277431">
        <w:rPr>
          <w:rFonts w:eastAsia="Aptos"/>
          <w:b/>
          <w:bCs/>
          <w:kern w:val="2"/>
          <w:szCs w:val="22"/>
          <w:lang w:val="de-DE" w:eastAsia="en-US"/>
          <w14:ligatures w14:val="standardContextual"/>
        </w:rPr>
        <w:t>Art. 7 </w:t>
      </w:r>
      <w:r w:rsidRPr="00277431">
        <w:rPr>
          <w:rFonts w:eastAsia="Aptos"/>
          <w:kern w:val="2"/>
          <w:szCs w:val="22"/>
          <w:lang w:val="de-DE" w:eastAsia="en-US"/>
          <w14:ligatures w14:val="standardContextual"/>
        </w:rPr>
        <w:t>- Für die Anwendung des vorliegenden Titels versteht man unter:</w:t>
      </w:r>
    </w:p>
    <w:p w14:paraId="775B5B22" w14:textId="77777777" w:rsidR="00D07D75" w:rsidRPr="00277431" w:rsidRDefault="00D07D75" w:rsidP="00277431">
      <w:pPr>
        <w:jc w:val="both"/>
        <w:rPr>
          <w:rFonts w:eastAsia="Aptos"/>
          <w:kern w:val="2"/>
          <w:lang w:val="de-DE" w:eastAsia="en-US"/>
          <w14:ligatures w14:val="standardContextual"/>
        </w:rPr>
      </w:pPr>
    </w:p>
    <w:p w14:paraId="06C418DF" w14:textId="77777777" w:rsidR="00D07D75" w:rsidRPr="00277431" w:rsidRDefault="00D07D75" w:rsidP="00277431">
      <w:pPr>
        <w:ind w:firstLine="708"/>
        <w:jc w:val="both"/>
        <w:rPr>
          <w:rFonts w:eastAsia="Aptos"/>
          <w:kern w:val="2"/>
          <w:lang w:val="de-DE" w:eastAsia="en-US"/>
          <w14:ligatures w14:val="standardContextual"/>
        </w:rPr>
      </w:pPr>
      <w:r w:rsidRPr="00277431">
        <w:rPr>
          <w:rFonts w:eastAsia="Aptos"/>
          <w:kern w:val="2"/>
          <w:szCs w:val="22"/>
          <w:lang w:val="de-DE" w:eastAsia="en-US"/>
          <w14:ligatures w14:val="standardContextual"/>
        </w:rPr>
        <w:t>1. "vorübergehender Arbeitslosigkeit wegen Krise höherer Gewalt": die vorübergehende Arbeitslosigkeit infolge der COVID-19-Pandemie, der Überschwemmungen von Sommer 2021 oder des Ukraine-Konflikts für den Zeitraum vom 1. Januar 2022 bis zum 30. Juni 2022,</w:t>
      </w:r>
    </w:p>
    <w:p w14:paraId="2BFADDAF" w14:textId="77777777" w:rsidR="00D07D75" w:rsidRPr="00277431" w:rsidRDefault="00D07D75" w:rsidP="00277431">
      <w:pPr>
        <w:jc w:val="both"/>
        <w:rPr>
          <w:rFonts w:eastAsia="Aptos"/>
          <w:kern w:val="2"/>
          <w:lang w:val="de-DE" w:eastAsia="en-US"/>
          <w14:ligatures w14:val="standardContextual"/>
        </w:rPr>
      </w:pPr>
    </w:p>
    <w:p w14:paraId="52173EAA" w14:textId="77777777" w:rsidR="00D07D75" w:rsidRPr="00277431" w:rsidRDefault="00D07D75" w:rsidP="00277431">
      <w:pPr>
        <w:ind w:firstLine="708"/>
        <w:jc w:val="both"/>
        <w:rPr>
          <w:rFonts w:eastAsia="Aptos"/>
          <w:kern w:val="2"/>
          <w:lang w:val="de-DE" w:eastAsia="en-US"/>
          <w14:ligatures w14:val="standardContextual"/>
        </w:rPr>
      </w:pPr>
      <w:r w:rsidRPr="00277431">
        <w:rPr>
          <w:rFonts w:eastAsia="Aptos"/>
          <w:kern w:val="2"/>
          <w:szCs w:val="22"/>
          <w:lang w:val="de-DE" w:eastAsia="en-US"/>
          <w14:ligatures w14:val="standardContextual"/>
        </w:rPr>
        <w:t xml:space="preserve">2. "Beschäftigung": die in Artikel 2 Nr. 1 des Königlichen Erlasses vom 16. Mai 2003 zur Ausführung von Titel IV Kapitel 7 des Programmgesetzes (I) vom 24. Dezember 2002 in </w:t>
      </w:r>
      <w:r w:rsidRPr="00277431">
        <w:rPr>
          <w:rFonts w:eastAsia="Aptos"/>
          <w:kern w:val="2"/>
          <w:szCs w:val="22"/>
          <w:lang w:val="de-DE" w:eastAsia="en-US"/>
          <w14:ligatures w14:val="standardContextual"/>
        </w:rPr>
        <w:lastRenderedPageBreak/>
        <w:t>Bezug auf die Harmonisierung und Vereinfachung der Regelungen in Sachen Senkungen der Sozialversicherungsbeiträge erwähnte Beschäftigung.</w:t>
      </w:r>
    </w:p>
    <w:p w14:paraId="60CBF385" w14:textId="77777777" w:rsidR="00D07D75" w:rsidRPr="00277431" w:rsidRDefault="00D07D75" w:rsidP="00277431">
      <w:pPr>
        <w:jc w:val="both"/>
        <w:rPr>
          <w:rFonts w:eastAsia="Aptos"/>
          <w:kern w:val="2"/>
          <w:lang w:val="de-DE" w:eastAsia="en-US"/>
          <w14:ligatures w14:val="standardContextual"/>
        </w:rPr>
      </w:pPr>
    </w:p>
    <w:p w14:paraId="0B4A2783" w14:textId="77777777" w:rsidR="00D07D75" w:rsidRPr="00277431" w:rsidRDefault="00D07D75" w:rsidP="00277431">
      <w:pPr>
        <w:jc w:val="both"/>
        <w:rPr>
          <w:rFonts w:eastAsia="Aptos"/>
          <w:kern w:val="2"/>
          <w:lang w:val="de-DE" w:eastAsia="en-US"/>
          <w14:ligatures w14:val="standardContextual"/>
        </w:rPr>
      </w:pPr>
    </w:p>
    <w:p w14:paraId="36DA792C" w14:textId="77777777" w:rsidR="00D07D75" w:rsidRPr="00277431" w:rsidRDefault="00D07D75" w:rsidP="00277431">
      <w:pPr>
        <w:jc w:val="both"/>
        <w:rPr>
          <w:rFonts w:eastAsia="Aptos"/>
          <w:kern w:val="2"/>
          <w:lang w:val="de-DE" w:eastAsia="en-US"/>
          <w14:ligatures w14:val="standardContextual"/>
        </w:rPr>
      </w:pPr>
      <w:r>
        <w:rPr>
          <w:rFonts w:eastAsia="Aptos"/>
          <w:kern w:val="2"/>
          <w:szCs w:val="22"/>
          <w:lang w:val="de-DE" w:eastAsia="en-US"/>
          <w14:ligatures w14:val="standardContextual"/>
        </w:rPr>
        <w:t>KAPITEL</w:t>
      </w:r>
      <w:r w:rsidRPr="00277431">
        <w:rPr>
          <w:rFonts w:eastAsia="Aptos"/>
          <w:kern w:val="2"/>
          <w:szCs w:val="22"/>
          <w:lang w:val="de-DE" w:eastAsia="en-US"/>
          <w14:ligatures w14:val="standardContextual"/>
        </w:rPr>
        <w:t xml:space="preserve"> 2 - </w:t>
      </w:r>
      <w:r w:rsidRPr="00277431">
        <w:rPr>
          <w:rFonts w:eastAsia="Aptos"/>
          <w:i/>
          <w:iCs/>
          <w:kern w:val="2"/>
          <w:szCs w:val="22"/>
          <w:lang w:val="de-DE" w:eastAsia="en-US"/>
          <w14:ligatures w14:val="standardContextual"/>
        </w:rPr>
        <w:t>Bestimmungen zur Gewährung eines Zuschusses an das Landesamt für den Jahresurlaub für das Jahr 2023 als Ausgleich für die Kosten der Gleichsetzung der Zeiträume vorübergehender Arbeitslosigkeit wegen Krise höherer Gewalt für den Zeitraum vom 1. Januar 2022 bis zum 30. Juni 2022 in der Jahresurlaubsregelung der Arbeiter</w:t>
      </w:r>
    </w:p>
    <w:p w14:paraId="766769BE" w14:textId="77777777" w:rsidR="00D07D75" w:rsidRPr="00277431" w:rsidRDefault="00D07D75" w:rsidP="00277431">
      <w:pPr>
        <w:jc w:val="both"/>
        <w:rPr>
          <w:rFonts w:eastAsia="Aptos"/>
          <w:kern w:val="2"/>
          <w:lang w:val="de-DE" w:eastAsia="en-US"/>
          <w14:ligatures w14:val="standardContextual"/>
        </w:rPr>
      </w:pPr>
    </w:p>
    <w:p w14:paraId="78509947" w14:textId="77777777" w:rsidR="00D07D75" w:rsidRPr="00277431" w:rsidRDefault="00D07D75" w:rsidP="00277431">
      <w:pPr>
        <w:jc w:val="both"/>
        <w:rPr>
          <w:rFonts w:eastAsia="Aptos"/>
          <w:kern w:val="2"/>
          <w:lang w:val="de-DE" w:eastAsia="en-US"/>
          <w14:ligatures w14:val="standardContextual"/>
        </w:rPr>
      </w:pPr>
    </w:p>
    <w:p w14:paraId="4715315A" w14:textId="77777777" w:rsidR="00D07D75" w:rsidRPr="00277431" w:rsidRDefault="00D07D75" w:rsidP="00277431">
      <w:pPr>
        <w:ind w:firstLine="708"/>
        <w:jc w:val="both"/>
        <w:rPr>
          <w:rFonts w:eastAsia="Aptos"/>
          <w:kern w:val="2"/>
          <w:lang w:val="de-DE" w:eastAsia="en-US"/>
          <w14:ligatures w14:val="standardContextual"/>
        </w:rPr>
      </w:pPr>
      <w:r w:rsidRPr="00277431">
        <w:rPr>
          <w:rFonts w:eastAsia="Aptos"/>
          <w:b/>
          <w:bCs/>
          <w:kern w:val="2"/>
          <w:szCs w:val="22"/>
          <w:lang w:val="de-DE" w:eastAsia="en-US"/>
          <w14:ligatures w14:val="standardContextual"/>
        </w:rPr>
        <w:t>Art. 8 </w:t>
      </w:r>
      <w:r w:rsidRPr="00277431">
        <w:rPr>
          <w:rFonts w:eastAsia="Aptos"/>
          <w:kern w:val="2"/>
          <w:szCs w:val="22"/>
          <w:lang w:val="de-DE" w:eastAsia="en-US"/>
          <w14:ligatures w14:val="standardContextual"/>
        </w:rPr>
        <w:t xml:space="preserve">- Zum Ausgleich der Kosten </w:t>
      </w:r>
      <w:r>
        <w:rPr>
          <w:rFonts w:eastAsia="Aptos"/>
          <w:kern w:val="2"/>
          <w:szCs w:val="22"/>
          <w:lang w:val="de-DE" w:eastAsia="en-US"/>
          <w14:ligatures w14:val="standardContextual"/>
        </w:rPr>
        <w:t>für die</w:t>
      </w:r>
      <w:r w:rsidRPr="00277431">
        <w:rPr>
          <w:rFonts w:eastAsia="Aptos"/>
          <w:kern w:val="2"/>
          <w:szCs w:val="22"/>
          <w:lang w:val="de-DE" w:eastAsia="en-US"/>
          <w14:ligatures w14:val="standardContextual"/>
        </w:rPr>
        <w:t xml:space="preserve"> Gleichsetzung </w:t>
      </w:r>
      <w:r>
        <w:rPr>
          <w:rFonts w:eastAsia="Aptos"/>
          <w:kern w:val="2"/>
          <w:szCs w:val="22"/>
          <w:lang w:val="de-DE" w:eastAsia="en-US"/>
          <w14:ligatures w14:val="standardContextual"/>
        </w:rPr>
        <w:t xml:space="preserve">der </w:t>
      </w:r>
      <w:r w:rsidRPr="00277431">
        <w:rPr>
          <w:rFonts w:eastAsia="Aptos"/>
          <w:kern w:val="2"/>
          <w:szCs w:val="22"/>
          <w:lang w:val="de-DE" w:eastAsia="en-US"/>
          <w14:ligatures w14:val="standardContextual"/>
        </w:rPr>
        <w:t>Zeiträume vorübergehender Arbeitslosigkeit wegen Krise höherer Gewalt wird dem Landesamt für den Jahresurlaub für das Jahr 2023 ein im Haushaltsplan des FÖD Soziale Sicherheit eingetragener Zuschuss gewährt.</w:t>
      </w:r>
    </w:p>
    <w:p w14:paraId="13132D94" w14:textId="77777777" w:rsidR="00D07D75" w:rsidRDefault="00D07D75" w:rsidP="00277431">
      <w:pPr>
        <w:jc w:val="both"/>
        <w:rPr>
          <w:rFonts w:eastAsia="Aptos"/>
          <w:kern w:val="2"/>
          <w:szCs w:val="22"/>
          <w:lang w:val="de-DE" w:eastAsia="en-US"/>
          <w14:ligatures w14:val="standardContextual"/>
        </w:rPr>
      </w:pPr>
    </w:p>
    <w:p w14:paraId="61C83F1C" w14:textId="77777777" w:rsidR="00D07D75" w:rsidRPr="00277431" w:rsidRDefault="00D07D75" w:rsidP="005B2CB4">
      <w:pPr>
        <w:ind w:firstLine="708"/>
        <w:jc w:val="both"/>
        <w:rPr>
          <w:rFonts w:eastAsia="Aptos"/>
          <w:kern w:val="2"/>
          <w:lang w:val="de-DE" w:eastAsia="en-US"/>
          <w14:ligatures w14:val="standardContextual"/>
        </w:rPr>
      </w:pPr>
      <w:r w:rsidRPr="00277431">
        <w:rPr>
          <w:rFonts w:eastAsia="Aptos"/>
          <w:kern w:val="2"/>
          <w:szCs w:val="22"/>
          <w:lang w:val="de-DE" w:eastAsia="en-US"/>
          <w14:ligatures w14:val="standardContextual"/>
        </w:rPr>
        <w:t>Die Höhe dieses Zuschusses wird auf 32.894.355 EUR festgelegt.</w:t>
      </w:r>
    </w:p>
    <w:p w14:paraId="5A2A05CA" w14:textId="77777777" w:rsidR="00D07D75" w:rsidRPr="00277431" w:rsidRDefault="00D07D75" w:rsidP="00277431">
      <w:pPr>
        <w:jc w:val="both"/>
        <w:rPr>
          <w:rFonts w:eastAsia="Aptos"/>
          <w:kern w:val="2"/>
          <w:lang w:val="de-DE" w:eastAsia="en-US"/>
          <w14:ligatures w14:val="standardContextual"/>
        </w:rPr>
      </w:pPr>
    </w:p>
    <w:p w14:paraId="192CF073" w14:textId="77777777" w:rsidR="00D07D75" w:rsidRPr="00277431" w:rsidRDefault="00D07D75" w:rsidP="00277431">
      <w:pPr>
        <w:jc w:val="both"/>
        <w:rPr>
          <w:rFonts w:eastAsia="Aptos"/>
          <w:kern w:val="2"/>
          <w:lang w:val="de-DE" w:eastAsia="en-US"/>
          <w14:ligatures w14:val="standardContextual"/>
        </w:rPr>
      </w:pPr>
    </w:p>
    <w:p w14:paraId="6C112BFD" w14:textId="77777777" w:rsidR="00D07D75" w:rsidRPr="00277431" w:rsidRDefault="00D07D75" w:rsidP="00277431">
      <w:pPr>
        <w:ind w:firstLine="708"/>
        <w:jc w:val="both"/>
        <w:rPr>
          <w:rFonts w:eastAsia="Aptos"/>
          <w:kern w:val="2"/>
          <w:lang w:val="de-DE" w:eastAsia="en-US"/>
          <w14:ligatures w14:val="standardContextual"/>
        </w:rPr>
      </w:pPr>
      <w:r w:rsidRPr="00277431">
        <w:rPr>
          <w:rFonts w:eastAsia="Aptos"/>
          <w:b/>
          <w:bCs/>
          <w:kern w:val="2"/>
          <w:szCs w:val="22"/>
          <w:lang w:val="de-DE" w:eastAsia="en-US"/>
          <w14:ligatures w14:val="standardContextual"/>
        </w:rPr>
        <w:t>Art. 9 </w:t>
      </w:r>
      <w:r w:rsidRPr="00277431">
        <w:rPr>
          <w:rFonts w:eastAsia="Aptos"/>
          <w:kern w:val="2"/>
          <w:szCs w:val="22"/>
          <w:lang w:val="de-DE" w:eastAsia="en-US"/>
          <w14:ligatures w14:val="standardContextual"/>
        </w:rPr>
        <w:t>- Der in Artikel 8 erwähnte Betrag wird dem Landesamt für den Jahresurlaub spätestens am 1. August 2023 ausgezahlt.</w:t>
      </w:r>
    </w:p>
    <w:p w14:paraId="69D17C4C" w14:textId="77777777" w:rsidR="00D07D75" w:rsidRPr="00277431" w:rsidRDefault="00D07D75" w:rsidP="00277431">
      <w:pPr>
        <w:jc w:val="both"/>
        <w:rPr>
          <w:rFonts w:eastAsia="Aptos"/>
          <w:kern w:val="2"/>
          <w:lang w:val="de-DE" w:eastAsia="en-US"/>
          <w14:ligatures w14:val="standardContextual"/>
        </w:rPr>
      </w:pPr>
    </w:p>
    <w:p w14:paraId="249A6553" w14:textId="77777777" w:rsidR="00D07D75" w:rsidRPr="00277431" w:rsidRDefault="00D07D75" w:rsidP="00277431">
      <w:pPr>
        <w:jc w:val="both"/>
        <w:rPr>
          <w:rFonts w:eastAsia="Aptos"/>
          <w:kern w:val="2"/>
          <w:lang w:val="de-DE" w:eastAsia="en-US"/>
          <w14:ligatures w14:val="standardContextual"/>
        </w:rPr>
      </w:pPr>
    </w:p>
    <w:p w14:paraId="522DE257" w14:textId="77777777" w:rsidR="00D07D75" w:rsidRPr="00277431" w:rsidRDefault="00D07D75" w:rsidP="00277431">
      <w:pPr>
        <w:ind w:firstLine="708"/>
        <w:jc w:val="both"/>
        <w:rPr>
          <w:rFonts w:eastAsia="Aptos"/>
          <w:kern w:val="2"/>
          <w:lang w:val="de-DE" w:eastAsia="en-US"/>
          <w14:ligatures w14:val="standardContextual"/>
        </w:rPr>
      </w:pPr>
      <w:r w:rsidRPr="00277431">
        <w:rPr>
          <w:rFonts w:eastAsia="Aptos"/>
          <w:b/>
          <w:bCs/>
          <w:kern w:val="2"/>
          <w:szCs w:val="22"/>
          <w:lang w:val="de-DE" w:eastAsia="en-US"/>
          <w14:ligatures w14:val="standardContextual"/>
        </w:rPr>
        <w:t>Art. 10 </w:t>
      </w:r>
      <w:r w:rsidRPr="00277431">
        <w:rPr>
          <w:rFonts w:eastAsia="Aptos"/>
          <w:kern w:val="2"/>
          <w:szCs w:val="22"/>
          <w:lang w:val="de-DE" w:eastAsia="en-US"/>
          <w14:ligatures w14:val="standardContextual"/>
        </w:rPr>
        <w:t>- Vorliegendes Kapitel wird wirksam mit 1. Juni 2023.</w:t>
      </w:r>
    </w:p>
    <w:p w14:paraId="4550FE7E" w14:textId="77777777" w:rsidR="00D07D75" w:rsidRDefault="00D07D75" w:rsidP="00277431">
      <w:pPr>
        <w:jc w:val="both"/>
        <w:rPr>
          <w:rFonts w:eastAsia="Aptos"/>
          <w:kern w:val="2"/>
          <w:szCs w:val="22"/>
          <w:lang w:val="de-DE" w:eastAsia="en-US"/>
          <w14:ligatures w14:val="standardContextual"/>
        </w:rPr>
      </w:pPr>
    </w:p>
    <w:p w14:paraId="4F400E46" w14:textId="77777777" w:rsidR="00D07D75" w:rsidRDefault="00D07D75" w:rsidP="00277431">
      <w:pPr>
        <w:jc w:val="both"/>
        <w:rPr>
          <w:rFonts w:eastAsia="Aptos"/>
          <w:kern w:val="2"/>
          <w:szCs w:val="22"/>
          <w:lang w:val="de-DE" w:eastAsia="en-US"/>
          <w14:ligatures w14:val="standardContextual"/>
        </w:rPr>
      </w:pPr>
    </w:p>
    <w:p w14:paraId="67707FD9" w14:textId="77777777" w:rsidR="00D07D75" w:rsidRPr="00277431" w:rsidRDefault="00D07D75" w:rsidP="00277431">
      <w:pPr>
        <w:jc w:val="both"/>
        <w:rPr>
          <w:rFonts w:eastAsia="Aptos"/>
          <w:kern w:val="2"/>
          <w:lang w:val="de-DE" w:eastAsia="en-US"/>
          <w14:ligatures w14:val="standardContextual"/>
        </w:rPr>
      </w:pPr>
      <w:r>
        <w:rPr>
          <w:rFonts w:eastAsia="Aptos"/>
          <w:kern w:val="2"/>
          <w:szCs w:val="22"/>
          <w:lang w:val="de-DE" w:eastAsia="en-US"/>
          <w14:ligatures w14:val="standardContextual"/>
        </w:rPr>
        <w:t>KAPITEL</w:t>
      </w:r>
      <w:r w:rsidRPr="00277431">
        <w:rPr>
          <w:rFonts w:eastAsia="Aptos"/>
          <w:kern w:val="2"/>
          <w:szCs w:val="22"/>
          <w:lang w:val="de-DE" w:eastAsia="en-US"/>
          <w14:ligatures w14:val="standardContextual"/>
        </w:rPr>
        <w:t xml:space="preserve"> 3 - </w:t>
      </w:r>
      <w:r w:rsidRPr="00277431">
        <w:rPr>
          <w:rFonts w:eastAsia="Aptos"/>
          <w:i/>
          <w:iCs/>
          <w:kern w:val="2"/>
          <w:szCs w:val="22"/>
          <w:lang w:val="de-DE" w:eastAsia="en-US"/>
          <w14:ligatures w14:val="standardContextual"/>
        </w:rPr>
        <w:t xml:space="preserve">Ausgleich der Arbeitgeberkosten </w:t>
      </w:r>
      <w:r>
        <w:rPr>
          <w:rFonts w:eastAsia="Aptos"/>
          <w:i/>
          <w:iCs/>
          <w:kern w:val="2"/>
          <w:szCs w:val="22"/>
          <w:lang w:val="de-DE" w:eastAsia="en-US"/>
          <w14:ligatures w14:val="standardContextual"/>
        </w:rPr>
        <w:t>für die</w:t>
      </w:r>
      <w:r w:rsidRPr="00277431">
        <w:rPr>
          <w:rFonts w:eastAsia="Aptos"/>
          <w:i/>
          <w:iCs/>
          <w:kern w:val="2"/>
          <w:szCs w:val="22"/>
          <w:lang w:val="de-DE" w:eastAsia="en-US"/>
          <w14:ligatures w14:val="standardContextual"/>
        </w:rPr>
        <w:t xml:space="preserve"> vorübergehende Arbeitslosigkeit wegen Krise höherer Gewalt für den Zeitraum vom 1. Januar 2022 bis zum 30. Juni 2022 für die Jahresurlaubsregelung der Angestellten</w:t>
      </w:r>
    </w:p>
    <w:p w14:paraId="61E5A1AA" w14:textId="77777777" w:rsidR="00D07D75" w:rsidRPr="00277431" w:rsidRDefault="00D07D75" w:rsidP="00277431">
      <w:pPr>
        <w:jc w:val="both"/>
        <w:rPr>
          <w:rFonts w:eastAsia="Aptos"/>
          <w:kern w:val="2"/>
          <w:lang w:val="de-DE" w:eastAsia="en-US"/>
          <w14:ligatures w14:val="standardContextual"/>
        </w:rPr>
      </w:pPr>
    </w:p>
    <w:p w14:paraId="4177DDEF" w14:textId="77777777" w:rsidR="00D07D75" w:rsidRPr="00277431" w:rsidRDefault="00D07D75" w:rsidP="00277431">
      <w:pPr>
        <w:jc w:val="both"/>
        <w:rPr>
          <w:rFonts w:eastAsia="Aptos"/>
          <w:kern w:val="2"/>
          <w:lang w:val="de-DE" w:eastAsia="en-US"/>
          <w14:ligatures w14:val="standardContextual"/>
        </w:rPr>
      </w:pPr>
    </w:p>
    <w:p w14:paraId="2E89F83C" w14:textId="77777777" w:rsidR="00D07D75" w:rsidRPr="00277431" w:rsidRDefault="00D07D75" w:rsidP="00277431">
      <w:pPr>
        <w:ind w:firstLine="708"/>
        <w:jc w:val="both"/>
        <w:rPr>
          <w:rFonts w:eastAsia="Aptos"/>
          <w:kern w:val="2"/>
          <w:lang w:val="de-DE" w:eastAsia="en-US"/>
          <w14:ligatures w14:val="standardContextual"/>
        </w:rPr>
      </w:pPr>
      <w:r w:rsidRPr="00277431">
        <w:rPr>
          <w:rFonts w:eastAsia="Aptos"/>
          <w:b/>
          <w:bCs/>
          <w:kern w:val="2"/>
          <w:szCs w:val="22"/>
          <w:lang w:val="de-DE" w:eastAsia="en-US"/>
          <w14:ligatures w14:val="standardContextual"/>
        </w:rPr>
        <w:t>Art. 11 </w:t>
      </w:r>
      <w:r w:rsidRPr="00277431">
        <w:rPr>
          <w:rFonts w:eastAsia="Aptos"/>
          <w:kern w:val="2"/>
          <w:szCs w:val="22"/>
          <w:lang w:val="de-DE" w:eastAsia="en-US"/>
          <w14:ligatures w14:val="standardContextual"/>
        </w:rPr>
        <w:t>- Vorliegendes Kapitel findet Anwendung auf Arbeitgeber, die im ersten oder zweiten Quartal 2022 in Titel III des Königlichen Erlasses vom 30. März 1967 zur Festlegung der allgemeinen Modalitäten zur Ausführung der Gesetze über den Jahresurlaub der Lohnempfänger erwähnte Arbeitnehmer beschäftigen.</w:t>
      </w:r>
    </w:p>
    <w:p w14:paraId="7E04EA8A" w14:textId="77777777" w:rsidR="00D07D75" w:rsidRPr="00277431" w:rsidRDefault="00D07D75" w:rsidP="00277431">
      <w:pPr>
        <w:jc w:val="both"/>
        <w:rPr>
          <w:rFonts w:eastAsia="Aptos"/>
          <w:kern w:val="2"/>
          <w:lang w:val="de-DE" w:eastAsia="en-US"/>
          <w14:ligatures w14:val="standardContextual"/>
        </w:rPr>
      </w:pPr>
    </w:p>
    <w:p w14:paraId="1DA69AAF" w14:textId="77777777" w:rsidR="00D07D75" w:rsidRPr="00277431" w:rsidRDefault="00D07D75" w:rsidP="00277431">
      <w:pPr>
        <w:jc w:val="both"/>
        <w:rPr>
          <w:rFonts w:eastAsia="Aptos"/>
          <w:kern w:val="2"/>
          <w:lang w:val="de-DE" w:eastAsia="en-US"/>
          <w14:ligatures w14:val="standardContextual"/>
        </w:rPr>
      </w:pPr>
    </w:p>
    <w:p w14:paraId="1B88EA71" w14:textId="77777777" w:rsidR="00D07D75" w:rsidRPr="00277431" w:rsidRDefault="00D07D75" w:rsidP="00277431">
      <w:pPr>
        <w:ind w:firstLine="708"/>
        <w:jc w:val="both"/>
        <w:rPr>
          <w:rFonts w:eastAsia="Aptos"/>
          <w:kern w:val="2"/>
          <w:lang w:val="de-DE" w:eastAsia="en-US"/>
          <w14:ligatures w14:val="standardContextual"/>
        </w:rPr>
      </w:pPr>
      <w:r w:rsidRPr="00277431">
        <w:rPr>
          <w:rFonts w:eastAsia="Aptos"/>
          <w:b/>
          <w:bCs/>
          <w:kern w:val="2"/>
          <w:szCs w:val="22"/>
          <w:lang w:val="de-DE" w:eastAsia="en-US"/>
          <w14:ligatures w14:val="standardContextual"/>
        </w:rPr>
        <w:t>Art. 12 </w:t>
      </w:r>
      <w:r w:rsidRPr="00277431">
        <w:rPr>
          <w:rFonts w:eastAsia="Aptos"/>
          <w:kern w:val="2"/>
          <w:szCs w:val="22"/>
          <w:lang w:val="de-DE" w:eastAsia="en-US"/>
          <w14:ligatures w14:val="standardContextual"/>
        </w:rPr>
        <w:t>- § 1 - Im dritten Quartal 2023 hat jeder in Artikel 11 erwähnte Arbeitgeber Anrecht auf einen Ausgleich in Höhe eines Prozentsatzes eines Gesamtbetrags von 12.417.863 EUR für die Kosten der Gleichsetzung vom 1. Januar 2022 bis zum 30. Juni 2022 von Zeiträumen vorübergehender Arbeitslosigkeit wegen Krise höherer Gewalt in der Jahresurlaubsregelung der Angestellten.</w:t>
      </w:r>
    </w:p>
    <w:p w14:paraId="6E96B3BC" w14:textId="77777777" w:rsidR="00D07D75" w:rsidRPr="00277431" w:rsidRDefault="00D07D75" w:rsidP="00277431">
      <w:pPr>
        <w:jc w:val="both"/>
        <w:rPr>
          <w:rFonts w:eastAsia="Aptos"/>
          <w:kern w:val="2"/>
          <w:lang w:val="de-DE" w:eastAsia="en-US"/>
          <w14:ligatures w14:val="standardContextual"/>
        </w:rPr>
      </w:pPr>
    </w:p>
    <w:p w14:paraId="267A2677" w14:textId="77777777" w:rsidR="00D07D75" w:rsidRPr="00277431" w:rsidRDefault="00D07D75" w:rsidP="00277431">
      <w:pPr>
        <w:ind w:firstLine="708"/>
        <w:jc w:val="both"/>
        <w:rPr>
          <w:rFonts w:eastAsia="Aptos"/>
          <w:kern w:val="2"/>
          <w:lang w:val="de-DE" w:eastAsia="en-US"/>
          <w14:ligatures w14:val="standardContextual"/>
        </w:rPr>
      </w:pPr>
      <w:r w:rsidRPr="00277431">
        <w:rPr>
          <w:rFonts w:eastAsia="Aptos"/>
          <w:kern w:val="2"/>
          <w:szCs w:val="22"/>
          <w:lang w:val="de-DE" w:eastAsia="en-US"/>
          <w14:ligatures w14:val="standardContextual"/>
        </w:rPr>
        <w:t>Der besagte Prozentsatz wird auf der Grundlage der gleichgesetzten Tage der vorübergehenden Arbeitslosigkeit wegen Krise höherer Gewalt berechnet, die in der in Artikel 21 des Gesetzes vom 27. Juni 1969 zur Revision des Erlassgesetzes vom 28. Dezember 1944 über die soziale Sicherheit der Arbeitnehmer erwähnten vierteljährlichen multifunktionalen Erklärung des ersten und zweiten Quartals 2022 für die in Artikel 11 erwähnten Arbeitnehmer angegeben sind.</w:t>
      </w:r>
    </w:p>
    <w:p w14:paraId="37225DC0" w14:textId="77777777" w:rsidR="00D07D75" w:rsidRPr="00277431" w:rsidRDefault="00D07D75" w:rsidP="00277431">
      <w:pPr>
        <w:jc w:val="both"/>
        <w:rPr>
          <w:rFonts w:eastAsia="Aptos"/>
          <w:kern w:val="2"/>
          <w:lang w:val="de-DE" w:eastAsia="en-US"/>
          <w14:ligatures w14:val="standardContextual"/>
        </w:rPr>
      </w:pPr>
    </w:p>
    <w:p w14:paraId="3C736345" w14:textId="77777777" w:rsidR="00D07D75" w:rsidRDefault="00D07D75" w:rsidP="00277431">
      <w:pPr>
        <w:ind w:firstLine="708"/>
        <w:jc w:val="both"/>
        <w:rPr>
          <w:rFonts w:eastAsia="Aptos"/>
          <w:kern w:val="2"/>
          <w:szCs w:val="22"/>
          <w:lang w:val="de-DE" w:eastAsia="en-US"/>
          <w14:ligatures w14:val="standardContextual"/>
        </w:rPr>
        <w:sectPr w:rsidR="00D07D75" w:rsidSect="00D07D75">
          <w:pgSz w:w="11906" w:h="16838" w:code="9"/>
          <w:pgMar w:top="1418" w:right="1418" w:bottom="1418" w:left="1418" w:header="709" w:footer="709" w:gutter="0"/>
          <w:cols w:space="708"/>
          <w:docGrid w:linePitch="360"/>
        </w:sectPr>
      </w:pPr>
    </w:p>
    <w:p w14:paraId="31B423B6" w14:textId="77777777" w:rsidR="00D07D75" w:rsidRPr="00277431" w:rsidRDefault="00D07D75" w:rsidP="00277431">
      <w:pPr>
        <w:ind w:firstLine="708"/>
        <w:jc w:val="both"/>
        <w:rPr>
          <w:rFonts w:eastAsia="Aptos"/>
          <w:kern w:val="2"/>
          <w:lang w:val="de-DE" w:eastAsia="en-US"/>
          <w14:ligatures w14:val="standardContextual"/>
        </w:rPr>
      </w:pPr>
      <w:r w:rsidRPr="00277431">
        <w:rPr>
          <w:rFonts w:eastAsia="Aptos"/>
          <w:kern w:val="2"/>
          <w:szCs w:val="22"/>
          <w:lang w:val="de-DE" w:eastAsia="en-US"/>
          <w14:ligatures w14:val="standardContextual"/>
        </w:rPr>
        <w:lastRenderedPageBreak/>
        <w:t>Dieser Ausgleich wird vom Landesamt für soziale Sicherheit berechnet und gewährt. Dazu wird ein Bruchteil dieser gleichgesetzten Leistungen pro Beschäftigung in der vierteljährlichen multifunktionalen Erklärung berechnet und gegebenenfalls werden die verschiedenen Leistungsbruchteile zu einem globalen Leistungsbruchteil des Angestellten addiert.</w:t>
      </w:r>
    </w:p>
    <w:p w14:paraId="66CAC831" w14:textId="77777777" w:rsidR="00D07D75" w:rsidRPr="00277431" w:rsidRDefault="00D07D75" w:rsidP="00277431">
      <w:pPr>
        <w:jc w:val="both"/>
        <w:rPr>
          <w:rFonts w:eastAsia="Aptos"/>
          <w:kern w:val="2"/>
          <w:lang w:val="de-DE" w:eastAsia="en-US"/>
          <w14:ligatures w14:val="standardContextual"/>
        </w:rPr>
      </w:pPr>
    </w:p>
    <w:p w14:paraId="0C6F0028" w14:textId="77777777" w:rsidR="00D07D75" w:rsidRPr="00277431" w:rsidRDefault="00D07D75" w:rsidP="00277431">
      <w:pPr>
        <w:ind w:firstLine="708"/>
        <w:jc w:val="both"/>
        <w:rPr>
          <w:rFonts w:eastAsia="Aptos"/>
          <w:kern w:val="2"/>
          <w:lang w:val="de-DE" w:eastAsia="en-US"/>
          <w14:ligatures w14:val="standardContextual"/>
        </w:rPr>
      </w:pPr>
      <w:r w:rsidRPr="00277431">
        <w:rPr>
          <w:rFonts w:eastAsia="Aptos"/>
          <w:kern w:val="2"/>
          <w:szCs w:val="22"/>
          <w:lang w:val="de-DE" w:eastAsia="en-US"/>
          <w14:ligatures w14:val="standardContextual"/>
        </w:rPr>
        <w:t>Der Leistungsbruchteil wird wie folgt berechnet:</w:t>
      </w:r>
    </w:p>
    <w:p w14:paraId="1965B7C7" w14:textId="77777777" w:rsidR="00D07D75" w:rsidRPr="00277431" w:rsidRDefault="00D07D75" w:rsidP="00277431">
      <w:pPr>
        <w:jc w:val="both"/>
        <w:rPr>
          <w:rFonts w:eastAsia="Aptos"/>
          <w:kern w:val="2"/>
          <w:lang w:val="de-DE" w:eastAsia="en-US"/>
          <w14:ligatures w14:val="standardContextual"/>
        </w:rPr>
      </w:pPr>
    </w:p>
    <w:p w14:paraId="6E481E70" w14:textId="77777777" w:rsidR="00D07D75" w:rsidRPr="00277431" w:rsidRDefault="00D07D75" w:rsidP="00277431">
      <w:pPr>
        <w:ind w:firstLine="708"/>
        <w:jc w:val="both"/>
        <w:rPr>
          <w:rFonts w:eastAsia="Aptos"/>
          <w:kern w:val="2"/>
          <w:lang w:val="de-DE" w:eastAsia="en-US"/>
          <w14:ligatures w14:val="standardContextual"/>
        </w:rPr>
      </w:pPr>
      <w:r w:rsidRPr="00277431">
        <w:rPr>
          <w:rFonts w:eastAsia="Aptos"/>
          <w:kern w:val="2"/>
          <w:szCs w:val="22"/>
          <w:lang w:val="de-DE" w:eastAsia="en-US"/>
          <w14:ligatures w14:val="standardContextual"/>
        </w:rPr>
        <w:t>1. für eine Beschäftigung, die in der vierteljährlichen multifunktionalen Erklärung ausschließlich in Tagen angegeben wird: X/(13 x D), wobei:</w:t>
      </w:r>
    </w:p>
    <w:p w14:paraId="5FC4A406" w14:textId="77777777" w:rsidR="00D07D75" w:rsidRPr="00277431" w:rsidRDefault="00D07D75" w:rsidP="00277431">
      <w:pPr>
        <w:jc w:val="both"/>
        <w:rPr>
          <w:rFonts w:eastAsia="Aptos"/>
          <w:kern w:val="2"/>
          <w:lang w:val="de-DE" w:eastAsia="en-US"/>
          <w14:ligatures w14:val="standardContextual"/>
        </w:rPr>
      </w:pPr>
    </w:p>
    <w:p w14:paraId="15D56568" w14:textId="77777777" w:rsidR="00D07D75" w:rsidRPr="00277431" w:rsidRDefault="00D07D75" w:rsidP="00277431">
      <w:pPr>
        <w:ind w:firstLine="708"/>
        <w:jc w:val="both"/>
        <w:rPr>
          <w:rFonts w:eastAsia="Aptos"/>
          <w:kern w:val="2"/>
          <w:lang w:val="de-DE" w:eastAsia="en-US"/>
          <w14:ligatures w14:val="standardContextual"/>
        </w:rPr>
      </w:pPr>
      <w:r w:rsidRPr="00277431">
        <w:rPr>
          <w:rFonts w:eastAsia="Aptos"/>
          <w:kern w:val="2"/>
          <w:szCs w:val="22"/>
          <w:lang w:val="de-DE" w:eastAsia="en-US"/>
          <w14:ligatures w14:val="standardContextual"/>
        </w:rPr>
        <w:t>X = die Anzahl Tage, die in der vierteljährlichen multifunktionalen Erklärung unter dem Code für gleichgesetzte Leistungen bei vorübergehender Arbeitslosigkeit wegen Krise höherer Gewalt angegeben ist,</w:t>
      </w:r>
    </w:p>
    <w:p w14:paraId="369FF77C" w14:textId="77777777" w:rsidR="00D07D75" w:rsidRPr="00277431" w:rsidRDefault="00D07D75" w:rsidP="00277431">
      <w:pPr>
        <w:jc w:val="both"/>
        <w:rPr>
          <w:rFonts w:eastAsia="Aptos"/>
          <w:kern w:val="2"/>
          <w:lang w:val="de-DE" w:eastAsia="en-US"/>
          <w14:ligatures w14:val="standardContextual"/>
        </w:rPr>
      </w:pPr>
    </w:p>
    <w:p w14:paraId="31E62C6F" w14:textId="77777777" w:rsidR="00D07D75" w:rsidRPr="00277431" w:rsidRDefault="00D07D75" w:rsidP="00277431">
      <w:pPr>
        <w:ind w:firstLine="708"/>
        <w:jc w:val="both"/>
        <w:rPr>
          <w:rFonts w:eastAsia="Aptos"/>
          <w:kern w:val="2"/>
          <w:lang w:val="de-DE" w:eastAsia="en-US"/>
          <w14:ligatures w14:val="standardContextual"/>
        </w:rPr>
      </w:pPr>
      <w:r w:rsidRPr="00277431">
        <w:rPr>
          <w:rFonts w:eastAsia="Aptos"/>
          <w:kern w:val="2"/>
          <w:szCs w:val="22"/>
          <w:lang w:val="de-DE" w:eastAsia="en-US"/>
          <w14:ligatures w14:val="standardContextual"/>
        </w:rPr>
        <w:t>D = die Anzahl Tage pro Woche der Arbeitsregelung,</w:t>
      </w:r>
    </w:p>
    <w:p w14:paraId="664376BD" w14:textId="77777777" w:rsidR="00D07D75" w:rsidRPr="00277431" w:rsidRDefault="00D07D75" w:rsidP="00277431">
      <w:pPr>
        <w:jc w:val="both"/>
        <w:rPr>
          <w:rFonts w:eastAsia="Aptos"/>
          <w:kern w:val="2"/>
          <w:lang w:val="de-DE" w:eastAsia="en-US"/>
          <w14:ligatures w14:val="standardContextual"/>
        </w:rPr>
      </w:pPr>
    </w:p>
    <w:p w14:paraId="452F1763" w14:textId="77777777" w:rsidR="00D07D75" w:rsidRPr="00277431" w:rsidRDefault="00D07D75" w:rsidP="00277431">
      <w:pPr>
        <w:ind w:firstLine="708"/>
        <w:jc w:val="both"/>
        <w:rPr>
          <w:rFonts w:eastAsia="Aptos"/>
          <w:kern w:val="2"/>
          <w:lang w:val="de-DE" w:eastAsia="en-US"/>
          <w14:ligatures w14:val="standardContextual"/>
        </w:rPr>
      </w:pPr>
      <w:r w:rsidRPr="00277431">
        <w:rPr>
          <w:rFonts w:eastAsia="Aptos"/>
          <w:kern w:val="2"/>
          <w:szCs w:val="22"/>
          <w:lang w:val="de-DE" w:eastAsia="en-US"/>
          <w14:ligatures w14:val="standardContextual"/>
        </w:rPr>
        <w:t>2. für eine Beschäftigung, die in der vierteljährlichen multifunktionalen Erklärung in Tagen und Stunden angegeben wird: Z/(13 x U), wobei:</w:t>
      </w:r>
    </w:p>
    <w:p w14:paraId="3AA10BEE" w14:textId="77777777" w:rsidR="00D07D75" w:rsidRPr="00277431" w:rsidRDefault="00D07D75" w:rsidP="00277431">
      <w:pPr>
        <w:jc w:val="both"/>
        <w:rPr>
          <w:rFonts w:eastAsia="Aptos"/>
          <w:kern w:val="2"/>
          <w:lang w:val="de-DE" w:eastAsia="en-US"/>
          <w14:ligatures w14:val="standardContextual"/>
        </w:rPr>
      </w:pPr>
    </w:p>
    <w:p w14:paraId="4F537091" w14:textId="77777777" w:rsidR="00D07D75" w:rsidRPr="00277431" w:rsidRDefault="00D07D75" w:rsidP="00277431">
      <w:pPr>
        <w:ind w:firstLine="708"/>
        <w:jc w:val="both"/>
        <w:rPr>
          <w:rFonts w:eastAsia="Aptos"/>
          <w:kern w:val="2"/>
          <w:lang w:val="de-DE" w:eastAsia="en-US"/>
          <w14:ligatures w14:val="standardContextual"/>
        </w:rPr>
      </w:pPr>
      <w:r w:rsidRPr="00277431">
        <w:rPr>
          <w:rFonts w:eastAsia="Aptos"/>
          <w:kern w:val="2"/>
          <w:szCs w:val="22"/>
          <w:lang w:val="de-DE" w:eastAsia="en-US"/>
          <w14:ligatures w14:val="standardContextual"/>
        </w:rPr>
        <w:t>Z = die Anzahl Stunden, die in der vierteljährlichen multifunktionalen Erklärung unter dem Code für gleichgesetzte Leistungen bei vorübergehender Arbeitslosigkeit wegen Krise höherer Gewalt angegeben ist,</w:t>
      </w:r>
    </w:p>
    <w:p w14:paraId="4F1252FA" w14:textId="77777777" w:rsidR="00D07D75" w:rsidRPr="00277431" w:rsidRDefault="00D07D75" w:rsidP="00277431">
      <w:pPr>
        <w:jc w:val="both"/>
        <w:rPr>
          <w:rFonts w:eastAsia="Aptos"/>
          <w:kern w:val="2"/>
          <w:lang w:val="de-DE" w:eastAsia="en-US"/>
          <w14:ligatures w14:val="standardContextual"/>
        </w:rPr>
      </w:pPr>
    </w:p>
    <w:p w14:paraId="0D0614AB" w14:textId="77777777" w:rsidR="00D07D75" w:rsidRPr="00277431" w:rsidRDefault="00D07D75" w:rsidP="00277431">
      <w:pPr>
        <w:ind w:firstLine="708"/>
        <w:jc w:val="both"/>
        <w:rPr>
          <w:rFonts w:eastAsia="Aptos"/>
          <w:kern w:val="2"/>
          <w:lang w:val="de-DE" w:eastAsia="en-US"/>
          <w14:ligatures w14:val="standardContextual"/>
        </w:rPr>
      </w:pPr>
      <w:r w:rsidRPr="00277431">
        <w:rPr>
          <w:rFonts w:eastAsia="Aptos"/>
          <w:kern w:val="2"/>
          <w:szCs w:val="22"/>
          <w:lang w:val="de-DE" w:eastAsia="en-US"/>
          <w14:ligatures w14:val="standardContextual"/>
        </w:rPr>
        <w:t>U = die durchschnittliche Anzahl Arbeitsstunden pro Woche der Referenzperson.</w:t>
      </w:r>
    </w:p>
    <w:p w14:paraId="3D53A16A" w14:textId="77777777" w:rsidR="00D07D75" w:rsidRPr="00277431" w:rsidRDefault="00D07D75" w:rsidP="00277431">
      <w:pPr>
        <w:jc w:val="both"/>
        <w:rPr>
          <w:rFonts w:eastAsia="Aptos"/>
          <w:kern w:val="2"/>
          <w:lang w:val="de-DE" w:eastAsia="en-US"/>
          <w14:ligatures w14:val="standardContextual"/>
        </w:rPr>
      </w:pPr>
    </w:p>
    <w:p w14:paraId="4C642950" w14:textId="77777777" w:rsidR="00D07D75" w:rsidRPr="00277431" w:rsidRDefault="00D07D75" w:rsidP="00277431">
      <w:pPr>
        <w:ind w:firstLine="708"/>
        <w:jc w:val="both"/>
        <w:rPr>
          <w:rFonts w:eastAsia="Aptos"/>
          <w:kern w:val="2"/>
          <w:lang w:val="de-DE" w:eastAsia="en-US"/>
          <w14:ligatures w14:val="standardContextual"/>
        </w:rPr>
      </w:pPr>
      <w:r w:rsidRPr="00277431">
        <w:rPr>
          <w:rFonts w:eastAsia="Aptos"/>
          <w:kern w:val="2"/>
          <w:szCs w:val="22"/>
          <w:lang w:val="de-DE" w:eastAsia="en-US"/>
          <w14:ligatures w14:val="standardContextual"/>
        </w:rPr>
        <w:t>Der Leistungsbruchteil wird pro Beschäftigung auf zwei Dezimalstellen nach dem Komma gerundet, wobei 0,005 aufgerundet wird.</w:t>
      </w:r>
    </w:p>
    <w:p w14:paraId="3991B8AE" w14:textId="77777777" w:rsidR="00D07D75" w:rsidRPr="00277431" w:rsidRDefault="00D07D75" w:rsidP="00277431">
      <w:pPr>
        <w:jc w:val="both"/>
        <w:rPr>
          <w:rFonts w:eastAsia="Aptos"/>
          <w:kern w:val="2"/>
          <w:lang w:val="de-DE" w:eastAsia="en-US"/>
          <w14:ligatures w14:val="standardContextual"/>
        </w:rPr>
      </w:pPr>
    </w:p>
    <w:p w14:paraId="2666C427" w14:textId="77777777" w:rsidR="00D07D75" w:rsidRPr="00277431" w:rsidRDefault="00D07D75" w:rsidP="00277431">
      <w:pPr>
        <w:ind w:firstLine="708"/>
        <w:jc w:val="both"/>
        <w:rPr>
          <w:rFonts w:eastAsia="Aptos"/>
          <w:kern w:val="2"/>
          <w:lang w:val="de-DE" w:eastAsia="en-US"/>
          <w14:ligatures w14:val="standardContextual"/>
        </w:rPr>
      </w:pPr>
      <w:r w:rsidRPr="00277431">
        <w:rPr>
          <w:rFonts w:eastAsia="Aptos"/>
          <w:kern w:val="2"/>
          <w:szCs w:val="22"/>
          <w:lang w:val="de-DE" w:eastAsia="en-US"/>
          <w14:ligatures w14:val="standardContextual"/>
        </w:rPr>
        <w:t>Der globale Leistungsbruchteil eines Angestellten in der vierteljährlichen multifunktionalen Erklärung ist höchstens gleich 1.</w:t>
      </w:r>
    </w:p>
    <w:p w14:paraId="4F7FD6F2" w14:textId="77777777" w:rsidR="00D07D75" w:rsidRPr="00277431" w:rsidRDefault="00D07D75" w:rsidP="00277431">
      <w:pPr>
        <w:jc w:val="both"/>
        <w:rPr>
          <w:rFonts w:eastAsia="Aptos"/>
          <w:kern w:val="2"/>
          <w:lang w:val="de-DE" w:eastAsia="en-US"/>
          <w14:ligatures w14:val="standardContextual"/>
        </w:rPr>
      </w:pPr>
    </w:p>
    <w:p w14:paraId="7665E664" w14:textId="77777777" w:rsidR="00D07D75" w:rsidRPr="00277431" w:rsidRDefault="00D07D75" w:rsidP="00277431">
      <w:pPr>
        <w:ind w:firstLine="708"/>
        <w:jc w:val="both"/>
        <w:rPr>
          <w:rFonts w:eastAsia="Aptos"/>
          <w:kern w:val="2"/>
          <w:lang w:val="de-DE" w:eastAsia="en-US"/>
          <w14:ligatures w14:val="standardContextual"/>
        </w:rPr>
      </w:pPr>
      <w:r w:rsidRPr="00277431">
        <w:rPr>
          <w:rFonts w:eastAsia="Aptos"/>
          <w:kern w:val="2"/>
          <w:szCs w:val="22"/>
          <w:lang w:val="de-DE" w:eastAsia="en-US"/>
          <w14:ligatures w14:val="standardContextual"/>
        </w:rPr>
        <w:t>Bei Überschreitung wird das Ergebnis auf 1 herabgesetzt.</w:t>
      </w:r>
    </w:p>
    <w:p w14:paraId="3E447A6C" w14:textId="77777777" w:rsidR="00D07D75" w:rsidRPr="00277431" w:rsidRDefault="00D07D75" w:rsidP="00277431">
      <w:pPr>
        <w:jc w:val="both"/>
        <w:rPr>
          <w:rFonts w:eastAsia="Aptos"/>
          <w:kern w:val="2"/>
          <w:lang w:val="de-DE" w:eastAsia="en-US"/>
          <w14:ligatures w14:val="standardContextual"/>
        </w:rPr>
      </w:pPr>
    </w:p>
    <w:p w14:paraId="641950E2" w14:textId="77777777" w:rsidR="00D07D75" w:rsidRPr="00277431" w:rsidRDefault="00D07D75" w:rsidP="00277431">
      <w:pPr>
        <w:ind w:firstLine="708"/>
        <w:jc w:val="both"/>
        <w:rPr>
          <w:rFonts w:eastAsia="Aptos"/>
          <w:kern w:val="2"/>
          <w:lang w:val="de-DE" w:eastAsia="en-US"/>
          <w14:ligatures w14:val="standardContextual"/>
        </w:rPr>
      </w:pPr>
      <w:r w:rsidRPr="00277431">
        <w:rPr>
          <w:rFonts w:eastAsia="Aptos"/>
          <w:kern w:val="2"/>
          <w:szCs w:val="22"/>
          <w:lang w:val="de-DE" w:eastAsia="en-US"/>
          <w14:ligatures w14:val="standardContextual"/>
        </w:rPr>
        <w:t>§ 2 ­ Für die Gewährung des Ausgleichs wird für jeden Arbeitgeber ein durchschnittlicher Prozentsatz auf der Grundlage der globalen Leistungsbruchteile seiner Angestellten im ersten und zweiten Quartal 2022 berechnet. Dieser durchschnittliche Prozentsatz wird auf zwei Dezimalstellen gerundet, wobei 0,005 aufgerundet wird.</w:t>
      </w:r>
    </w:p>
    <w:p w14:paraId="3A40CB2A" w14:textId="77777777" w:rsidR="00D07D75" w:rsidRPr="00277431" w:rsidRDefault="00D07D75" w:rsidP="00277431">
      <w:pPr>
        <w:jc w:val="both"/>
        <w:rPr>
          <w:rFonts w:eastAsia="Aptos"/>
          <w:kern w:val="2"/>
          <w:lang w:val="de-DE" w:eastAsia="en-US"/>
          <w14:ligatures w14:val="standardContextual"/>
        </w:rPr>
      </w:pPr>
    </w:p>
    <w:p w14:paraId="62BED4A9" w14:textId="77777777" w:rsidR="00D07D75" w:rsidRPr="00277431" w:rsidRDefault="00D07D75" w:rsidP="00277431">
      <w:pPr>
        <w:ind w:firstLine="708"/>
        <w:jc w:val="both"/>
        <w:rPr>
          <w:rFonts w:eastAsia="Aptos"/>
          <w:kern w:val="2"/>
          <w:lang w:val="de-DE" w:eastAsia="en-US"/>
          <w14:ligatures w14:val="standardContextual"/>
        </w:rPr>
      </w:pPr>
      <w:r w:rsidRPr="00277431">
        <w:rPr>
          <w:rFonts w:eastAsia="Aptos"/>
          <w:kern w:val="2"/>
          <w:szCs w:val="22"/>
          <w:lang w:val="de-DE" w:eastAsia="en-US"/>
          <w14:ligatures w14:val="standardContextual"/>
        </w:rPr>
        <w:t>Arbeitgeber, bei denen der durchschnittliche Prozentsatz weniger als 41 beträgt, erhalten keinen Ausgleich.</w:t>
      </w:r>
    </w:p>
    <w:p w14:paraId="4DF13F65" w14:textId="77777777" w:rsidR="00D07D75" w:rsidRPr="00277431" w:rsidRDefault="00D07D75" w:rsidP="00277431">
      <w:pPr>
        <w:jc w:val="both"/>
        <w:rPr>
          <w:rFonts w:eastAsia="Aptos"/>
          <w:kern w:val="2"/>
          <w:lang w:val="de-DE" w:eastAsia="en-US"/>
          <w14:ligatures w14:val="standardContextual"/>
        </w:rPr>
      </w:pPr>
    </w:p>
    <w:p w14:paraId="3B19E407" w14:textId="77777777" w:rsidR="00D07D75" w:rsidRPr="00277431" w:rsidRDefault="00D07D75" w:rsidP="00277431">
      <w:pPr>
        <w:ind w:firstLine="708"/>
        <w:jc w:val="both"/>
        <w:rPr>
          <w:rFonts w:eastAsia="Aptos"/>
          <w:kern w:val="2"/>
          <w:lang w:val="de-DE" w:eastAsia="en-US"/>
          <w14:ligatures w14:val="standardContextual"/>
        </w:rPr>
      </w:pPr>
      <w:r w:rsidRPr="00277431">
        <w:rPr>
          <w:rFonts w:eastAsia="Aptos"/>
          <w:kern w:val="2"/>
          <w:szCs w:val="22"/>
          <w:lang w:val="de-DE" w:eastAsia="en-US"/>
          <w14:ligatures w14:val="standardContextual"/>
        </w:rPr>
        <w:t>Arbeitgeber, bei denen der durchschnittliche Prozentsatz 41 oder mehr (...) beträgt, erhalten einen Ausgleich in Höhe von 100 %.</w:t>
      </w:r>
    </w:p>
    <w:p w14:paraId="6B4DAE51" w14:textId="77777777" w:rsidR="00D07D75" w:rsidRPr="00277431" w:rsidRDefault="00D07D75" w:rsidP="00277431">
      <w:pPr>
        <w:jc w:val="both"/>
        <w:rPr>
          <w:rFonts w:eastAsia="Aptos"/>
          <w:kern w:val="2"/>
          <w:lang w:val="de-DE" w:eastAsia="en-US"/>
          <w14:ligatures w14:val="standardContextual"/>
        </w:rPr>
      </w:pPr>
    </w:p>
    <w:p w14:paraId="1E254819" w14:textId="77777777" w:rsidR="00D07D75" w:rsidRDefault="00D07D75">
      <w:pPr>
        <w:rPr>
          <w:rFonts w:eastAsia="Aptos"/>
          <w:kern w:val="2"/>
          <w:szCs w:val="22"/>
          <w:lang w:val="de-DE" w:eastAsia="en-US"/>
          <w14:ligatures w14:val="standardContextual"/>
        </w:rPr>
      </w:pPr>
      <w:r>
        <w:rPr>
          <w:rFonts w:eastAsia="Aptos"/>
          <w:kern w:val="2"/>
          <w:szCs w:val="22"/>
          <w:lang w:val="de-DE" w:eastAsia="en-US"/>
          <w14:ligatures w14:val="standardContextual"/>
        </w:rPr>
        <w:br w:type="page"/>
      </w:r>
    </w:p>
    <w:p w14:paraId="174BA580" w14:textId="77777777" w:rsidR="00D07D75" w:rsidRDefault="00D07D75" w:rsidP="00277431">
      <w:pPr>
        <w:ind w:firstLine="708"/>
        <w:jc w:val="both"/>
        <w:rPr>
          <w:rFonts w:eastAsia="Aptos"/>
          <w:kern w:val="2"/>
          <w:szCs w:val="22"/>
          <w:lang w:val="de-DE" w:eastAsia="en-US"/>
          <w14:ligatures w14:val="standardContextual"/>
        </w:rPr>
        <w:sectPr w:rsidR="00D07D75" w:rsidSect="00D07D75">
          <w:pgSz w:w="11906" w:h="16838" w:code="9"/>
          <w:pgMar w:top="1418" w:right="1418" w:bottom="1418" w:left="1418" w:header="709" w:footer="709" w:gutter="0"/>
          <w:cols w:space="708"/>
          <w:vAlign w:val="center"/>
          <w:docGrid w:linePitch="360"/>
        </w:sectPr>
      </w:pPr>
    </w:p>
    <w:p w14:paraId="4C18DEBD" w14:textId="77777777" w:rsidR="00D07D75" w:rsidRPr="00277431" w:rsidRDefault="00D07D75" w:rsidP="00277431">
      <w:pPr>
        <w:ind w:firstLine="708"/>
        <w:jc w:val="both"/>
        <w:rPr>
          <w:rFonts w:eastAsia="Aptos"/>
          <w:kern w:val="2"/>
          <w:lang w:val="de-DE" w:eastAsia="en-US"/>
          <w14:ligatures w14:val="standardContextual"/>
        </w:rPr>
      </w:pPr>
      <w:r w:rsidRPr="00277431">
        <w:rPr>
          <w:rFonts w:eastAsia="Aptos"/>
          <w:kern w:val="2"/>
          <w:szCs w:val="22"/>
          <w:lang w:val="de-DE" w:eastAsia="en-US"/>
          <w14:ligatures w14:val="standardContextual"/>
        </w:rPr>
        <w:lastRenderedPageBreak/>
        <w:t>§ 3 ­ Der Ausgleich (C) wird für jeden Arbeitgeber wie folgt berechnet:</w:t>
      </w:r>
    </w:p>
    <w:p w14:paraId="7125DE2F" w14:textId="77777777" w:rsidR="00D07D75" w:rsidRPr="00277431" w:rsidRDefault="00D07D75" w:rsidP="00277431">
      <w:pPr>
        <w:jc w:val="both"/>
        <w:rPr>
          <w:rFonts w:eastAsia="Aptos"/>
          <w:kern w:val="2"/>
          <w:lang w:val="de-DE" w:eastAsia="en-US"/>
          <w14:ligatures w14:val="standardContextual"/>
        </w:rPr>
      </w:pPr>
    </w:p>
    <w:p w14:paraId="54C9B5FF" w14:textId="77777777" w:rsidR="00D07D75" w:rsidRPr="00277431" w:rsidRDefault="00D07D75" w:rsidP="00277431">
      <w:pPr>
        <w:ind w:firstLine="708"/>
        <w:jc w:val="both"/>
        <w:rPr>
          <w:rFonts w:eastAsia="Aptos"/>
          <w:kern w:val="2"/>
          <w:lang w:val="de-DE" w:eastAsia="en-US"/>
          <w14:ligatures w14:val="standardContextual"/>
        </w:rPr>
      </w:pPr>
      <w:r w:rsidRPr="00277431">
        <w:rPr>
          <w:rFonts w:eastAsia="Aptos"/>
          <w:kern w:val="2"/>
          <w:szCs w:val="22"/>
          <w:lang w:val="de-DE" w:eastAsia="en-US"/>
          <w14:ligatures w14:val="standardContextual"/>
        </w:rPr>
        <w:t>C = (A/T) * E, wobei:</w:t>
      </w:r>
    </w:p>
    <w:p w14:paraId="5957DA77" w14:textId="77777777" w:rsidR="00D07D75" w:rsidRPr="00277431" w:rsidRDefault="00D07D75" w:rsidP="00277431">
      <w:pPr>
        <w:jc w:val="both"/>
        <w:rPr>
          <w:rFonts w:eastAsia="Aptos"/>
          <w:kern w:val="2"/>
          <w:lang w:val="de-DE" w:eastAsia="en-US"/>
          <w14:ligatures w14:val="standardContextual"/>
        </w:rPr>
      </w:pPr>
    </w:p>
    <w:p w14:paraId="1A64F77A" w14:textId="77777777" w:rsidR="00D07D75" w:rsidRPr="00277431" w:rsidRDefault="00D07D75" w:rsidP="00277431">
      <w:pPr>
        <w:ind w:firstLine="708"/>
        <w:jc w:val="both"/>
        <w:rPr>
          <w:rFonts w:eastAsia="Aptos"/>
          <w:kern w:val="2"/>
          <w:lang w:val="de-DE" w:eastAsia="en-US"/>
          <w14:ligatures w14:val="standardContextual"/>
        </w:rPr>
      </w:pPr>
      <w:r w:rsidRPr="00277431">
        <w:rPr>
          <w:rFonts w:eastAsia="Aptos"/>
          <w:kern w:val="2"/>
          <w:szCs w:val="22"/>
          <w:lang w:val="de-DE" w:eastAsia="en-US"/>
          <w14:ligatures w14:val="standardContextual"/>
        </w:rPr>
        <w:t>A = pro Arbeitgeber das Ergebnis des Ausgleichsprozentsatzes, wie in § 2 bestimmt, multipliziert mit der Summe der globalen Leistungsbruchteile, wie in § 1 bestimmt, die für das erste und zweite Quartal 2022 zusammengerechnet wurden. Dieses Ergebnis wird auf zwei Dezimalstellen nach dem Komma gerundet, wobei 0,005 aufgerundet wird,</w:t>
      </w:r>
    </w:p>
    <w:p w14:paraId="2E76BA8B" w14:textId="77777777" w:rsidR="00D07D75" w:rsidRPr="00277431" w:rsidRDefault="00D07D75" w:rsidP="00277431">
      <w:pPr>
        <w:jc w:val="both"/>
        <w:rPr>
          <w:rFonts w:eastAsia="Aptos"/>
          <w:kern w:val="2"/>
          <w:lang w:val="de-DE" w:eastAsia="en-US"/>
          <w14:ligatures w14:val="standardContextual"/>
        </w:rPr>
      </w:pPr>
    </w:p>
    <w:p w14:paraId="1BDF3B51" w14:textId="77777777" w:rsidR="00D07D75" w:rsidRPr="00277431" w:rsidRDefault="00D07D75" w:rsidP="00277431">
      <w:pPr>
        <w:ind w:firstLine="708"/>
        <w:jc w:val="both"/>
        <w:rPr>
          <w:rFonts w:eastAsia="Aptos"/>
          <w:kern w:val="2"/>
          <w:lang w:val="de-DE" w:eastAsia="en-US"/>
          <w14:ligatures w14:val="standardContextual"/>
        </w:rPr>
      </w:pPr>
      <w:r w:rsidRPr="00277431">
        <w:rPr>
          <w:rFonts w:eastAsia="Aptos"/>
          <w:kern w:val="2"/>
          <w:szCs w:val="22"/>
          <w:lang w:val="de-DE" w:eastAsia="en-US"/>
          <w14:ligatures w14:val="standardContextual"/>
        </w:rPr>
        <w:t>T = die Summe aller Ergebnisse (A) aller Arbeitgeber, die in Artikel 8 erwähnt sind,</w:t>
      </w:r>
    </w:p>
    <w:p w14:paraId="5DF35D94" w14:textId="77777777" w:rsidR="00D07D75" w:rsidRPr="00277431" w:rsidRDefault="00D07D75" w:rsidP="00277431">
      <w:pPr>
        <w:jc w:val="both"/>
        <w:rPr>
          <w:rFonts w:eastAsia="Aptos"/>
          <w:kern w:val="2"/>
          <w:lang w:val="de-DE" w:eastAsia="en-US"/>
          <w14:ligatures w14:val="standardContextual"/>
        </w:rPr>
      </w:pPr>
    </w:p>
    <w:p w14:paraId="5C59D7B9" w14:textId="77777777" w:rsidR="00D07D75" w:rsidRPr="00277431" w:rsidRDefault="00D07D75" w:rsidP="00277431">
      <w:pPr>
        <w:ind w:firstLine="708"/>
        <w:jc w:val="both"/>
        <w:rPr>
          <w:rFonts w:eastAsia="Aptos"/>
          <w:kern w:val="2"/>
          <w:lang w:val="de-DE" w:eastAsia="en-US"/>
          <w14:ligatures w14:val="standardContextual"/>
        </w:rPr>
      </w:pPr>
      <w:r w:rsidRPr="00277431">
        <w:rPr>
          <w:rFonts w:eastAsia="Aptos"/>
          <w:kern w:val="2"/>
          <w:szCs w:val="22"/>
          <w:lang w:val="de-DE" w:eastAsia="en-US"/>
          <w14:ligatures w14:val="standardContextual"/>
        </w:rPr>
        <w:t>E = der in § 1 Absatz 1 erwähnte Betrag.</w:t>
      </w:r>
    </w:p>
    <w:p w14:paraId="7DB5AFB1" w14:textId="77777777" w:rsidR="00D07D75" w:rsidRPr="00277431" w:rsidRDefault="00D07D75" w:rsidP="00277431">
      <w:pPr>
        <w:jc w:val="both"/>
        <w:rPr>
          <w:rFonts w:eastAsia="Aptos"/>
          <w:kern w:val="2"/>
          <w:lang w:val="de-DE" w:eastAsia="en-US"/>
          <w14:ligatures w14:val="standardContextual"/>
        </w:rPr>
      </w:pPr>
    </w:p>
    <w:p w14:paraId="3E221130" w14:textId="77777777" w:rsidR="00D07D75" w:rsidRDefault="00D07D75" w:rsidP="00277431">
      <w:pPr>
        <w:ind w:firstLine="708"/>
        <w:jc w:val="both"/>
        <w:rPr>
          <w:rFonts w:eastAsia="Aptos"/>
          <w:kern w:val="2"/>
          <w:szCs w:val="22"/>
          <w:lang w:val="de-DE" w:eastAsia="en-US"/>
          <w14:ligatures w14:val="standardContextual"/>
        </w:rPr>
      </w:pPr>
      <w:r w:rsidRPr="00277431">
        <w:rPr>
          <w:rFonts w:eastAsia="Aptos"/>
          <w:kern w:val="2"/>
          <w:szCs w:val="22"/>
          <w:lang w:val="de-DE" w:eastAsia="en-US"/>
          <w14:ligatures w14:val="standardContextual"/>
        </w:rPr>
        <w:t>§ 4 ­ Für die in § 1 erwähnten Arbeitgeber zieht das Landesamt für soziale Sicherheit den als Ausgleich gewährten Betrag von den Beträgen ab, die an das vorerwähnte Landesamt für das dritte Quartal 2023 zu entrichten sind. Die Arbeitgeber können das ungenutzte Guthaben gemäß Artikel 25 des Gesetzes vom 27. Juni 1969 zur Revision des Erlassgesetzes vom 28. Dezember 1944 über die soziale Sicherheit der Arbeitnehmer auf die ältesten Schulden anrechnen oder es auf die folgenden Quartale anrechnen, solange Beiträge zu entrichten sind, oder eine Erstattung beantragen.</w:t>
      </w:r>
    </w:p>
    <w:p w14:paraId="3BFA29E4" w14:textId="77777777" w:rsidR="00D07D75" w:rsidRDefault="00D07D75" w:rsidP="00277431">
      <w:pPr>
        <w:ind w:firstLine="708"/>
        <w:jc w:val="both"/>
        <w:rPr>
          <w:rFonts w:eastAsia="Aptos"/>
          <w:kern w:val="2"/>
          <w:szCs w:val="22"/>
          <w:lang w:val="de-DE" w:eastAsia="en-US"/>
          <w14:ligatures w14:val="standardContextual"/>
        </w:rPr>
      </w:pPr>
    </w:p>
    <w:p w14:paraId="0725E64D" w14:textId="77777777" w:rsidR="00D07D75" w:rsidRPr="00277431" w:rsidRDefault="00D07D75" w:rsidP="005B2CB4">
      <w:pPr>
        <w:jc w:val="both"/>
        <w:rPr>
          <w:rFonts w:eastAsia="Aptos"/>
          <w:i/>
          <w:iCs/>
          <w:kern w:val="2"/>
          <w:lang w:val="de-DE" w:eastAsia="en-US"/>
          <w14:ligatures w14:val="standardContextual"/>
        </w:rPr>
      </w:pPr>
      <w:r w:rsidRPr="005B2CB4">
        <w:rPr>
          <w:rFonts w:eastAsia="Aptos"/>
          <w:i/>
          <w:iCs/>
          <w:kern w:val="2"/>
          <w:lang w:val="de-DE" w:eastAsia="en-US"/>
          <w14:ligatures w14:val="standardContextual"/>
        </w:rPr>
        <w:t>[Art. 12 § 2 Abs. 3 abgeändert durch Art. 23 des G. vom 5. November 2023 (B.S. vom 23. November 2023)]</w:t>
      </w:r>
    </w:p>
    <w:p w14:paraId="5400BC9D" w14:textId="77777777" w:rsidR="00D07D75" w:rsidRPr="00277431" w:rsidRDefault="00D07D75" w:rsidP="00277431">
      <w:pPr>
        <w:jc w:val="both"/>
        <w:rPr>
          <w:rFonts w:eastAsia="Aptos"/>
          <w:kern w:val="2"/>
          <w:lang w:val="de-DE" w:eastAsia="en-US"/>
          <w14:ligatures w14:val="standardContextual"/>
        </w:rPr>
      </w:pPr>
    </w:p>
    <w:p w14:paraId="3B50A60E" w14:textId="77777777" w:rsidR="00D07D75" w:rsidRPr="00277431" w:rsidRDefault="00D07D75" w:rsidP="00277431">
      <w:pPr>
        <w:jc w:val="both"/>
        <w:rPr>
          <w:rFonts w:eastAsia="Aptos"/>
          <w:kern w:val="2"/>
          <w:lang w:val="de-DE" w:eastAsia="en-US"/>
          <w14:ligatures w14:val="standardContextual"/>
        </w:rPr>
      </w:pPr>
    </w:p>
    <w:p w14:paraId="1FFF4AD1" w14:textId="77777777" w:rsidR="00D07D75" w:rsidRPr="00277431" w:rsidRDefault="00D07D75" w:rsidP="00277431">
      <w:pPr>
        <w:ind w:firstLine="708"/>
        <w:jc w:val="both"/>
        <w:rPr>
          <w:rFonts w:eastAsia="Aptos"/>
          <w:kern w:val="2"/>
          <w:lang w:val="de-DE" w:eastAsia="en-US"/>
          <w14:ligatures w14:val="standardContextual"/>
        </w:rPr>
      </w:pPr>
      <w:r w:rsidRPr="00277431">
        <w:rPr>
          <w:rFonts w:eastAsia="Aptos"/>
          <w:b/>
          <w:bCs/>
          <w:kern w:val="2"/>
          <w:szCs w:val="22"/>
          <w:lang w:val="de-DE" w:eastAsia="en-US"/>
          <w14:ligatures w14:val="standardContextual"/>
        </w:rPr>
        <w:t>Art. 13 </w:t>
      </w:r>
      <w:r w:rsidRPr="00277431">
        <w:rPr>
          <w:rFonts w:eastAsia="Aptos"/>
          <w:kern w:val="2"/>
          <w:szCs w:val="22"/>
          <w:lang w:val="de-DE" w:eastAsia="en-US"/>
          <w14:ligatures w14:val="standardContextual"/>
        </w:rPr>
        <w:t xml:space="preserve">- Vorliegendes Kapitel tritt am Tag der Veröffentlichung des vorliegenden Gesetzes im </w:t>
      </w:r>
      <w:r w:rsidRPr="00277431">
        <w:rPr>
          <w:rFonts w:eastAsia="Aptos"/>
          <w:i/>
          <w:iCs/>
          <w:kern w:val="2"/>
          <w:szCs w:val="22"/>
          <w:lang w:val="de-DE" w:eastAsia="en-US"/>
          <w14:ligatures w14:val="standardContextual"/>
        </w:rPr>
        <w:t>Belgischen Staatsblatt</w:t>
      </w:r>
      <w:r w:rsidRPr="00277431">
        <w:rPr>
          <w:rFonts w:eastAsia="Aptos"/>
          <w:kern w:val="2"/>
          <w:szCs w:val="22"/>
          <w:lang w:val="de-DE" w:eastAsia="en-US"/>
          <w14:ligatures w14:val="standardContextual"/>
        </w:rPr>
        <w:t xml:space="preserve"> in Kraft.</w:t>
      </w:r>
    </w:p>
    <w:p w14:paraId="1FE604B3" w14:textId="77777777" w:rsidR="00D07D75" w:rsidRPr="00277431" w:rsidRDefault="00D07D75" w:rsidP="00277431">
      <w:pPr>
        <w:jc w:val="both"/>
        <w:rPr>
          <w:rFonts w:eastAsia="Aptos"/>
          <w:kern w:val="2"/>
          <w:lang w:val="de-DE" w:eastAsia="en-US"/>
          <w14:ligatures w14:val="standardContextual"/>
        </w:rPr>
      </w:pPr>
    </w:p>
    <w:p w14:paraId="564F1986" w14:textId="77777777" w:rsidR="00D07D75" w:rsidRPr="00277431" w:rsidRDefault="00D07D75" w:rsidP="00277431">
      <w:pPr>
        <w:jc w:val="both"/>
        <w:rPr>
          <w:rFonts w:eastAsia="Aptos"/>
          <w:kern w:val="2"/>
          <w:lang w:val="de-DE" w:eastAsia="en-US"/>
          <w14:ligatures w14:val="standardContextual"/>
        </w:rPr>
      </w:pPr>
    </w:p>
    <w:p w14:paraId="339302FF" w14:textId="77777777" w:rsidR="00D07D75" w:rsidRPr="00277431" w:rsidRDefault="00D07D75" w:rsidP="00277431">
      <w:pPr>
        <w:jc w:val="center"/>
        <w:rPr>
          <w:rFonts w:eastAsia="Aptos"/>
          <w:kern w:val="2"/>
          <w:lang w:val="de-DE" w:eastAsia="en-US"/>
          <w14:ligatures w14:val="standardContextual"/>
        </w:rPr>
      </w:pPr>
      <w:r w:rsidRPr="00277431">
        <w:rPr>
          <w:rFonts w:eastAsia="Aptos"/>
          <w:kern w:val="2"/>
          <w:szCs w:val="22"/>
          <w:lang w:val="de-DE" w:eastAsia="en-US"/>
          <w14:ligatures w14:val="standardContextual"/>
        </w:rPr>
        <w:t>(…)</w:t>
      </w:r>
    </w:p>
    <w:p w14:paraId="29E6B7E5" w14:textId="77777777" w:rsidR="00D07D75" w:rsidRPr="00277431" w:rsidRDefault="00D07D75" w:rsidP="00277431">
      <w:pPr>
        <w:jc w:val="both"/>
        <w:rPr>
          <w:rFonts w:eastAsia="Aptos"/>
          <w:kern w:val="2"/>
          <w:lang w:val="de-DE" w:eastAsia="en-US"/>
          <w14:ligatures w14:val="standardContextual"/>
        </w:rPr>
      </w:pPr>
    </w:p>
    <w:p w14:paraId="13299C11" w14:textId="77777777" w:rsidR="00D07D75" w:rsidRPr="00277431" w:rsidRDefault="00D07D75" w:rsidP="00277431">
      <w:pPr>
        <w:jc w:val="both"/>
        <w:rPr>
          <w:rFonts w:eastAsia="Aptos"/>
          <w:kern w:val="2"/>
          <w:lang w:val="de-DE" w:eastAsia="en-US"/>
          <w14:ligatures w14:val="standardContextual"/>
        </w:rPr>
      </w:pPr>
    </w:p>
    <w:p w14:paraId="7268C1D9" w14:textId="77777777" w:rsidR="00233F36" w:rsidRPr="00C80000" w:rsidRDefault="00233F36" w:rsidP="00E1687C">
      <w:pPr>
        <w:jc w:val="both"/>
        <w:rPr>
          <w:lang w:val="de-DE"/>
        </w:rPr>
      </w:pPr>
    </w:p>
    <w:sectPr w:rsidR="00233F36" w:rsidRPr="00C80000" w:rsidSect="00D07D75">
      <w:pgSz w:w="11906" w:h="16838" w:code="9"/>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60519155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16775"/>
    <w:rsid w:val="00AA413E"/>
    <w:rsid w:val="00AB0614"/>
    <w:rsid w:val="00AB18C3"/>
    <w:rsid w:val="00B27BE9"/>
    <w:rsid w:val="00B56114"/>
    <w:rsid w:val="00C43D43"/>
    <w:rsid w:val="00C80000"/>
    <w:rsid w:val="00CA081B"/>
    <w:rsid w:val="00D07D75"/>
    <w:rsid w:val="00DC56FB"/>
    <w:rsid w:val="00DD5F2F"/>
    <w:rsid w:val="00DD7277"/>
    <w:rsid w:val="00E1687C"/>
    <w:rsid w:val="00F2168C"/>
    <w:rsid w:val="00F24CD9"/>
    <w:rsid w:val="00F41731"/>
    <w:rsid w:val="00F80FD4"/>
    <w:rsid w:val="00FB5B96"/>
    <w:rsid w:val="00FD5D45"/>
    <w:rsid w:val="00FF0B8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EF8DD84"/>
  <w15:docId w15:val="{91CC5368-30EF-448E-8711-0423666E8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7D75"/>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1197</Words>
  <Characters>7202</Characters>
  <Application>Microsoft Office Word</Application>
  <DocSecurity>0</DocSecurity>
  <Lines>60</Lines>
  <Paragraphs>16</Paragraphs>
  <ScaleCrop>false</ScaleCrop>
  <Company/>
  <LinksUpToDate>false</LinksUpToDate>
  <CharactersWithSpaces>8383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2025-04-10T10:30:00Z</cp:lastPrinted>
  <dcterms:created xsi:type="dcterms:W3CDTF">2025-04-10T10:27:00Z</dcterms:created>
  <dcterms:modified xsi:type="dcterms:W3CDTF">2025-04-10T10:59:00Z</dcterms:modified>
</cp:coreProperties>
</file>