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444773" w14:textId="55E52612" w:rsidR="00233F36" w:rsidRPr="00FF3F1F" w:rsidRDefault="00FF3F1F" w:rsidP="00786C4F">
      <w:pPr>
        <w:jc w:val="both"/>
        <w:rPr>
          <w:b/>
          <w:bCs/>
          <w:lang w:val="de-DE"/>
        </w:rPr>
      </w:pPr>
      <w:bookmarkStart w:id="0" w:name="Texte1"/>
      <w:r w:rsidRPr="00FF3F1F">
        <w:rPr>
          <w:b/>
          <w:bCs/>
          <w:lang w:val="de-DE"/>
        </w:rPr>
        <w:t>15.</w:t>
      </w:r>
      <w:r>
        <w:rPr>
          <w:b/>
          <w:bCs/>
          <w:lang w:val="de-DE"/>
        </w:rPr>
        <w:t> </w:t>
      </w:r>
      <w:r w:rsidRPr="00FF3F1F">
        <w:rPr>
          <w:b/>
          <w:bCs/>
          <w:lang w:val="de-DE"/>
        </w:rPr>
        <w:t>JUNI</w:t>
      </w:r>
      <w:r>
        <w:rPr>
          <w:b/>
          <w:bCs/>
          <w:lang w:val="de-DE"/>
        </w:rPr>
        <w:t> </w:t>
      </w:r>
      <w:r w:rsidRPr="00FF3F1F">
        <w:rPr>
          <w:b/>
          <w:bCs/>
          <w:lang w:val="de-DE"/>
        </w:rPr>
        <w:t>2023 -</w:t>
      </w:r>
      <w:r w:rsidRPr="00FF3F1F">
        <w:rPr>
          <w:b/>
          <w:lang w:val="de-DE"/>
        </w:rPr>
        <w:t xml:space="preserve"> Rundschreiben über den aufenthaltsrechtlichen Schutz von Opfern innerfamiliärer Gewalt, denen der Aufenthalt im Königreich aufgrund einer Familienzu</w:t>
      </w:r>
      <w:r>
        <w:rPr>
          <w:b/>
          <w:lang w:val="de-DE"/>
        </w:rPr>
        <w:softHyphen/>
      </w:r>
      <w:r w:rsidRPr="00FF3F1F">
        <w:rPr>
          <w:b/>
          <w:lang w:val="de-DE"/>
        </w:rPr>
        <w:t>sammen</w:t>
      </w:r>
      <w:r>
        <w:rPr>
          <w:b/>
          <w:lang w:val="de-DE"/>
        </w:rPr>
        <w:softHyphen/>
      </w:r>
      <w:r w:rsidRPr="00FF3F1F">
        <w:rPr>
          <w:b/>
          <w:lang w:val="de-DE"/>
        </w:rPr>
        <w:t>führung gestattet ist</w:t>
      </w:r>
      <w:bookmarkEnd w:id="0"/>
    </w:p>
    <w:p w14:paraId="7F75E1D0" w14:textId="77777777" w:rsidR="00233F36" w:rsidRPr="00C80000" w:rsidRDefault="00233F36" w:rsidP="00127CA8">
      <w:pPr>
        <w:jc w:val="both"/>
        <w:rPr>
          <w:lang w:val="de-DE"/>
        </w:rPr>
      </w:pPr>
    </w:p>
    <w:p w14:paraId="6864DD00" w14:textId="77777777" w:rsidR="00233F36" w:rsidRPr="00C80000" w:rsidRDefault="00233F36">
      <w:pPr>
        <w:rPr>
          <w:lang w:val="de-DE"/>
        </w:rPr>
      </w:pPr>
    </w:p>
    <w:p w14:paraId="007F2D55" w14:textId="0D9E85A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F3F1F">
        <w:rPr>
          <w:lang w:val="de-DE"/>
        </w:rPr>
        <w:t>29. Februar 2024</w:t>
      </w:r>
      <w:r w:rsidRPr="00C80000">
        <w:rPr>
          <w:lang w:val="de-DE"/>
        </w:rPr>
        <w:t>)</w:t>
      </w:r>
    </w:p>
    <w:p w14:paraId="29FAD1AC" w14:textId="77777777" w:rsidR="00233F36" w:rsidRPr="00127CA8" w:rsidRDefault="00233F36" w:rsidP="000F5F44">
      <w:pPr>
        <w:jc w:val="center"/>
        <w:rPr>
          <w:lang w:val="de-DE"/>
        </w:rPr>
      </w:pPr>
    </w:p>
    <w:p w14:paraId="164A8B61" w14:textId="77777777" w:rsidR="00233F36" w:rsidRPr="00C80000" w:rsidRDefault="00233F36" w:rsidP="00CA081B">
      <w:pPr>
        <w:jc w:val="center"/>
        <w:rPr>
          <w:lang w:val="de-DE"/>
        </w:rPr>
      </w:pPr>
    </w:p>
    <w:p w14:paraId="44D1C9B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F334509" w14:textId="77777777" w:rsidR="00E1687C" w:rsidRDefault="00E1687C" w:rsidP="00CA081B">
      <w:pPr>
        <w:jc w:val="both"/>
        <w:rPr>
          <w:lang w:val="de-DE"/>
        </w:rPr>
      </w:pPr>
    </w:p>
    <w:p w14:paraId="2CEC2F34" w14:textId="77777777" w:rsidR="00E1687C" w:rsidRPr="00C80000" w:rsidRDefault="00E1687C" w:rsidP="00CA081B">
      <w:pPr>
        <w:jc w:val="both"/>
        <w:rPr>
          <w:lang w:val="de-DE"/>
        </w:rPr>
      </w:pPr>
    </w:p>
    <w:p w14:paraId="7BDBBBE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DC253A5" w14:textId="77777777" w:rsidR="00FF3F1F" w:rsidRPr="00FF3F1F" w:rsidRDefault="00FF3F1F" w:rsidP="00300F24">
      <w:pPr>
        <w:jc w:val="center"/>
        <w:rPr>
          <w:b/>
          <w:bCs/>
          <w:lang w:val="de-DE"/>
        </w:rPr>
      </w:pPr>
      <w:r w:rsidRPr="00FF3F1F">
        <w:rPr>
          <w:b/>
          <w:lang w:val="de-DE"/>
        </w:rPr>
        <w:lastRenderedPageBreak/>
        <w:t>FÖDERALER ÖFFENTLICHER DIENST INNERES</w:t>
      </w:r>
    </w:p>
    <w:p w14:paraId="230FCAD1" w14:textId="77777777" w:rsidR="00FF3F1F" w:rsidRPr="00FF3F1F" w:rsidRDefault="00FF3F1F" w:rsidP="00300F24">
      <w:pPr>
        <w:jc w:val="center"/>
        <w:rPr>
          <w:b/>
          <w:bCs/>
          <w:lang w:val="de-DE"/>
        </w:rPr>
      </w:pPr>
    </w:p>
    <w:p w14:paraId="2FE480BB" w14:textId="77777777" w:rsidR="00FF3F1F" w:rsidRPr="00FF3F1F" w:rsidRDefault="00FF3F1F" w:rsidP="00300F24">
      <w:pPr>
        <w:jc w:val="center"/>
        <w:rPr>
          <w:b/>
          <w:bCs/>
          <w:lang w:val="de-DE"/>
        </w:rPr>
      </w:pPr>
    </w:p>
    <w:p w14:paraId="6C2B4060" w14:textId="5AF65ADA" w:rsidR="00FF3F1F" w:rsidRPr="00FF3F1F" w:rsidRDefault="00FF3F1F" w:rsidP="00300F24">
      <w:pPr>
        <w:jc w:val="both"/>
        <w:rPr>
          <w:b/>
          <w:bCs/>
          <w:lang w:val="de-DE"/>
        </w:rPr>
      </w:pPr>
      <w:r w:rsidRPr="00FF3F1F">
        <w:rPr>
          <w:b/>
          <w:bCs/>
          <w:lang w:val="de-DE"/>
        </w:rPr>
        <w:t>15.</w:t>
      </w:r>
      <w:r>
        <w:rPr>
          <w:b/>
          <w:bCs/>
          <w:lang w:val="de-DE"/>
        </w:rPr>
        <w:t> </w:t>
      </w:r>
      <w:r w:rsidRPr="00FF3F1F">
        <w:rPr>
          <w:b/>
          <w:bCs/>
          <w:lang w:val="de-DE"/>
        </w:rPr>
        <w:t>JUNI</w:t>
      </w:r>
      <w:r>
        <w:rPr>
          <w:b/>
          <w:bCs/>
          <w:lang w:val="de-DE"/>
        </w:rPr>
        <w:t> </w:t>
      </w:r>
      <w:r w:rsidRPr="00FF3F1F">
        <w:rPr>
          <w:b/>
          <w:bCs/>
          <w:lang w:val="de-DE"/>
        </w:rPr>
        <w:t>2023 -</w:t>
      </w:r>
      <w:r w:rsidRPr="00FF3F1F">
        <w:rPr>
          <w:b/>
          <w:lang w:val="de-DE"/>
        </w:rPr>
        <w:t xml:space="preserve"> Rundschreiben über den aufenthaltsrechtlichen Schutz von Opfern innerfamiliärer Gewalt, denen der Aufenthalt im Königreich aufgrund einer Familienzu</w:t>
      </w:r>
      <w:r>
        <w:rPr>
          <w:b/>
          <w:lang w:val="de-DE"/>
        </w:rPr>
        <w:softHyphen/>
      </w:r>
      <w:r w:rsidRPr="00FF3F1F">
        <w:rPr>
          <w:b/>
          <w:lang w:val="de-DE"/>
        </w:rPr>
        <w:t>sammen</w:t>
      </w:r>
      <w:r>
        <w:rPr>
          <w:b/>
          <w:lang w:val="de-DE"/>
        </w:rPr>
        <w:softHyphen/>
      </w:r>
      <w:r w:rsidRPr="00FF3F1F">
        <w:rPr>
          <w:b/>
          <w:lang w:val="de-DE"/>
        </w:rPr>
        <w:t>führung gestattet ist</w:t>
      </w:r>
    </w:p>
    <w:p w14:paraId="525196CA" w14:textId="77777777" w:rsidR="00FF3F1F" w:rsidRPr="00FF3F1F" w:rsidRDefault="00FF3F1F" w:rsidP="00300F24">
      <w:pPr>
        <w:jc w:val="both"/>
        <w:rPr>
          <w:b/>
          <w:bCs/>
          <w:lang w:val="de-DE"/>
        </w:rPr>
      </w:pPr>
    </w:p>
    <w:p w14:paraId="1F129D39" w14:textId="77777777" w:rsidR="00FF3F1F" w:rsidRPr="00FF3F1F" w:rsidRDefault="00FF3F1F" w:rsidP="00300F24">
      <w:pPr>
        <w:jc w:val="both"/>
        <w:rPr>
          <w:b/>
          <w:bCs/>
          <w:lang w:val="de-DE"/>
        </w:rPr>
      </w:pPr>
    </w:p>
    <w:p w14:paraId="28266561" w14:textId="77777777" w:rsidR="00FF3F1F" w:rsidRPr="00300F24" w:rsidRDefault="00FF3F1F" w:rsidP="00FF3F1F">
      <w:pPr>
        <w:pStyle w:val="Paragraphedeliste"/>
        <w:numPr>
          <w:ilvl w:val="0"/>
          <w:numId w:val="2"/>
        </w:numPr>
        <w:spacing w:after="0" w:line="240" w:lineRule="auto"/>
        <w:jc w:val="both"/>
        <w:rPr>
          <w:rFonts w:ascii="Times New Roman" w:hAnsi="Times New Roman" w:cs="Times New Roman"/>
          <w:b/>
          <w:bCs/>
          <w:sz w:val="24"/>
          <w:szCs w:val="24"/>
        </w:rPr>
      </w:pPr>
      <w:r>
        <w:rPr>
          <w:rFonts w:ascii="Times New Roman" w:hAnsi="Times New Roman"/>
          <w:b/>
          <w:sz w:val="24"/>
        </w:rPr>
        <w:t>Vorwort</w:t>
      </w:r>
    </w:p>
    <w:p w14:paraId="640C13A0" w14:textId="77777777" w:rsidR="00FF3F1F" w:rsidRPr="00300F24" w:rsidRDefault="00FF3F1F" w:rsidP="00300F24">
      <w:pPr>
        <w:ind w:left="360"/>
        <w:jc w:val="both"/>
        <w:rPr>
          <w:b/>
          <w:bCs/>
        </w:rPr>
      </w:pPr>
    </w:p>
    <w:p w14:paraId="3E59D5B7" w14:textId="77777777" w:rsidR="00FF3F1F" w:rsidRPr="00FF3F1F" w:rsidRDefault="00FF3F1F" w:rsidP="00267C43">
      <w:pPr>
        <w:ind w:firstLine="360"/>
        <w:jc w:val="both"/>
        <w:rPr>
          <w:lang w:val="de-DE"/>
        </w:rPr>
      </w:pPr>
      <w:r w:rsidRPr="00FF3F1F">
        <w:rPr>
          <w:lang w:val="de-DE"/>
        </w:rPr>
        <w:t>Vorliegendes Rundschreiben betrifft Opfer innerfamiliärer Gewalt, denen der Aufenthalt in Belgien im Rahmen einer Familienzusammenführung mit einem Drittstaatsangehörigen, einem Unionsbürger oder einem Belgier gestattet ist und die noch nicht über ein eigenständiges Aufenthaltsrecht in Belgien verfügen.</w:t>
      </w:r>
    </w:p>
    <w:p w14:paraId="1768993C" w14:textId="77777777" w:rsidR="00FF3F1F" w:rsidRPr="00FF3F1F" w:rsidRDefault="00FF3F1F" w:rsidP="00300F24">
      <w:pPr>
        <w:jc w:val="both"/>
        <w:rPr>
          <w:lang w:val="de-DE"/>
        </w:rPr>
      </w:pPr>
    </w:p>
    <w:p w14:paraId="22CB5EC7" w14:textId="77777777" w:rsidR="00FF3F1F" w:rsidRPr="00FF3F1F" w:rsidRDefault="00FF3F1F" w:rsidP="00267C43">
      <w:pPr>
        <w:ind w:firstLine="360"/>
        <w:jc w:val="both"/>
        <w:rPr>
          <w:lang w:val="de-DE"/>
        </w:rPr>
      </w:pPr>
      <w:r w:rsidRPr="00FF3F1F">
        <w:rPr>
          <w:lang w:val="de-DE"/>
        </w:rPr>
        <w:t xml:space="preserve">In der Praxis zeigt sich, dass Opfer innerfamiliärer Gewalt noch zu häufig zögern, diese Taten in dem Zeitraum zu offenbaren, in dem ihr Aufenthaltsrecht den Bedingungen in Bezug auf die Familienzusammenführung unterliegt. Die Angst, das Aufenthaltsrecht in Belgien zu verlieren, spielt dabei eine wichtige Rolle. Tatsächlich kennen viele Opfer die aufenthaltsrechtlichen Schutzklauseln nicht, die im Gesetz vom 15. Dezember 1980 über die Einreise ins Staatsgebiet, den Aufenthalt, die Niederlassung und das Ausweisen von Ausländern (nachstehend Gesetz vom 15. Dezember 1980) vorgesehen sind. </w:t>
      </w:r>
    </w:p>
    <w:p w14:paraId="6EFFB2CF" w14:textId="77777777" w:rsidR="00FF3F1F" w:rsidRPr="00FF3F1F" w:rsidRDefault="00FF3F1F" w:rsidP="00300F24">
      <w:pPr>
        <w:jc w:val="both"/>
        <w:rPr>
          <w:lang w:val="de-DE"/>
        </w:rPr>
      </w:pPr>
    </w:p>
    <w:p w14:paraId="627BAA14" w14:textId="77777777" w:rsidR="00FF3F1F" w:rsidRPr="00FF3F1F" w:rsidRDefault="00FF3F1F" w:rsidP="00267C43">
      <w:pPr>
        <w:ind w:firstLine="360"/>
        <w:jc w:val="both"/>
        <w:rPr>
          <w:lang w:val="de-DE"/>
        </w:rPr>
      </w:pPr>
      <w:r w:rsidRPr="00FF3F1F">
        <w:rPr>
          <w:lang w:val="de-DE"/>
        </w:rPr>
        <w:t>Mit vorliegendem Rundschreiben wird bezweckt, die Opfer innerfamiliärer Gewalt und die verschiedenen betroffenen Akteure besser über die aufenthaltsrechtlichen Schutzklauseln, die Bedingungen und die einzuhaltenden Verfahren zu informieren. Somit trägt vorliegendes Rundschreiben zur Stärkung der Rechtssicherheit und zum Abbau von Hürden bei der Anzeige innerfamiliärer Gewalt bei. Das Rundschreiben dient ebenfalls der Klärung der Auswirkungen des Entscheids des Verfassungsgerichtshofs vom 7. Februar 2019 in Erwartung der Anpassung des Gesetzes vom 15. Dezember 1980 an diese Rechtsprechung.</w:t>
      </w:r>
    </w:p>
    <w:p w14:paraId="44C1F182" w14:textId="77777777" w:rsidR="00FF3F1F" w:rsidRPr="00FF3F1F" w:rsidRDefault="00FF3F1F" w:rsidP="00300F24">
      <w:pPr>
        <w:jc w:val="both"/>
        <w:rPr>
          <w:lang w:val="de-DE"/>
        </w:rPr>
      </w:pPr>
    </w:p>
    <w:p w14:paraId="5F5AE237" w14:textId="77777777" w:rsidR="00FF3F1F" w:rsidRPr="00300F24" w:rsidRDefault="00FF3F1F" w:rsidP="00FF3F1F">
      <w:pPr>
        <w:pStyle w:val="Paragraphedeliste"/>
        <w:numPr>
          <w:ilvl w:val="0"/>
          <w:numId w:val="2"/>
        </w:numPr>
        <w:spacing w:after="0" w:line="240" w:lineRule="auto"/>
        <w:jc w:val="both"/>
        <w:rPr>
          <w:rFonts w:ascii="Times New Roman" w:hAnsi="Times New Roman" w:cs="Times New Roman"/>
          <w:b/>
          <w:bCs/>
          <w:sz w:val="24"/>
          <w:szCs w:val="24"/>
        </w:rPr>
      </w:pPr>
      <w:r>
        <w:rPr>
          <w:rFonts w:ascii="Times New Roman" w:hAnsi="Times New Roman"/>
          <w:b/>
          <w:sz w:val="24"/>
        </w:rPr>
        <w:t>Rechtsrahmen</w:t>
      </w:r>
    </w:p>
    <w:p w14:paraId="3CA53797" w14:textId="77777777" w:rsidR="00FF3F1F" w:rsidRPr="00300F24" w:rsidRDefault="00FF3F1F" w:rsidP="00300F24">
      <w:pPr>
        <w:ind w:left="360"/>
        <w:jc w:val="both"/>
      </w:pPr>
    </w:p>
    <w:p w14:paraId="29526D01" w14:textId="77777777" w:rsidR="00FF3F1F" w:rsidRPr="00FF3F1F" w:rsidRDefault="00FF3F1F" w:rsidP="00267C43">
      <w:pPr>
        <w:ind w:firstLine="360"/>
        <w:jc w:val="both"/>
        <w:rPr>
          <w:lang w:val="de-DE"/>
        </w:rPr>
      </w:pPr>
      <w:r w:rsidRPr="00FF3F1F">
        <w:rPr>
          <w:lang w:val="de-DE"/>
        </w:rPr>
        <w:t>Im Gesetz vom 15. Dezember 1980 sind zwei aufenthaltsrechtliche Schutzklauseln für Ausländer, die Opfer innerfamiliärer Gewalt sind und denen der Aufenthalt in Belgien im Rahmen einer Familienzusammenführung mit einem Drittstaatsangehörigen (Art. 10 des Gesetzes vom 15. Dezember 1980) oder einem Unionsbürger beziehungsweise einem Belgier (Art. 40</w:t>
      </w:r>
      <w:r w:rsidRPr="00FF3F1F">
        <w:rPr>
          <w:i/>
          <w:iCs/>
          <w:lang w:val="de-DE"/>
        </w:rPr>
        <w:t>bis</w:t>
      </w:r>
      <w:r w:rsidRPr="00FF3F1F">
        <w:rPr>
          <w:lang w:val="de-DE"/>
        </w:rPr>
        <w:t xml:space="preserve"> und 40</w:t>
      </w:r>
      <w:r w:rsidRPr="00FF3F1F">
        <w:rPr>
          <w:i/>
          <w:iCs/>
          <w:lang w:val="de-DE"/>
        </w:rPr>
        <w:t>ter</w:t>
      </w:r>
      <w:r w:rsidRPr="00FF3F1F">
        <w:rPr>
          <w:lang w:val="de-DE"/>
        </w:rPr>
        <w:t xml:space="preserve"> des Gesetzes vom 15. Dezember 1980) gestattet ist, vorgesehen, die zur Erlangung eines eigenständigen und unabhängigen Aufenthaltsrechts führen können:</w:t>
      </w:r>
    </w:p>
    <w:p w14:paraId="5A2C8E56" w14:textId="77777777" w:rsidR="00FF3F1F" w:rsidRPr="00FF3F1F" w:rsidRDefault="00FF3F1F" w:rsidP="00300F24">
      <w:pPr>
        <w:jc w:val="both"/>
        <w:rPr>
          <w:lang w:val="de-DE"/>
        </w:rPr>
      </w:pPr>
    </w:p>
    <w:p w14:paraId="7A5D6450" w14:textId="77777777" w:rsidR="00FF3F1F" w:rsidRPr="00032DE2" w:rsidRDefault="00FF3F1F" w:rsidP="00FF3F1F">
      <w:pPr>
        <w:pStyle w:val="Paragraphedeliste"/>
        <w:numPr>
          <w:ilvl w:val="1"/>
          <w:numId w:val="4"/>
        </w:numPr>
        <w:spacing w:after="0" w:line="240" w:lineRule="auto"/>
        <w:jc w:val="both"/>
        <w:rPr>
          <w:rFonts w:ascii="Times New Roman" w:hAnsi="Times New Roman" w:cs="Times New Roman"/>
          <w:sz w:val="24"/>
          <w:szCs w:val="24"/>
          <w:u w:val="single"/>
        </w:rPr>
      </w:pPr>
      <w:r w:rsidRPr="00032DE2">
        <w:rPr>
          <w:rFonts w:ascii="Times New Roman" w:hAnsi="Times New Roman"/>
          <w:sz w:val="24"/>
          <w:u w:val="single"/>
        </w:rPr>
        <w:t>Familienmitglieder eines Drittstaatsangehörigen</w:t>
      </w:r>
    </w:p>
    <w:p w14:paraId="6BDE408E" w14:textId="77777777" w:rsidR="00FF3F1F" w:rsidRPr="00300F24" w:rsidRDefault="00FF3F1F" w:rsidP="00300F24">
      <w:pPr>
        <w:ind w:left="360"/>
        <w:jc w:val="both"/>
      </w:pPr>
    </w:p>
    <w:p w14:paraId="485F6C37" w14:textId="77777777" w:rsidR="00FF3F1F" w:rsidRPr="00FF3F1F" w:rsidRDefault="00FF3F1F" w:rsidP="00267C43">
      <w:pPr>
        <w:ind w:firstLine="360"/>
        <w:jc w:val="both"/>
        <w:rPr>
          <w:lang w:val="de-DE"/>
        </w:rPr>
      </w:pPr>
      <w:r w:rsidRPr="00FF3F1F">
        <w:rPr>
          <w:lang w:val="de-DE"/>
        </w:rPr>
        <w:t xml:space="preserve">In Artikel 11 § 2 Absatz 4 des Gesetzes vom 15. Dezember 1980 ist vorgesehen, dass dem Aufenthaltsrecht des </w:t>
      </w:r>
      <w:r w:rsidRPr="00FF3F1F">
        <w:rPr>
          <w:b/>
          <w:bCs/>
          <w:lang w:val="de-DE"/>
        </w:rPr>
        <w:t>Ehepartners beziehungsweise Lebenspartners eines Drittstaatsangehörigen</w:t>
      </w:r>
      <w:r w:rsidRPr="00FF3F1F">
        <w:rPr>
          <w:lang w:val="de-DE"/>
        </w:rPr>
        <w:t xml:space="preserve">, der diesem auf der Grundlage von Artikel 10 des Gesetzes vom 15. Dezember 1980 nachgekommen ist und der nachweist, dass er </w:t>
      </w:r>
      <w:r w:rsidRPr="00FF3F1F">
        <w:rPr>
          <w:b/>
          <w:bCs/>
          <w:lang w:val="de-DE"/>
        </w:rPr>
        <w:t>in seiner Ehe beziehungsweise Partnerschaft Opfer</w:t>
      </w:r>
      <w:r w:rsidRPr="00FF3F1F">
        <w:rPr>
          <w:lang w:val="de-DE"/>
        </w:rPr>
        <w:t xml:space="preserve"> bestimmter spezifischer, im Strafgesetzbuch erwähnter und durch den Ehepartner oder Lebenspartner begangener Taten geworden ist (wie etwa vorsätzlicher Körperverletzung), </w:t>
      </w:r>
      <w:r w:rsidRPr="00FF3F1F">
        <w:rPr>
          <w:b/>
          <w:bCs/>
          <w:lang w:val="de-DE"/>
        </w:rPr>
        <w:t>innerhalb der ersten fünf Jahre</w:t>
      </w:r>
      <w:r w:rsidRPr="00FF3F1F">
        <w:rPr>
          <w:lang w:val="de-DE"/>
        </w:rPr>
        <w:t xml:space="preserve"> nach Zuerkennung des Aufenthaltsrechts kein Ende gesetzt werden kann</w:t>
      </w:r>
      <w:r w:rsidRPr="00FF3F1F">
        <w:rPr>
          <w:vertAlign w:val="superscript"/>
          <w:lang w:val="de-DE"/>
        </w:rPr>
        <w:t>1</w:t>
      </w:r>
      <w:r w:rsidRPr="00FF3F1F">
        <w:rPr>
          <w:lang w:val="de-DE"/>
        </w:rPr>
        <w:t>.</w:t>
      </w:r>
    </w:p>
    <w:p w14:paraId="0FC751BA" w14:textId="77777777" w:rsidR="00FF3F1F" w:rsidRPr="00FF3F1F" w:rsidRDefault="00FF3F1F" w:rsidP="00267C43">
      <w:pPr>
        <w:ind w:firstLine="360"/>
        <w:jc w:val="both"/>
        <w:rPr>
          <w:lang w:val="de-DE"/>
        </w:rPr>
      </w:pPr>
    </w:p>
    <w:p w14:paraId="6C96F494" w14:textId="77777777" w:rsidR="00FF3F1F" w:rsidRPr="00FF3F1F" w:rsidRDefault="00FF3F1F" w:rsidP="00267C43">
      <w:pPr>
        <w:ind w:firstLine="360"/>
        <w:jc w:val="both"/>
        <w:rPr>
          <w:lang w:val="de-DE"/>
        </w:rPr>
      </w:pPr>
      <w:r w:rsidRPr="00FF3F1F">
        <w:rPr>
          <w:lang w:val="de-DE"/>
        </w:rPr>
        <w:t xml:space="preserve">Können die vorerwähnten Taten nicht oder nicht ausreichend nachgewiesen werden, berücksichtigt der Minister oder sein Beauftragter </w:t>
      </w:r>
      <w:r w:rsidRPr="00FF3F1F">
        <w:rPr>
          <w:b/>
          <w:bCs/>
          <w:lang w:val="de-DE"/>
        </w:rPr>
        <w:t>insbesondere die Lage von Personen, die Opfer von Gewalttaten in der Familie waren</w:t>
      </w:r>
      <w:r w:rsidRPr="00FF3F1F">
        <w:rPr>
          <w:lang w:val="de-DE"/>
        </w:rPr>
        <w:t>, keine Familie mehr mit der Person bilden, der sie nachgekommen sind, und Schutz benötigen.</w:t>
      </w:r>
    </w:p>
    <w:p w14:paraId="7631D1D1" w14:textId="77777777" w:rsidR="00FF3F1F" w:rsidRPr="00FF3F1F" w:rsidRDefault="00FF3F1F" w:rsidP="00300F24">
      <w:pPr>
        <w:jc w:val="both"/>
        <w:rPr>
          <w:lang w:val="de-DE"/>
        </w:rPr>
      </w:pPr>
    </w:p>
    <w:p w14:paraId="704B2919" w14:textId="77777777" w:rsidR="00FF3F1F" w:rsidRPr="00FA65AE" w:rsidRDefault="00FF3F1F" w:rsidP="00FF3F1F">
      <w:pPr>
        <w:pStyle w:val="Paragraphedeliste"/>
        <w:numPr>
          <w:ilvl w:val="1"/>
          <w:numId w:val="4"/>
        </w:numPr>
        <w:spacing w:after="0" w:line="240" w:lineRule="auto"/>
        <w:jc w:val="both"/>
        <w:rPr>
          <w:rFonts w:ascii="Times New Roman" w:hAnsi="Times New Roman" w:cs="Times New Roman"/>
          <w:sz w:val="24"/>
          <w:szCs w:val="24"/>
          <w:u w:val="single"/>
        </w:rPr>
      </w:pPr>
      <w:r w:rsidRPr="00FA65AE">
        <w:rPr>
          <w:rFonts w:ascii="Times New Roman" w:hAnsi="Times New Roman"/>
          <w:sz w:val="24"/>
          <w:u w:val="single"/>
        </w:rPr>
        <w:t>Familienmitglieder eines Unionsbürgers oder eines Belgiers</w:t>
      </w:r>
    </w:p>
    <w:p w14:paraId="0E748CC3" w14:textId="77777777" w:rsidR="00FF3F1F" w:rsidRPr="00FF3F1F" w:rsidRDefault="00FF3F1F" w:rsidP="00300F24">
      <w:pPr>
        <w:ind w:left="360"/>
        <w:jc w:val="both"/>
        <w:rPr>
          <w:lang w:val="de-DE"/>
        </w:rPr>
      </w:pPr>
    </w:p>
    <w:p w14:paraId="2848BEE0" w14:textId="77777777" w:rsidR="00FF3F1F" w:rsidRPr="00FF3F1F" w:rsidRDefault="00FF3F1F" w:rsidP="00267C43">
      <w:pPr>
        <w:ind w:firstLine="360"/>
        <w:jc w:val="both"/>
        <w:rPr>
          <w:lang w:val="de-DE"/>
        </w:rPr>
      </w:pPr>
      <w:r w:rsidRPr="00FF3F1F">
        <w:rPr>
          <w:lang w:val="de-DE"/>
        </w:rPr>
        <w:t>In Artikel 42</w:t>
      </w:r>
      <w:r w:rsidRPr="00FF3F1F">
        <w:rPr>
          <w:i/>
          <w:iCs/>
          <w:lang w:val="de-DE"/>
        </w:rPr>
        <w:t>quater</w:t>
      </w:r>
      <w:r w:rsidRPr="00FF3F1F">
        <w:rPr>
          <w:lang w:val="de-DE"/>
        </w:rPr>
        <w:t xml:space="preserve"> § 4 Nr. 4 des Gesetzes vom 15. Dezember 1980 ist vorgesehen, dass dem Aufenthaltsrecht </w:t>
      </w:r>
      <w:r w:rsidRPr="00FF3F1F">
        <w:rPr>
          <w:b/>
          <w:bCs/>
          <w:lang w:val="de-DE"/>
        </w:rPr>
        <w:t>des Ehepartners beziehungsweise Lebenspartners</w:t>
      </w:r>
      <w:r w:rsidRPr="00FF3F1F">
        <w:rPr>
          <w:lang w:val="de-DE"/>
        </w:rPr>
        <w:t xml:space="preserve"> eines Unionsbürgers beziehungsweise Belgiers, der nachweist, dass er </w:t>
      </w:r>
      <w:r w:rsidRPr="00FF3F1F">
        <w:rPr>
          <w:b/>
          <w:bCs/>
          <w:lang w:val="de-DE"/>
        </w:rPr>
        <w:t>während der Ehe beziehungsweise registrierten Partnerschaft Opfer von Gewalt in der Familie</w:t>
      </w:r>
      <w:r w:rsidRPr="00FF3F1F">
        <w:rPr>
          <w:lang w:val="de-DE"/>
        </w:rPr>
        <w:t xml:space="preserve"> und/oder bestimmter spezifischer, im Strafgesetzbuch aufgeführter Taten war (wie etwa vorsätzlicher Körperverletzung), </w:t>
      </w:r>
      <w:r w:rsidRPr="00FF3F1F">
        <w:rPr>
          <w:b/>
          <w:bCs/>
          <w:lang w:val="de-DE"/>
        </w:rPr>
        <w:t>innerhalb der ersten fünf Jahre nach Zuerkennung des Aufenthaltsrechts kein Ende gesetzt werden kann</w:t>
      </w:r>
      <w:r w:rsidRPr="00FF3F1F">
        <w:rPr>
          <w:vertAlign w:val="superscript"/>
          <w:lang w:val="de-DE"/>
        </w:rPr>
        <w:t>2</w:t>
      </w:r>
      <w:r w:rsidRPr="00FF3F1F">
        <w:rPr>
          <w:lang w:val="de-DE"/>
        </w:rPr>
        <w:t>.</w:t>
      </w:r>
    </w:p>
    <w:p w14:paraId="09CF6D65" w14:textId="77777777" w:rsidR="00FF3F1F" w:rsidRPr="00FF3F1F" w:rsidRDefault="00FF3F1F" w:rsidP="00300F24">
      <w:pPr>
        <w:jc w:val="both"/>
        <w:rPr>
          <w:lang w:val="de-DE"/>
        </w:rPr>
      </w:pPr>
    </w:p>
    <w:p w14:paraId="75A4833F" w14:textId="77777777" w:rsidR="00FF3F1F" w:rsidRPr="00FF3F1F" w:rsidRDefault="00FF3F1F" w:rsidP="00267C43">
      <w:pPr>
        <w:ind w:firstLine="360"/>
        <w:jc w:val="both"/>
        <w:rPr>
          <w:lang w:val="de-DE"/>
        </w:rPr>
      </w:pPr>
      <w:r w:rsidRPr="00FF3F1F">
        <w:rPr>
          <w:lang w:val="de-DE"/>
        </w:rPr>
        <w:t>In seinem Entscheid Nr. 17/2019 vom 7. Februar 2019 hat der Verfassungsgerichtshof die unterschiedliche Behandlung von Familienmitgliedern belgischer Staatsangehöriger, die ihr Recht auf Freizügigkeit nie ausgeübt haben, und Familienmitgliedern von Drittstaatsangehörigen, die beide Ofer innerfamiliärer Gewalt sind, hinsichtlich des Verfassungsgrundsatzes der Gleichheit und der Nichtdiskriminierung untersucht. Der Gerichtshof hat entschieden, dass Artikel 40</w:t>
      </w:r>
      <w:r w:rsidRPr="00FF3F1F">
        <w:rPr>
          <w:i/>
          <w:iCs/>
          <w:lang w:val="de-DE"/>
        </w:rPr>
        <w:t>ter</w:t>
      </w:r>
      <w:r w:rsidRPr="00FF3F1F">
        <w:rPr>
          <w:lang w:val="de-DE"/>
        </w:rPr>
        <w:t xml:space="preserve"> Absatz 4 in Verbindung mit Artikel 42</w:t>
      </w:r>
      <w:r w:rsidRPr="00FF3F1F">
        <w:rPr>
          <w:i/>
          <w:iCs/>
          <w:lang w:val="de-DE"/>
        </w:rPr>
        <w:t>quater</w:t>
      </w:r>
      <w:r w:rsidRPr="00FF3F1F">
        <w:rPr>
          <w:lang w:val="de-DE"/>
        </w:rPr>
        <w:t xml:space="preserve"> § 4 Nr. 4 des Gesetzes vom 15. Dezember 1980 gegen die Artikel 10 und 11 der Verfassung verstößt. Infolge dieser Entscheidung unterliegen Familienmitglieder eines Unionsbürgers oder eines Belgiers, die nachweisen, Opfer innerfamiliärer Gewalt in der Ehe oder registrierten Partnerschaft gewesen zu sein, nicht mehr der in Artikel 42</w:t>
      </w:r>
      <w:r w:rsidRPr="00FF3F1F">
        <w:rPr>
          <w:i/>
          <w:iCs/>
          <w:lang w:val="de-DE"/>
        </w:rPr>
        <w:t>quater</w:t>
      </w:r>
      <w:r w:rsidRPr="00FF3F1F">
        <w:rPr>
          <w:lang w:val="de-DE"/>
        </w:rPr>
        <w:t xml:space="preserve"> § 4 des Gesetzes vom 15. Dezember 1980 erwähnten Bedingung mit Bezug auf die Existenzmittel und die Krankenversicherung.</w:t>
      </w:r>
    </w:p>
    <w:p w14:paraId="434BF3A2" w14:textId="77777777" w:rsidR="00FF3F1F" w:rsidRPr="00FF3F1F" w:rsidRDefault="00FF3F1F" w:rsidP="00300F24">
      <w:pPr>
        <w:jc w:val="both"/>
        <w:rPr>
          <w:lang w:val="de-DE"/>
        </w:rPr>
      </w:pPr>
    </w:p>
    <w:p w14:paraId="53CE6F7B" w14:textId="77777777" w:rsidR="00FF3F1F" w:rsidRPr="00300F24" w:rsidRDefault="00FF3F1F" w:rsidP="00FF3F1F">
      <w:pPr>
        <w:pStyle w:val="Paragraphedeliste"/>
        <w:numPr>
          <w:ilvl w:val="1"/>
          <w:numId w:val="4"/>
        </w:numPr>
        <w:spacing w:after="0" w:line="240" w:lineRule="auto"/>
        <w:jc w:val="both"/>
        <w:rPr>
          <w:rFonts w:ascii="Times New Roman" w:hAnsi="Times New Roman" w:cs="Times New Roman"/>
          <w:sz w:val="24"/>
          <w:szCs w:val="24"/>
          <w:u w:val="single"/>
        </w:rPr>
      </w:pPr>
      <w:r>
        <w:rPr>
          <w:rFonts w:ascii="Times New Roman" w:hAnsi="Times New Roman"/>
          <w:sz w:val="24"/>
          <w:u w:val="single"/>
        </w:rPr>
        <w:t>Gleichzeitig zu erfüllende Bedingungen</w:t>
      </w:r>
    </w:p>
    <w:p w14:paraId="3197B586" w14:textId="77777777" w:rsidR="00FF3F1F" w:rsidRPr="00300F24" w:rsidRDefault="00FF3F1F" w:rsidP="00300F24">
      <w:pPr>
        <w:ind w:left="360"/>
        <w:jc w:val="both"/>
      </w:pPr>
    </w:p>
    <w:p w14:paraId="241BA87A" w14:textId="77777777" w:rsidR="00FF3F1F" w:rsidRPr="00FF3F1F" w:rsidRDefault="00FF3F1F" w:rsidP="00267C43">
      <w:pPr>
        <w:ind w:firstLine="360"/>
        <w:jc w:val="both"/>
        <w:rPr>
          <w:lang w:val="de-DE"/>
        </w:rPr>
      </w:pPr>
      <w:r w:rsidRPr="00FF3F1F">
        <w:rPr>
          <w:lang w:val="de-DE"/>
        </w:rPr>
        <w:t>Der aufenthaltsrechtliche Schutz für Opfer innerfamiliärer Gewalt als solcher beschränkt sich auf die Fälle, in denen:</w:t>
      </w:r>
    </w:p>
    <w:p w14:paraId="541B1F25" w14:textId="77777777" w:rsidR="00FF3F1F" w:rsidRPr="00FF3F1F" w:rsidRDefault="00FF3F1F" w:rsidP="00300F24">
      <w:pPr>
        <w:jc w:val="both"/>
        <w:rPr>
          <w:lang w:val="de-DE"/>
        </w:rPr>
      </w:pPr>
    </w:p>
    <w:p w14:paraId="2F86AB94" w14:textId="77777777" w:rsidR="00FF3F1F" w:rsidRPr="00300F24" w:rsidRDefault="00FF3F1F" w:rsidP="00FF3F1F">
      <w:pPr>
        <w:pStyle w:val="Paragraphedeliste"/>
        <w:numPr>
          <w:ilvl w:val="0"/>
          <w:numId w:val="3"/>
        </w:numPr>
        <w:spacing w:after="0" w:line="240" w:lineRule="auto"/>
        <w:jc w:val="both"/>
        <w:rPr>
          <w:rFonts w:ascii="Times New Roman" w:hAnsi="Times New Roman" w:cs="Times New Roman"/>
          <w:sz w:val="24"/>
          <w:szCs w:val="24"/>
        </w:rPr>
      </w:pPr>
      <w:r>
        <w:rPr>
          <w:rFonts w:ascii="Times New Roman" w:hAnsi="Times New Roman"/>
          <w:sz w:val="24"/>
        </w:rPr>
        <w:t xml:space="preserve">das Opfer ein </w:t>
      </w:r>
      <w:r>
        <w:rPr>
          <w:rFonts w:ascii="Times New Roman" w:hAnsi="Times New Roman"/>
          <w:sz w:val="24"/>
          <w:u w:val="single"/>
        </w:rPr>
        <w:t>Drittstaatsangehöriger</w:t>
      </w:r>
      <w:r>
        <w:rPr>
          <w:rFonts w:ascii="Times New Roman" w:hAnsi="Times New Roman"/>
          <w:sz w:val="24"/>
        </w:rPr>
        <w:t xml:space="preserve"> ist,</w:t>
      </w:r>
    </w:p>
    <w:p w14:paraId="5C711E23" w14:textId="77777777" w:rsidR="00FF3F1F" w:rsidRPr="00FF3F1F" w:rsidRDefault="00FF3F1F" w:rsidP="00300F24">
      <w:pPr>
        <w:ind w:left="360"/>
        <w:jc w:val="both"/>
        <w:rPr>
          <w:lang w:val="de-DE"/>
        </w:rPr>
      </w:pPr>
    </w:p>
    <w:p w14:paraId="7A9E0897" w14:textId="77777777" w:rsidR="00FF3F1F" w:rsidRPr="00300F24" w:rsidRDefault="00FF3F1F" w:rsidP="00FF3F1F">
      <w:pPr>
        <w:pStyle w:val="Paragraphedeliste"/>
        <w:numPr>
          <w:ilvl w:val="0"/>
          <w:numId w:val="3"/>
        </w:numPr>
        <w:spacing w:after="0" w:line="240" w:lineRule="auto"/>
        <w:jc w:val="both"/>
        <w:rPr>
          <w:rFonts w:ascii="Times New Roman" w:hAnsi="Times New Roman" w:cs="Times New Roman"/>
          <w:sz w:val="24"/>
          <w:szCs w:val="24"/>
        </w:rPr>
      </w:pPr>
      <w:r>
        <w:rPr>
          <w:rFonts w:ascii="Times New Roman" w:hAnsi="Times New Roman"/>
          <w:sz w:val="24"/>
        </w:rPr>
        <w:t xml:space="preserve">ihm </w:t>
      </w:r>
      <w:r>
        <w:rPr>
          <w:rFonts w:ascii="Times New Roman" w:hAnsi="Times New Roman"/>
          <w:sz w:val="24"/>
          <w:u w:val="single"/>
        </w:rPr>
        <w:t>der Aufenthalt in Belgien im Rahmen einer Familienzusammenführung</w:t>
      </w:r>
      <w:r>
        <w:rPr>
          <w:rFonts w:ascii="Times New Roman" w:hAnsi="Times New Roman"/>
          <w:sz w:val="24"/>
        </w:rPr>
        <w:t xml:space="preserve"> auf der Grundlage der Artikel 10, 40</w:t>
      </w:r>
      <w:r>
        <w:rPr>
          <w:rFonts w:ascii="Times New Roman" w:hAnsi="Times New Roman"/>
          <w:i/>
          <w:iCs/>
          <w:sz w:val="24"/>
        </w:rPr>
        <w:t>bis</w:t>
      </w:r>
      <w:r>
        <w:rPr>
          <w:rFonts w:ascii="Times New Roman" w:hAnsi="Times New Roman"/>
          <w:sz w:val="24"/>
        </w:rPr>
        <w:t xml:space="preserve"> oder 40</w:t>
      </w:r>
      <w:r>
        <w:rPr>
          <w:rFonts w:ascii="Times New Roman" w:hAnsi="Times New Roman"/>
          <w:i/>
          <w:iCs/>
          <w:sz w:val="24"/>
        </w:rPr>
        <w:t>ter</w:t>
      </w:r>
      <w:r>
        <w:rPr>
          <w:rFonts w:ascii="Times New Roman" w:hAnsi="Times New Roman"/>
          <w:sz w:val="24"/>
        </w:rPr>
        <w:t xml:space="preserve"> des Gesetzes vom 15. Dezember 1980 gestattet ist und</w:t>
      </w:r>
    </w:p>
    <w:p w14:paraId="1BBC8DEE" w14:textId="77777777" w:rsidR="00FF3F1F" w:rsidRPr="00300F24" w:rsidRDefault="00FF3F1F" w:rsidP="00300F24">
      <w:pPr>
        <w:jc w:val="both"/>
      </w:pPr>
    </w:p>
    <w:p w14:paraId="2B9DADB7" w14:textId="77777777" w:rsidR="00FF3F1F" w:rsidRPr="00300F24" w:rsidRDefault="00FF3F1F" w:rsidP="00FF3F1F">
      <w:pPr>
        <w:pStyle w:val="Paragraphedeliste"/>
        <w:numPr>
          <w:ilvl w:val="0"/>
          <w:numId w:val="3"/>
        </w:numPr>
        <w:spacing w:after="0" w:line="240" w:lineRule="auto"/>
        <w:jc w:val="both"/>
        <w:rPr>
          <w:rFonts w:ascii="Times New Roman" w:hAnsi="Times New Roman" w:cs="Times New Roman"/>
          <w:sz w:val="24"/>
          <w:szCs w:val="24"/>
        </w:rPr>
      </w:pPr>
      <w:r>
        <w:rPr>
          <w:rFonts w:ascii="Times New Roman" w:hAnsi="Times New Roman"/>
          <w:sz w:val="24"/>
        </w:rPr>
        <w:t xml:space="preserve">es </w:t>
      </w:r>
      <w:r>
        <w:rPr>
          <w:rFonts w:ascii="Times New Roman" w:hAnsi="Times New Roman"/>
          <w:sz w:val="24"/>
          <w:u w:val="single"/>
        </w:rPr>
        <w:t>noch nicht über ein eigenständiges und unabhängiges Aufenthaltsrecht</w:t>
      </w:r>
      <w:r>
        <w:rPr>
          <w:rFonts w:ascii="Times New Roman" w:hAnsi="Times New Roman"/>
          <w:sz w:val="24"/>
        </w:rPr>
        <w:t xml:space="preserve"> in Belgien verfügt</w:t>
      </w:r>
      <w:r>
        <w:rPr>
          <w:rFonts w:ascii="Times New Roman" w:hAnsi="Times New Roman"/>
          <w:sz w:val="24"/>
          <w:vertAlign w:val="superscript"/>
        </w:rPr>
        <w:t>3</w:t>
      </w:r>
      <w:r>
        <w:rPr>
          <w:rFonts w:ascii="Times New Roman" w:hAnsi="Times New Roman"/>
          <w:sz w:val="24"/>
        </w:rPr>
        <w:t>.</w:t>
      </w:r>
    </w:p>
    <w:p w14:paraId="5B1E1F8B" w14:textId="77777777" w:rsidR="00FF3F1F" w:rsidRPr="00FF3F1F" w:rsidRDefault="00FF3F1F" w:rsidP="00300F24">
      <w:pPr>
        <w:jc w:val="both"/>
        <w:rPr>
          <w:lang w:val="de-DE"/>
        </w:rPr>
      </w:pPr>
    </w:p>
    <w:p w14:paraId="2DACFE13" w14:textId="77777777" w:rsidR="00FF3F1F" w:rsidRPr="00FF3F1F" w:rsidRDefault="00FF3F1F" w:rsidP="00267C43">
      <w:pPr>
        <w:ind w:firstLine="360"/>
        <w:jc w:val="both"/>
        <w:rPr>
          <w:lang w:val="de-DE"/>
        </w:rPr>
      </w:pPr>
      <w:r w:rsidRPr="00FF3F1F">
        <w:rPr>
          <w:lang w:val="de-DE"/>
        </w:rPr>
        <w:t>Diese Bedingungen sind gleichzeitig zu erfüllen.</w:t>
      </w:r>
    </w:p>
    <w:p w14:paraId="609BEBED" w14:textId="77777777" w:rsidR="00FF3F1F" w:rsidRPr="00FF3F1F" w:rsidRDefault="00FF3F1F" w:rsidP="00300F24">
      <w:pPr>
        <w:jc w:val="both"/>
        <w:rPr>
          <w:lang w:val="de-DE"/>
        </w:rPr>
      </w:pPr>
    </w:p>
    <w:p w14:paraId="58B6D8CF" w14:textId="77777777" w:rsidR="00FF3F1F" w:rsidRPr="00FF3F1F" w:rsidRDefault="00FF3F1F" w:rsidP="00267C43">
      <w:pPr>
        <w:ind w:firstLine="360"/>
        <w:jc w:val="both"/>
        <w:rPr>
          <w:lang w:val="de-DE"/>
        </w:rPr>
      </w:pPr>
      <w:r w:rsidRPr="00FF3F1F">
        <w:rPr>
          <w:lang w:val="de-DE"/>
        </w:rPr>
        <w:t xml:space="preserve">Im Gesetz vom 15. Dezember 1980 ist also </w:t>
      </w:r>
      <w:r w:rsidRPr="00FF3F1F">
        <w:rPr>
          <w:u w:val="single"/>
          <w:lang w:val="de-DE"/>
        </w:rPr>
        <w:t>nicht ausdrücklich ein aufenthaltsrechtlicher Schutz</w:t>
      </w:r>
      <w:r w:rsidRPr="00FF3F1F">
        <w:rPr>
          <w:lang w:val="de-DE"/>
        </w:rPr>
        <w:t xml:space="preserve"> in Situationen vorgesehen, in denen Opfern innerfamiliärer Gewalt erlaubt worden ist, sich aufgrund von </w:t>
      </w:r>
      <w:r w:rsidRPr="00FF3F1F">
        <w:rPr>
          <w:u w:val="single"/>
          <w:lang w:val="de-DE"/>
        </w:rPr>
        <w:t>Artikel 10</w:t>
      </w:r>
      <w:r w:rsidRPr="00FF3F1F">
        <w:rPr>
          <w:i/>
          <w:iCs/>
          <w:u w:val="single"/>
          <w:lang w:val="de-DE"/>
        </w:rPr>
        <w:t>bis</w:t>
      </w:r>
      <w:r w:rsidRPr="00FF3F1F">
        <w:rPr>
          <w:lang w:val="de-DE"/>
        </w:rPr>
        <w:t xml:space="preserve"> des vorerwähnten Gesetzes in Belgien aufzuhalten. Auch können Opfer innerfamiliärer Gewalt das Recht auf aufenthaltsrechtlichen Schutz nicht in </w:t>
      </w:r>
      <w:r w:rsidRPr="00FF3F1F">
        <w:rPr>
          <w:lang w:val="de-DE"/>
        </w:rPr>
        <w:lastRenderedPageBreak/>
        <w:t xml:space="preserve">Anspruch nehmen, wenn der Antrag auf Familienzusammenführung noch geprüft wird und das Aufenthaltsrecht als solches noch nicht zuerkannt worden ist. </w:t>
      </w:r>
    </w:p>
    <w:p w14:paraId="79A864BF" w14:textId="77777777" w:rsidR="00FF3F1F" w:rsidRPr="00FF3F1F" w:rsidRDefault="00FF3F1F" w:rsidP="00300F24">
      <w:pPr>
        <w:jc w:val="both"/>
        <w:rPr>
          <w:lang w:val="de-DE"/>
        </w:rPr>
      </w:pPr>
    </w:p>
    <w:p w14:paraId="4C2DF4A3" w14:textId="77777777" w:rsidR="00FF3F1F" w:rsidRPr="00FF3F1F" w:rsidRDefault="00FF3F1F" w:rsidP="00267C43">
      <w:pPr>
        <w:ind w:firstLine="360"/>
        <w:jc w:val="both"/>
        <w:rPr>
          <w:lang w:val="de-DE"/>
        </w:rPr>
      </w:pPr>
      <w:r w:rsidRPr="00FF3F1F">
        <w:rPr>
          <w:lang w:val="de-DE"/>
        </w:rPr>
        <w:t>Schutzbedürftige Opfer innerfamiliärer Gewalt, auf die die aufenthaltsrechtlichen Schutzklauseln keine Anwendung finden, können einen Antrag auf Aufenthaltserlaubnis auf der Grundlage von Artikel 9</w:t>
      </w:r>
      <w:r w:rsidRPr="00FF3F1F">
        <w:rPr>
          <w:i/>
          <w:iCs/>
          <w:lang w:val="de-DE"/>
        </w:rPr>
        <w:t>bis</w:t>
      </w:r>
      <w:r w:rsidRPr="00FF3F1F">
        <w:rPr>
          <w:lang w:val="de-DE"/>
        </w:rPr>
        <w:t xml:space="preserve"> des Gesetzes vom 15. Dezember 1980 einreichen. Das Ausländeramt prüft diese Anträge einzeln und verfügt über eine Ermessensbefugnis, um dem betreffenden Opfer gegebenenfalls den eigenständigen Aufenthalt im Königreich zu erlauben.</w:t>
      </w:r>
    </w:p>
    <w:p w14:paraId="1A0EF7CB" w14:textId="77777777" w:rsidR="00FF3F1F" w:rsidRPr="00FF3F1F" w:rsidRDefault="00FF3F1F" w:rsidP="00300F24">
      <w:pPr>
        <w:jc w:val="both"/>
        <w:rPr>
          <w:lang w:val="de-DE"/>
        </w:rPr>
      </w:pPr>
    </w:p>
    <w:p w14:paraId="4B44F3C6" w14:textId="77777777" w:rsidR="00FF3F1F" w:rsidRPr="00CD1216" w:rsidRDefault="00FF3F1F" w:rsidP="00FF3F1F">
      <w:pPr>
        <w:pStyle w:val="Paragraphedeliste"/>
        <w:numPr>
          <w:ilvl w:val="0"/>
          <w:numId w:val="2"/>
        </w:numPr>
        <w:spacing w:after="0" w:line="240" w:lineRule="auto"/>
        <w:jc w:val="both"/>
        <w:rPr>
          <w:rFonts w:ascii="Times New Roman" w:hAnsi="Times New Roman" w:cs="Times New Roman"/>
          <w:sz w:val="24"/>
          <w:szCs w:val="24"/>
        </w:rPr>
      </w:pPr>
      <w:r w:rsidRPr="00CD1216">
        <w:rPr>
          <w:rFonts w:ascii="Times New Roman" w:hAnsi="Times New Roman"/>
          <w:b/>
          <w:bCs/>
          <w:sz w:val="24"/>
        </w:rPr>
        <w:t>Verfahren</w:t>
      </w:r>
    </w:p>
    <w:p w14:paraId="2F48C248" w14:textId="77777777" w:rsidR="00FF3F1F" w:rsidRPr="00300F24" w:rsidRDefault="00FF3F1F" w:rsidP="00300F24">
      <w:pPr>
        <w:ind w:left="360"/>
        <w:jc w:val="both"/>
      </w:pPr>
    </w:p>
    <w:p w14:paraId="15520559" w14:textId="77777777" w:rsidR="00FF3F1F" w:rsidRPr="00EB60D7" w:rsidRDefault="00FF3F1F" w:rsidP="00FF3F1F">
      <w:pPr>
        <w:pStyle w:val="Paragraphedeliste"/>
        <w:numPr>
          <w:ilvl w:val="1"/>
          <w:numId w:val="2"/>
        </w:numPr>
        <w:spacing w:after="0" w:line="240" w:lineRule="auto"/>
        <w:jc w:val="both"/>
        <w:rPr>
          <w:rFonts w:ascii="Times New Roman" w:hAnsi="Times New Roman" w:cs="Times New Roman"/>
          <w:sz w:val="24"/>
          <w:szCs w:val="24"/>
          <w:u w:val="single"/>
        </w:rPr>
      </w:pPr>
      <w:r>
        <w:rPr>
          <w:rFonts w:ascii="Times New Roman" w:hAnsi="Times New Roman"/>
          <w:sz w:val="24"/>
          <w:u w:val="single"/>
        </w:rPr>
        <w:t>Derzeitige Problematik</w:t>
      </w:r>
    </w:p>
    <w:p w14:paraId="06A3DBDC" w14:textId="77777777" w:rsidR="00FF3F1F" w:rsidRPr="00EB60D7" w:rsidRDefault="00FF3F1F" w:rsidP="00EB60D7">
      <w:pPr>
        <w:ind w:left="360"/>
        <w:jc w:val="both"/>
      </w:pPr>
    </w:p>
    <w:p w14:paraId="5736470F" w14:textId="77777777" w:rsidR="00FF3F1F" w:rsidRPr="00FF3F1F" w:rsidRDefault="00FF3F1F" w:rsidP="00267C43">
      <w:pPr>
        <w:ind w:firstLine="360"/>
        <w:jc w:val="both"/>
        <w:rPr>
          <w:lang w:val="de-DE"/>
        </w:rPr>
      </w:pPr>
      <w:r w:rsidRPr="00FF3F1F">
        <w:rPr>
          <w:lang w:val="de-DE"/>
        </w:rPr>
        <w:t>Das Ausländeramt ist regelmäßig mit Situationen konfrontiert, in denen es von Dritten darüber informiert wird, dass ein Ausländer den Wohnsitz der Familie verlassen hat und/oder die Familie nicht mehr zusammenlebt</w:t>
      </w:r>
      <w:r w:rsidRPr="00FF3F1F">
        <w:rPr>
          <w:vertAlign w:val="superscript"/>
          <w:lang w:val="de-DE"/>
        </w:rPr>
        <w:t>4</w:t>
      </w:r>
      <w:r w:rsidRPr="00FF3F1F">
        <w:rPr>
          <w:lang w:val="de-DE"/>
        </w:rPr>
        <w:t xml:space="preserve">. In diesem Fall prüft das Ausländeramt, ob der betreffende Ausländer die an seinen Aufenthalt gebundenen Bedingungen noch stets erfüllt. Aufgrund mangelnder Informationen sind diese Überprüfungen oft mühsam. </w:t>
      </w:r>
    </w:p>
    <w:p w14:paraId="5850F6DF" w14:textId="77777777" w:rsidR="00FF3F1F" w:rsidRPr="00FF3F1F" w:rsidRDefault="00FF3F1F" w:rsidP="00300F24">
      <w:pPr>
        <w:jc w:val="both"/>
        <w:rPr>
          <w:lang w:val="de-DE"/>
        </w:rPr>
      </w:pPr>
    </w:p>
    <w:p w14:paraId="351B9C7C" w14:textId="77777777" w:rsidR="00FF3F1F" w:rsidRPr="00FF3F1F" w:rsidRDefault="00FF3F1F" w:rsidP="00267C43">
      <w:pPr>
        <w:ind w:firstLine="360"/>
        <w:jc w:val="both"/>
        <w:rPr>
          <w:lang w:val="de-DE"/>
        </w:rPr>
      </w:pPr>
      <w:r w:rsidRPr="00FF3F1F">
        <w:rPr>
          <w:lang w:val="de-DE"/>
        </w:rPr>
        <w:t>Wenn ein Ausländer Opfer innerfamiliärer Gewalt geworden ist und den Wohnsitz der Familie aus diesem Grund verlassen hat, ist es daher wichtig, diese Taten anzuzeigen und so viele relevante Beweise wie möglich aufzubewahren. Ansonsten wird es für den Betreffenden sehr schwierig nachzuweisen, dass er aufenthaltsrechtlichen Schutz in Anspruch nehmen kann, was die Möglichkeiten für das Ausländeramt, das Aufenthaltsrecht in eigenständiger Form aufrechtzuerhalten, erheblich einschränkt. Die Wahrscheinlichkeit, dass dem Aufenthaltsrecht des betreffenden Ausländers ein Ende gesetzt wird, ist somit hoch. Die einzige Option, über die ein Opfer dann noch verfügt, ist die Einreichung einer Nichtigkeitsklage gegen den Beschluss zur Beendigung des Aufenthalts beim Rat für Ausländerstreitsachen (nachstehend Rat genannt). Der Rat verfügt im Rahmen dieser Klagen über eine Befugnis zur Nichtigerklärung. Dies bedeutet, dass der Rat nur untersuchen wird, ob der Beschluss des Ausländeramtes rechtmäßig ist und/oder ob alle Sachverhalte, die ihm bei der Beschlussfassung vorlagen, ausreichend berücksichtigt worden sind. Der Rat befindet hingegen nicht zur Sache.</w:t>
      </w:r>
    </w:p>
    <w:p w14:paraId="7F4F01DB" w14:textId="77777777" w:rsidR="00FF3F1F" w:rsidRPr="00FF3F1F" w:rsidRDefault="00FF3F1F" w:rsidP="00300F24">
      <w:pPr>
        <w:jc w:val="both"/>
        <w:rPr>
          <w:lang w:val="de-DE"/>
        </w:rPr>
      </w:pPr>
    </w:p>
    <w:p w14:paraId="15073356" w14:textId="77777777" w:rsidR="00FF3F1F" w:rsidRPr="00FF3F1F" w:rsidRDefault="00FF3F1F" w:rsidP="00267C43">
      <w:pPr>
        <w:ind w:firstLine="360"/>
        <w:jc w:val="both"/>
        <w:rPr>
          <w:lang w:val="de-DE"/>
        </w:rPr>
      </w:pPr>
      <w:r w:rsidRPr="00FF3F1F">
        <w:rPr>
          <w:lang w:val="de-DE"/>
        </w:rPr>
        <w:t>Somit ist entscheidend, dass das Opfer möglichst viele Beweise über die Gewalttaten sammelt und das Ausländeramt schnellstmöglich in Kenntnis setzt, damit das Ausländeramt dem Aufenthaltsrecht nicht aufgrund lückenhafter und/oder irreführender Informationen ein Ende setzt. Es empfiehlt sich also dringend, bei den auf innerfamiliäre Gewalt spezialisierten Einrichtungen</w:t>
      </w:r>
      <w:r w:rsidRPr="00FF3F1F">
        <w:rPr>
          <w:vertAlign w:val="superscript"/>
          <w:lang w:val="de-DE"/>
        </w:rPr>
        <w:t>5</w:t>
      </w:r>
      <w:r w:rsidRPr="00FF3F1F">
        <w:rPr>
          <w:lang w:val="de-DE"/>
        </w:rPr>
        <w:t xml:space="preserve"> Hilfe zu suchen und Anzeige bei der Polizei zu erstatten.</w:t>
      </w:r>
    </w:p>
    <w:p w14:paraId="5049189F" w14:textId="77777777" w:rsidR="00FF3F1F" w:rsidRPr="00FF3F1F" w:rsidRDefault="00FF3F1F" w:rsidP="00300F24">
      <w:pPr>
        <w:jc w:val="both"/>
        <w:rPr>
          <w:lang w:val="de-DE"/>
        </w:rPr>
      </w:pPr>
    </w:p>
    <w:p w14:paraId="1F427650" w14:textId="77777777" w:rsidR="00FF3F1F" w:rsidRPr="00EB60D7" w:rsidRDefault="00FF3F1F" w:rsidP="00FF3F1F">
      <w:pPr>
        <w:pStyle w:val="Paragraphedeliste"/>
        <w:numPr>
          <w:ilvl w:val="1"/>
          <w:numId w:val="2"/>
        </w:numPr>
        <w:spacing w:after="0" w:line="240" w:lineRule="auto"/>
        <w:jc w:val="both"/>
        <w:rPr>
          <w:rFonts w:ascii="Times New Roman" w:hAnsi="Times New Roman" w:cs="Times New Roman"/>
          <w:sz w:val="24"/>
          <w:szCs w:val="24"/>
          <w:u w:val="single"/>
        </w:rPr>
      </w:pPr>
      <w:r>
        <w:rPr>
          <w:rFonts w:ascii="Times New Roman" w:hAnsi="Times New Roman"/>
          <w:sz w:val="24"/>
          <w:u w:val="single"/>
        </w:rPr>
        <w:t>Beschreibung des Verfahrens Schritt für Schritt</w:t>
      </w:r>
    </w:p>
    <w:p w14:paraId="53C199C7" w14:textId="77777777" w:rsidR="00FF3F1F" w:rsidRPr="00FF3F1F" w:rsidRDefault="00FF3F1F" w:rsidP="00EB60D7">
      <w:pPr>
        <w:ind w:left="360"/>
        <w:jc w:val="both"/>
        <w:rPr>
          <w:lang w:val="de-DE"/>
        </w:rPr>
      </w:pPr>
    </w:p>
    <w:p w14:paraId="45354268" w14:textId="77777777" w:rsidR="00FF3F1F" w:rsidRPr="00EB60D7" w:rsidRDefault="00FF3F1F" w:rsidP="00FF3F1F">
      <w:pPr>
        <w:pStyle w:val="Paragraphedeliste"/>
        <w:numPr>
          <w:ilvl w:val="2"/>
          <w:numId w:val="2"/>
        </w:numPr>
        <w:spacing w:after="0" w:line="240" w:lineRule="auto"/>
        <w:jc w:val="both"/>
        <w:rPr>
          <w:rFonts w:ascii="Times New Roman" w:hAnsi="Times New Roman" w:cs="Times New Roman"/>
          <w:sz w:val="24"/>
          <w:szCs w:val="24"/>
          <w:u w:val="single"/>
        </w:rPr>
      </w:pPr>
      <w:r>
        <w:rPr>
          <w:rFonts w:ascii="Times New Roman" w:hAnsi="Times New Roman"/>
          <w:sz w:val="24"/>
          <w:u w:val="single"/>
        </w:rPr>
        <w:t>Grundsatz: Das Opfer informiert selbst das Ausländeramt</w:t>
      </w:r>
    </w:p>
    <w:p w14:paraId="274164D4" w14:textId="77777777" w:rsidR="00FF3F1F" w:rsidRPr="00FF3F1F" w:rsidRDefault="00FF3F1F" w:rsidP="00EB60D7">
      <w:pPr>
        <w:ind w:left="360"/>
        <w:jc w:val="both"/>
        <w:rPr>
          <w:lang w:val="de-DE"/>
        </w:rPr>
      </w:pPr>
    </w:p>
    <w:p w14:paraId="12C5D2B7" w14:textId="77777777" w:rsidR="00FF3F1F" w:rsidRPr="00FF3F1F" w:rsidRDefault="00FF3F1F" w:rsidP="00267C43">
      <w:pPr>
        <w:ind w:firstLine="360"/>
        <w:jc w:val="both"/>
        <w:rPr>
          <w:lang w:val="de-DE"/>
        </w:rPr>
      </w:pPr>
      <w:r w:rsidRPr="00FF3F1F">
        <w:rPr>
          <w:lang w:val="de-DE"/>
        </w:rPr>
        <w:t>Grundsätzlich muss das Opfer das Ausländeramt proaktiv über innerfamiliäre Gewalttaten informieren, damit das Verfahren zur Aufrechterhaltung des Aufenthaltsrechts auf der Grundlage dieser Informationen eingeleitet werden kann. Alle Informationen und Nachweise können entweder dem Ausländeramt direkt per E-Mail (gh-rgfgeweld.violences@ibz.fgov.be) oder per Einschreiben</w:t>
      </w:r>
      <w:r w:rsidRPr="00FF3F1F">
        <w:rPr>
          <w:vertAlign w:val="superscript"/>
          <w:lang w:val="de-DE"/>
        </w:rPr>
        <w:t>6</w:t>
      </w:r>
      <w:r w:rsidRPr="00FF3F1F">
        <w:rPr>
          <w:lang w:val="de-DE"/>
        </w:rPr>
        <w:t xml:space="preserve"> oder aber über die Gemeinde, in der das Opfer tatsächlich wohnt, übermittelt werden.</w:t>
      </w:r>
    </w:p>
    <w:p w14:paraId="4A3164B6" w14:textId="77777777" w:rsidR="00FF3F1F" w:rsidRPr="00FF3F1F" w:rsidRDefault="00FF3F1F" w:rsidP="00300F24">
      <w:pPr>
        <w:jc w:val="both"/>
        <w:rPr>
          <w:lang w:val="de-DE"/>
        </w:rPr>
      </w:pPr>
    </w:p>
    <w:p w14:paraId="63F176BA" w14:textId="77777777" w:rsidR="00FF3F1F" w:rsidRPr="00FF3F1F" w:rsidRDefault="00FF3F1F" w:rsidP="00267C43">
      <w:pPr>
        <w:ind w:firstLine="360"/>
        <w:jc w:val="both"/>
        <w:rPr>
          <w:lang w:val="de-DE"/>
        </w:rPr>
      </w:pPr>
      <w:r w:rsidRPr="00FF3F1F">
        <w:rPr>
          <w:lang w:val="de-DE"/>
        </w:rPr>
        <w:lastRenderedPageBreak/>
        <w:t>Die übermittelten Informationen müssen mindestens folgende Angaben enthalten:</w:t>
      </w:r>
    </w:p>
    <w:p w14:paraId="4164AAE4" w14:textId="77777777" w:rsidR="00FF3F1F" w:rsidRPr="00FF3F1F" w:rsidRDefault="00FF3F1F" w:rsidP="00300F24">
      <w:pPr>
        <w:jc w:val="both"/>
        <w:rPr>
          <w:lang w:val="de-DE"/>
        </w:rPr>
      </w:pPr>
    </w:p>
    <w:p w14:paraId="4DFCC731" w14:textId="77777777" w:rsidR="00FF3F1F" w:rsidRPr="00FF3F1F" w:rsidRDefault="00FF3F1F" w:rsidP="00267C43">
      <w:pPr>
        <w:ind w:firstLine="360"/>
        <w:jc w:val="both"/>
        <w:rPr>
          <w:lang w:val="de-DE"/>
        </w:rPr>
      </w:pPr>
      <w:r w:rsidRPr="00FF3F1F">
        <w:rPr>
          <w:lang w:val="de-DE"/>
        </w:rPr>
        <w:t xml:space="preserve">• vollständige Erkennungsdaten des Opfers, einschließlich der nationalen Nummer, </w:t>
      </w:r>
    </w:p>
    <w:p w14:paraId="75727EE2" w14:textId="77777777" w:rsidR="00FF3F1F" w:rsidRPr="00FF3F1F" w:rsidRDefault="00FF3F1F" w:rsidP="00300F24">
      <w:pPr>
        <w:jc w:val="both"/>
        <w:rPr>
          <w:lang w:val="de-DE"/>
        </w:rPr>
      </w:pPr>
    </w:p>
    <w:p w14:paraId="447AAD5F" w14:textId="77777777" w:rsidR="00FF3F1F" w:rsidRPr="00FF3F1F" w:rsidRDefault="00FF3F1F" w:rsidP="00267C43">
      <w:pPr>
        <w:ind w:firstLine="360"/>
        <w:jc w:val="both"/>
        <w:rPr>
          <w:lang w:val="de-DE"/>
        </w:rPr>
      </w:pPr>
      <w:r w:rsidRPr="00FF3F1F">
        <w:rPr>
          <w:lang w:val="de-DE"/>
        </w:rPr>
        <w:t>• Adresse des tatsächlichen Wohnortes des Opfers,</w:t>
      </w:r>
    </w:p>
    <w:p w14:paraId="3159E65C" w14:textId="77777777" w:rsidR="00FF3F1F" w:rsidRPr="00FF3F1F" w:rsidRDefault="00FF3F1F" w:rsidP="00300F24">
      <w:pPr>
        <w:jc w:val="both"/>
        <w:rPr>
          <w:lang w:val="de-DE"/>
        </w:rPr>
      </w:pPr>
    </w:p>
    <w:p w14:paraId="60E730E2" w14:textId="77777777" w:rsidR="00FF3F1F" w:rsidRPr="00FF3F1F" w:rsidRDefault="00FF3F1F" w:rsidP="00267C43">
      <w:pPr>
        <w:ind w:firstLine="360"/>
        <w:jc w:val="both"/>
        <w:rPr>
          <w:lang w:val="de-DE"/>
        </w:rPr>
      </w:pPr>
      <w:r w:rsidRPr="00FF3F1F">
        <w:rPr>
          <w:lang w:val="de-DE"/>
        </w:rPr>
        <w:t>• vollständige Identität des Familienmitglieds, dem das Opfer nachgekommen ist und das die Gewalttaten verübt hat,</w:t>
      </w:r>
    </w:p>
    <w:p w14:paraId="204B49A9" w14:textId="77777777" w:rsidR="00FF3F1F" w:rsidRPr="00FF3F1F" w:rsidRDefault="00FF3F1F" w:rsidP="00300F24">
      <w:pPr>
        <w:jc w:val="both"/>
        <w:rPr>
          <w:lang w:val="de-DE"/>
        </w:rPr>
      </w:pPr>
    </w:p>
    <w:p w14:paraId="0355A008" w14:textId="77777777" w:rsidR="00FF3F1F" w:rsidRPr="00FF3F1F" w:rsidRDefault="00FF3F1F" w:rsidP="00267C43">
      <w:pPr>
        <w:ind w:firstLine="360"/>
        <w:jc w:val="both"/>
        <w:rPr>
          <w:lang w:val="de-DE"/>
        </w:rPr>
      </w:pPr>
      <w:r w:rsidRPr="00FF3F1F">
        <w:rPr>
          <w:lang w:val="de-DE"/>
        </w:rPr>
        <w:t>• Beweise/Beweisansätze für die häusliche Gewalt.</w:t>
      </w:r>
    </w:p>
    <w:p w14:paraId="06E8F8E6" w14:textId="77777777" w:rsidR="00FF3F1F" w:rsidRPr="00FF3F1F" w:rsidRDefault="00FF3F1F" w:rsidP="00300F24">
      <w:pPr>
        <w:jc w:val="both"/>
        <w:rPr>
          <w:lang w:val="de-DE"/>
        </w:rPr>
      </w:pPr>
    </w:p>
    <w:p w14:paraId="32A1468E" w14:textId="77777777" w:rsidR="00FF3F1F" w:rsidRPr="00FF3F1F" w:rsidRDefault="00FF3F1F" w:rsidP="00267C43">
      <w:pPr>
        <w:ind w:firstLine="360"/>
        <w:jc w:val="both"/>
        <w:rPr>
          <w:lang w:val="de-DE"/>
        </w:rPr>
      </w:pPr>
      <w:r w:rsidRPr="00FF3F1F">
        <w:rPr>
          <w:lang w:val="de-DE"/>
        </w:rPr>
        <w:t>Bei Bedarf kann das Ausländeramt das betreffende Opfer auffordern, zusätzliche Informationen und/oder Beweise vorzulegen.</w:t>
      </w:r>
    </w:p>
    <w:p w14:paraId="701C757F" w14:textId="77777777" w:rsidR="00FF3F1F" w:rsidRPr="00FF3F1F" w:rsidRDefault="00FF3F1F" w:rsidP="00300F24">
      <w:pPr>
        <w:jc w:val="both"/>
        <w:rPr>
          <w:lang w:val="de-DE"/>
        </w:rPr>
      </w:pPr>
    </w:p>
    <w:p w14:paraId="0ED48705" w14:textId="77777777" w:rsidR="00FF3F1F" w:rsidRPr="00FF3F1F" w:rsidRDefault="00FF3F1F" w:rsidP="00267C43">
      <w:pPr>
        <w:ind w:firstLine="360"/>
        <w:jc w:val="both"/>
        <w:rPr>
          <w:lang w:val="de-DE"/>
        </w:rPr>
      </w:pPr>
      <w:r w:rsidRPr="00FF3F1F">
        <w:rPr>
          <w:lang w:val="de-DE"/>
        </w:rPr>
        <w:t>Es ist wichtig zu betonen, dass wenn das Opfer das Ausländeramt selbst von Gewalttaten in Kenntnis setzt, zu vermeiden ist, die Person, die diese Taten begangen hat, sprich das Familienmitglied, dem nachgekommen worden ist, in das laufende aufenthaltsrechtliche Schutzverfahren einzubeziehen. Daher wird in diesem Fall keine Überprüfung des Wohnortes durchgeführt.</w:t>
      </w:r>
    </w:p>
    <w:p w14:paraId="0A4C844A" w14:textId="77777777" w:rsidR="00FF3F1F" w:rsidRPr="00FF3F1F" w:rsidRDefault="00FF3F1F" w:rsidP="00300F24">
      <w:pPr>
        <w:jc w:val="both"/>
        <w:rPr>
          <w:lang w:val="de-DE"/>
        </w:rPr>
      </w:pPr>
    </w:p>
    <w:p w14:paraId="347BCA93" w14:textId="77777777" w:rsidR="00FF3F1F" w:rsidRPr="00FF3F1F" w:rsidRDefault="00FF3F1F" w:rsidP="00267C43">
      <w:pPr>
        <w:ind w:firstLine="360"/>
        <w:jc w:val="both"/>
        <w:rPr>
          <w:lang w:val="de-DE"/>
        </w:rPr>
      </w:pPr>
      <w:r w:rsidRPr="00FF3F1F">
        <w:rPr>
          <w:lang w:val="de-DE"/>
        </w:rPr>
        <w:t xml:space="preserve">Das Ausländeramt beschließt auf der Grundlage aller vorgelegten Informationen und Nachweise, ob das Aufenthaltsrecht in eigenständiger Form aufrechterhalten werden kann. </w:t>
      </w:r>
    </w:p>
    <w:p w14:paraId="0C172C04" w14:textId="77777777" w:rsidR="00FF3F1F" w:rsidRPr="00FF3F1F" w:rsidRDefault="00FF3F1F" w:rsidP="00300F24">
      <w:pPr>
        <w:jc w:val="both"/>
        <w:rPr>
          <w:lang w:val="de-DE"/>
        </w:rPr>
      </w:pPr>
    </w:p>
    <w:p w14:paraId="70005B49" w14:textId="77777777" w:rsidR="00FF3F1F" w:rsidRPr="00EB60D7" w:rsidRDefault="00FF3F1F" w:rsidP="00FF3F1F">
      <w:pPr>
        <w:pStyle w:val="Paragraphedeliste"/>
        <w:numPr>
          <w:ilvl w:val="2"/>
          <w:numId w:val="2"/>
        </w:numPr>
        <w:spacing w:after="0" w:line="240" w:lineRule="auto"/>
        <w:jc w:val="both"/>
        <w:rPr>
          <w:rFonts w:ascii="Times New Roman" w:hAnsi="Times New Roman" w:cs="Times New Roman"/>
          <w:sz w:val="24"/>
          <w:szCs w:val="24"/>
          <w:u w:val="single"/>
        </w:rPr>
      </w:pPr>
      <w:r>
        <w:rPr>
          <w:rFonts w:ascii="Times New Roman" w:hAnsi="Times New Roman"/>
          <w:sz w:val="24"/>
          <w:u w:val="single"/>
        </w:rPr>
        <w:t>Verfahren, wenn das Opfer das Ausländeramt nicht selbst informiert</w:t>
      </w:r>
    </w:p>
    <w:p w14:paraId="58BAE472" w14:textId="77777777" w:rsidR="00FF3F1F" w:rsidRPr="00FF3F1F" w:rsidRDefault="00FF3F1F" w:rsidP="00EB60D7">
      <w:pPr>
        <w:ind w:left="360"/>
        <w:jc w:val="both"/>
        <w:rPr>
          <w:lang w:val="de-DE"/>
        </w:rPr>
      </w:pPr>
    </w:p>
    <w:p w14:paraId="14DADD08" w14:textId="77777777" w:rsidR="00FF3F1F" w:rsidRPr="00FF3F1F" w:rsidRDefault="00FF3F1F" w:rsidP="00267C43">
      <w:pPr>
        <w:ind w:firstLine="360"/>
        <w:jc w:val="both"/>
        <w:rPr>
          <w:lang w:val="de-DE"/>
        </w:rPr>
      </w:pPr>
      <w:r w:rsidRPr="00FF3F1F">
        <w:rPr>
          <w:lang w:val="de-DE"/>
        </w:rPr>
        <w:t xml:space="preserve">Wenn das Ausländeramt nicht vom Opfer selbst, sondern zum Beispiel von einem Familienmitglied oder einem Dritten in Kenntnis gesetzt wird, dass die Familie nicht mehr zusammenlebt und das Opfer die Aufenthaltsbedingungen nicht mehr erfüllt, wird am gemeinsamen Wohnort eine Überprüfung des Wohnortes durchgeführt. </w:t>
      </w:r>
    </w:p>
    <w:p w14:paraId="2B5E39CC" w14:textId="77777777" w:rsidR="00FF3F1F" w:rsidRPr="00FF3F1F" w:rsidRDefault="00FF3F1F" w:rsidP="00300F24">
      <w:pPr>
        <w:jc w:val="both"/>
        <w:rPr>
          <w:lang w:val="de-DE"/>
        </w:rPr>
      </w:pPr>
    </w:p>
    <w:p w14:paraId="58DC224C" w14:textId="77777777" w:rsidR="00FF3F1F" w:rsidRPr="00FF3F1F" w:rsidRDefault="00FF3F1F" w:rsidP="00267C43">
      <w:pPr>
        <w:ind w:firstLine="360"/>
        <w:jc w:val="both"/>
        <w:rPr>
          <w:lang w:val="de-DE"/>
        </w:rPr>
      </w:pPr>
      <w:r w:rsidRPr="00FF3F1F">
        <w:rPr>
          <w:lang w:val="de-DE"/>
        </w:rPr>
        <w:t>Geht aus der Überprüfung des Wohnortes hervor, dass das Opfer eine oder mehrere Aufenthaltsbedingungen nicht mehr erfüllt, bietet das Ausländeramt dem Betreffenden eine Anhörung an, bevor es einen Beschluss über den eventuellen Entzug des Aufenthaltsrechts fasst</w:t>
      </w:r>
      <w:r w:rsidRPr="00FF3F1F">
        <w:rPr>
          <w:vertAlign w:val="superscript"/>
          <w:lang w:val="de-DE"/>
        </w:rPr>
        <w:t>7</w:t>
      </w:r>
      <w:r w:rsidRPr="00FF3F1F">
        <w:rPr>
          <w:lang w:val="de-DE"/>
        </w:rPr>
        <w:t xml:space="preserve">. Der Betreffende wird schriftlich davon in Kenntnis gesetzt und aufgefordert, die erforderlichen Informationen zu seiner Aufenthaltssituation </w:t>
      </w:r>
      <w:r w:rsidRPr="00FF3F1F">
        <w:rPr>
          <w:u w:val="single"/>
          <w:lang w:val="de-DE"/>
        </w:rPr>
        <w:t>binnen fünfzehn Tagen</w:t>
      </w:r>
      <w:r w:rsidRPr="00FF3F1F">
        <w:rPr>
          <w:lang w:val="de-DE"/>
        </w:rPr>
        <w:t xml:space="preserve"> vorzulegen. Je nach Fall kann das Ausländeramt diese Frist verlängern, wenn dies im Hinblick auf die Beschlussfassung zweckdienlich oder erforderlich ist. Die Art und Weise, wie dem Ausländeramt diese Informationen übermittelt werden können, wird in der schriftlichen Mitteilung des Ausländeramtes an den Betreffenden erläutert. </w:t>
      </w:r>
    </w:p>
    <w:p w14:paraId="101C99A0" w14:textId="77777777" w:rsidR="00FF3F1F" w:rsidRPr="00FF3F1F" w:rsidRDefault="00FF3F1F" w:rsidP="00300F24">
      <w:pPr>
        <w:jc w:val="both"/>
        <w:rPr>
          <w:lang w:val="de-DE"/>
        </w:rPr>
      </w:pPr>
    </w:p>
    <w:p w14:paraId="343E44B3" w14:textId="77777777" w:rsidR="00FF3F1F" w:rsidRPr="00FF3F1F" w:rsidRDefault="00FF3F1F" w:rsidP="00267C43">
      <w:pPr>
        <w:ind w:firstLine="360"/>
        <w:jc w:val="both"/>
        <w:rPr>
          <w:lang w:val="de-DE"/>
        </w:rPr>
      </w:pPr>
      <w:r w:rsidRPr="00FF3F1F">
        <w:rPr>
          <w:lang w:val="de-DE"/>
        </w:rPr>
        <w:t>Der betreffende Ausländer muss so viele Informationen wie möglich über seine derzeitige Lage und über die Umstände, die dazu geführt haben, dass die Aufenthaltsbedingungen nicht mehr erfüllt werden, vorlegen</w:t>
      </w:r>
      <w:r w:rsidRPr="00FF3F1F">
        <w:rPr>
          <w:vertAlign w:val="superscript"/>
          <w:lang w:val="de-DE"/>
        </w:rPr>
        <w:t>8</w:t>
      </w:r>
      <w:r w:rsidRPr="00FF3F1F">
        <w:rPr>
          <w:lang w:val="de-DE"/>
        </w:rPr>
        <w:t xml:space="preserve">. Dabei ist ausschlaggebend, dass diese Umstände, insbesondere innerfamiliäre Gewalttaten, mit Beweisen untermauert sind (s.u. 3.2.3 Beweislast). </w:t>
      </w:r>
    </w:p>
    <w:p w14:paraId="53DE5BFF" w14:textId="77777777" w:rsidR="00FF3F1F" w:rsidRPr="00FF3F1F" w:rsidRDefault="00FF3F1F" w:rsidP="00300F24">
      <w:pPr>
        <w:jc w:val="both"/>
        <w:rPr>
          <w:lang w:val="de-DE"/>
        </w:rPr>
      </w:pPr>
    </w:p>
    <w:p w14:paraId="147C1EBB" w14:textId="77777777" w:rsidR="00FF3F1F" w:rsidRPr="00FF3F1F" w:rsidRDefault="00FF3F1F" w:rsidP="00267C43">
      <w:pPr>
        <w:ind w:firstLine="360"/>
        <w:jc w:val="both"/>
        <w:rPr>
          <w:lang w:val="de-DE"/>
        </w:rPr>
      </w:pPr>
      <w:r w:rsidRPr="00FF3F1F">
        <w:rPr>
          <w:lang w:val="de-DE"/>
        </w:rPr>
        <w:t>Das Ausländeramt entscheidet daraufhin, ob auf der Grundlage aller vorgelegten Informationen und Nachweise das Aufenthaltsrecht in eigenständiger Form aufrechterhalten werden kann.</w:t>
      </w:r>
    </w:p>
    <w:p w14:paraId="78B39E48" w14:textId="77777777" w:rsidR="00FF3F1F" w:rsidRPr="00FF3F1F" w:rsidRDefault="00FF3F1F" w:rsidP="00300F24">
      <w:pPr>
        <w:jc w:val="both"/>
        <w:rPr>
          <w:lang w:val="de-DE"/>
        </w:rPr>
      </w:pPr>
    </w:p>
    <w:p w14:paraId="69D880D9" w14:textId="77777777" w:rsidR="00FF3F1F" w:rsidRDefault="00FF3F1F">
      <w:pPr>
        <w:rPr>
          <w:rFonts w:eastAsiaTheme="minorHAnsi" w:cstheme="minorBidi"/>
          <w:kern w:val="2"/>
          <w:szCs w:val="22"/>
          <w:u w:val="single"/>
          <w:lang w:val="de-DE" w:eastAsia="en-US"/>
          <w14:ligatures w14:val="standardContextual"/>
        </w:rPr>
      </w:pPr>
      <w:r>
        <w:rPr>
          <w:u w:val="single"/>
        </w:rPr>
        <w:br w:type="page"/>
      </w:r>
    </w:p>
    <w:p w14:paraId="1DCC32C2" w14:textId="15794F00" w:rsidR="00FF3F1F" w:rsidRPr="00E240C0" w:rsidRDefault="00FF3F1F" w:rsidP="00FF3F1F">
      <w:pPr>
        <w:pStyle w:val="Paragraphedeliste"/>
        <w:numPr>
          <w:ilvl w:val="2"/>
          <w:numId w:val="2"/>
        </w:numPr>
        <w:spacing w:after="0" w:line="240" w:lineRule="auto"/>
        <w:jc w:val="both"/>
        <w:rPr>
          <w:rFonts w:ascii="Times New Roman" w:hAnsi="Times New Roman" w:cs="Times New Roman"/>
          <w:sz w:val="24"/>
          <w:szCs w:val="24"/>
          <w:u w:val="single"/>
        </w:rPr>
      </w:pPr>
      <w:r>
        <w:rPr>
          <w:rFonts w:ascii="Times New Roman" w:hAnsi="Times New Roman"/>
          <w:sz w:val="24"/>
          <w:u w:val="single"/>
        </w:rPr>
        <w:lastRenderedPageBreak/>
        <w:t>Beweislast</w:t>
      </w:r>
    </w:p>
    <w:p w14:paraId="3DC40708" w14:textId="77777777" w:rsidR="00FF3F1F" w:rsidRPr="00E240C0" w:rsidRDefault="00FF3F1F" w:rsidP="00E240C0">
      <w:pPr>
        <w:ind w:left="360"/>
        <w:jc w:val="both"/>
      </w:pPr>
    </w:p>
    <w:p w14:paraId="244E8D7B" w14:textId="77777777" w:rsidR="00FF3F1F" w:rsidRPr="00FF3F1F" w:rsidRDefault="00FF3F1F" w:rsidP="00267C43">
      <w:pPr>
        <w:ind w:firstLine="360"/>
        <w:jc w:val="both"/>
        <w:rPr>
          <w:lang w:val="de-DE"/>
        </w:rPr>
      </w:pPr>
      <w:r w:rsidRPr="00FF3F1F">
        <w:rPr>
          <w:lang w:val="de-DE"/>
        </w:rPr>
        <w:t>Erklärt der betreffende Ausländer Opfer innerfamiliärer Gewalt zu sein, obliegt es ihm, die angeführten Sachverhalte zu belegen. Dabei kann es sich beispielsweise um folgende Unterlagen handeln:</w:t>
      </w:r>
    </w:p>
    <w:p w14:paraId="74967DC6" w14:textId="77777777" w:rsidR="00FF3F1F" w:rsidRPr="00FF3F1F" w:rsidRDefault="00FF3F1F" w:rsidP="00300F24">
      <w:pPr>
        <w:jc w:val="both"/>
        <w:rPr>
          <w:lang w:val="de-DE"/>
        </w:rPr>
      </w:pPr>
    </w:p>
    <w:p w14:paraId="4C6409D1" w14:textId="77777777" w:rsidR="00FF3F1F" w:rsidRPr="00FF3F1F" w:rsidRDefault="00FF3F1F" w:rsidP="00267C43">
      <w:pPr>
        <w:ind w:firstLine="360"/>
        <w:jc w:val="both"/>
        <w:rPr>
          <w:lang w:val="de-DE"/>
        </w:rPr>
      </w:pPr>
      <w:r w:rsidRPr="00FF3F1F">
        <w:rPr>
          <w:lang w:val="de-DE"/>
        </w:rPr>
        <w:t>• Urteil oder Schreiben der Staatsanwaltschaft in Bezug Verfolgungen, die gegen Personen eingeleitet werden, die Gewalttaten begangen haben, insbesondere aufgrund der Artikel 398 bis 400, 402, 403 oder 405 des Strafgesetzbuches,</w:t>
      </w:r>
    </w:p>
    <w:p w14:paraId="34D97E8D" w14:textId="77777777" w:rsidR="00FF3F1F" w:rsidRPr="00FF3F1F" w:rsidRDefault="00FF3F1F" w:rsidP="00300F24">
      <w:pPr>
        <w:jc w:val="both"/>
        <w:rPr>
          <w:lang w:val="de-DE"/>
        </w:rPr>
      </w:pPr>
    </w:p>
    <w:p w14:paraId="16D8C915" w14:textId="77777777" w:rsidR="00FF3F1F" w:rsidRPr="00FF3F1F" w:rsidRDefault="00FF3F1F" w:rsidP="00267C43">
      <w:pPr>
        <w:ind w:firstLine="360"/>
        <w:jc w:val="both"/>
        <w:rPr>
          <w:lang w:val="de-DE"/>
        </w:rPr>
      </w:pPr>
      <w:r w:rsidRPr="00FF3F1F">
        <w:rPr>
          <w:lang w:val="de-DE"/>
        </w:rPr>
        <w:t>• Kopie eines Polizeiprotokolls mit Bezug auf innerfamiliäre Gewalttaten,</w:t>
      </w:r>
    </w:p>
    <w:p w14:paraId="15A6E6A6" w14:textId="77777777" w:rsidR="00FF3F1F" w:rsidRPr="00FF3F1F" w:rsidRDefault="00FF3F1F" w:rsidP="00300F24">
      <w:pPr>
        <w:jc w:val="both"/>
        <w:rPr>
          <w:lang w:val="de-DE"/>
        </w:rPr>
      </w:pPr>
    </w:p>
    <w:p w14:paraId="3EEB34BD" w14:textId="77777777" w:rsidR="00FF3F1F" w:rsidRPr="00FF3F1F" w:rsidRDefault="00FF3F1F" w:rsidP="00267C43">
      <w:pPr>
        <w:ind w:firstLine="360"/>
        <w:jc w:val="both"/>
        <w:rPr>
          <w:lang w:val="de-DE"/>
        </w:rPr>
      </w:pPr>
      <w:r w:rsidRPr="00FF3F1F">
        <w:rPr>
          <w:lang w:val="de-DE"/>
        </w:rPr>
        <w:t>• Kopie eines Protokolls über eine Anzeige bei den Polizeidiensten mit Bezug auf innerfamiliäre Gewalttaten,</w:t>
      </w:r>
    </w:p>
    <w:p w14:paraId="6053069B" w14:textId="77777777" w:rsidR="00FF3F1F" w:rsidRPr="00FF3F1F" w:rsidRDefault="00FF3F1F" w:rsidP="00300F24">
      <w:pPr>
        <w:jc w:val="both"/>
        <w:rPr>
          <w:lang w:val="de-DE"/>
        </w:rPr>
      </w:pPr>
    </w:p>
    <w:p w14:paraId="6C31613E" w14:textId="77777777" w:rsidR="00FF3F1F" w:rsidRPr="00FF3F1F" w:rsidRDefault="00FF3F1F" w:rsidP="00267C43">
      <w:pPr>
        <w:ind w:firstLine="360"/>
        <w:jc w:val="both"/>
        <w:rPr>
          <w:lang w:val="de-DE"/>
        </w:rPr>
      </w:pPr>
      <w:r w:rsidRPr="00FF3F1F">
        <w:rPr>
          <w:lang w:val="de-DE"/>
        </w:rPr>
        <w:t>• Zeugenaussagen,</w:t>
      </w:r>
    </w:p>
    <w:p w14:paraId="3D6C67CF" w14:textId="77777777" w:rsidR="00FF3F1F" w:rsidRPr="00FF3F1F" w:rsidRDefault="00FF3F1F" w:rsidP="00300F24">
      <w:pPr>
        <w:jc w:val="both"/>
        <w:rPr>
          <w:lang w:val="de-DE"/>
        </w:rPr>
      </w:pPr>
    </w:p>
    <w:p w14:paraId="02D7336A" w14:textId="77777777" w:rsidR="00FF3F1F" w:rsidRPr="00FF3F1F" w:rsidRDefault="00FF3F1F" w:rsidP="00267C43">
      <w:pPr>
        <w:ind w:firstLine="360"/>
        <w:jc w:val="both"/>
        <w:rPr>
          <w:lang w:val="de-DE"/>
        </w:rPr>
      </w:pPr>
      <w:r w:rsidRPr="00FF3F1F">
        <w:rPr>
          <w:lang w:val="de-DE"/>
        </w:rPr>
        <w:t xml:space="preserve">• ärztliches Attest, aus dem hervorgeht, dass der Betreffende Opfer von (körperlicher oder psychischer) Gewalt geworden ist, </w:t>
      </w:r>
    </w:p>
    <w:p w14:paraId="14DC1A5D" w14:textId="77777777" w:rsidR="00FF3F1F" w:rsidRPr="00FF3F1F" w:rsidRDefault="00FF3F1F" w:rsidP="00300F24">
      <w:pPr>
        <w:jc w:val="both"/>
        <w:rPr>
          <w:lang w:val="de-DE"/>
        </w:rPr>
      </w:pPr>
    </w:p>
    <w:p w14:paraId="5AEC25BF" w14:textId="77777777" w:rsidR="00FF3F1F" w:rsidRPr="00FF3F1F" w:rsidRDefault="00FF3F1F" w:rsidP="00267C43">
      <w:pPr>
        <w:ind w:firstLine="360"/>
        <w:jc w:val="both"/>
        <w:rPr>
          <w:lang w:val="de-DE"/>
        </w:rPr>
      </w:pPr>
      <w:r w:rsidRPr="00FF3F1F">
        <w:rPr>
          <w:lang w:val="de-DE"/>
        </w:rPr>
        <w:t>• detaillierter Bericht eines Aufnahmezentrums oder eines "Family Justice Centre",</w:t>
      </w:r>
    </w:p>
    <w:p w14:paraId="3070F790" w14:textId="77777777" w:rsidR="00FF3F1F" w:rsidRPr="00FF3F1F" w:rsidRDefault="00FF3F1F" w:rsidP="00300F24">
      <w:pPr>
        <w:jc w:val="both"/>
        <w:rPr>
          <w:lang w:val="de-DE"/>
        </w:rPr>
      </w:pPr>
    </w:p>
    <w:p w14:paraId="78D62DB8" w14:textId="77777777" w:rsidR="00FF3F1F" w:rsidRPr="00FF3F1F" w:rsidRDefault="00FF3F1F" w:rsidP="00267C43">
      <w:pPr>
        <w:ind w:firstLine="360"/>
        <w:jc w:val="both"/>
        <w:rPr>
          <w:lang w:val="de-DE"/>
        </w:rPr>
      </w:pPr>
      <w:r w:rsidRPr="00FF3F1F">
        <w:rPr>
          <w:lang w:val="de-DE"/>
        </w:rPr>
        <w:t>• Beherbergungsnachweis und detaillierter Bericht einer auf die Unterstützung von Opfern innerfamiliärer Gewalt spezialisierten Einrichtung,</w:t>
      </w:r>
    </w:p>
    <w:p w14:paraId="4BA4E6F3" w14:textId="77777777" w:rsidR="00FF3F1F" w:rsidRPr="00FF3F1F" w:rsidRDefault="00FF3F1F" w:rsidP="00300F24">
      <w:pPr>
        <w:jc w:val="both"/>
        <w:rPr>
          <w:lang w:val="de-DE"/>
        </w:rPr>
      </w:pPr>
    </w:p>
    <w:p w14:paraId="103CE2E7" w14:textId="77777777" w:rsidR="00FF3F1F" w:rsidRPr="00FF3F1F" w:rsidRDefault="00FF3F1F" w:rsidP="00267C43">
      <w:pPr>
        <w:ind w:firstLine="360"/>
        <w:jc w:val="both"/>
        <w:rPr>
          <w:lang w:val="de-DE"/>
        </w:rPr>
      </w:pPr>
      <w:r w:rsidRPr="00FF3F1F">
        <w:rPr>
          <w:lang w:val="de-DE"/>
        </w:rPr>
        <w:t>• Fotos zum Nachweis der Gewalttaten,</w:t>
      </w:r>
    </w:p>
    <w:p w14:paraId="0AD97D9B" w14:textId="77777777" w:rsidR="00FF3F1F" w:rsidRPr="00FF3F1F" w:rsidRDefault="00FF3F1F" w:rsidP="00300F24">
      <w:pPr>
        <w:jc w:val="both"/>
        <w:rPr>
          <w:lang w:val="de-DE"/>
        </w:rPr>
      </w:pPr>
    </w:p>
    <w:p w14:paraId="54B453F0" w14:textId="77777777" w:rsidR="00FF3F1F" w:rsidRPr="00FF3F1F" w:rsidRDefault="00FF3F1F" w:rsidP="00267C43">
      <w:pPr>
        <w:ind w:firstLine="360"/>
        <w:jc w:val="both"/>
        <w:rPr>
          <w:lang w:val="de-DE"/>
        </w:rPr>
      </w:pPr>
      <w:r w:rsidRPr="00FF3F1F">
        <w:rPr>
          <w:lang w:val="de-DE"/>
        </w:rPr>
        <w:t>• Projekt zur Begleitung des Betreffenden seitens des Aufnahmezentrums oder der Einrichtung,</w:t>
      </w:r>
    </w:p>
    <w:p w14:paraId="2504F39C" w14:textId="77777777" w:rsidR="00FF3F1F" w:rsidRPr="00FF3F1F" w:rsidRDefault="00FF3F1F" w:rsidP="00300F24">
      <w:pPr>
        <w:jc w:val="both"/>
        <w:rPr>
          <w:lang w:val="de-DE"/>
        </w:rPr>
      </w:pPr>
    </w:p>
    <w:p w14:paraId="4A025DD8" w14:textId="77777777" w:rsidR="00FF3F1F" w:rsidRPr="00FF3F1F" w:rsidRDefault="00FF3F1F" w:rsidP="00267C43">
      <w:pPr>
        <w:ind w:firstLine="360"/>
        <w:jc w:val="both"/>
        <w:rPr>
          <w:lang w:val="de-DE"/>
        </w:rPr>
      </w:pPr>
      <w:r w:rsidRPr="00FF3F1F">
        <w:rPr>
          <w:lang w:val="de-DE"/>
        </w:rPr>
        <w:t>• ...</w:t>
      </w:r>
    </w:p>
    <w:p w14:paraId="57D70DD2" w14:textId="77777777" w:rsidR="00FF3F1F" w:rsidRPr="00FF3F1F" w:rsidRDefault="00FF3F1F" w:rsidP="00300F24">
      <w:pPr>
        <w:jc w:val="both"/>
        <w:rPr>
          <w:lang w:val="de-DE"/>
        </w:rPr>
      </w:pPr>
    </w:p>
    <w:p w14:paraId="703A0FC5" w14:textId="77777777" w:rsidR="00FF3F1F" w:rsidRPr="00FF3F1F" w:rsidRDefault="00FF3F1F" w:rsidP="00267C43">
      <w:pPr>
        <w:ind w:firstLine="360"/>
        <w:jc w:val="both"/>
        <w:rPr>
          <w:lang w:val="de-DE"/>
        </w:rPr>
      </w:pPr>
      <w:r w:rsidRPr="00FF3F1F">
        <w:rPr>
          <w:lang w:val="de-DE"/>
        </w:rPr>
        <w:t>Die vorerwähnte Liste erhebt keinen Anspruch auf Vollständigkeit. Der Betreffende kann mit gleich welchen Mitteln belegen, dass er sich in einer besonders belastenden Situation innerfamiliärer Gewalt befindet.</w:t>
      </w:r>
    </w:p>
    <w:p w14:paraId="7E7BFAA3" w14:textId="77777777" w:rsidR="00FF3F1F" w:rsidRPr="00FF3F1F" w:rsidRDefault="00FF3F1F" w:rsidP="00300F24">
      <w:pPr>
        <w:jc w:val="both"/>
        <w:rPr>
          <w:lang w:val="de-DE"/>
        </w:rPr>
      </w:pPr>
    </w:p>
    <w:p w14:paraId="754B4C01" w14:textId="77777777" w:rsidR="00FF3F1F" w:rsidRPr="00FF3F1F" w:rsidRDefault="00FF3F1F" w:rsidP="00267C43">
      <w:pPr>
        <w:ind w:firstLine="360"/>
        <w:jc w:val="both"/>
        <w:rPr>
          <w:lang w:val="de-DE"/>
        </w:rPr>
      </w:pPr>
      <w:r w:rsidRPr="00FF3F1F">
        <w:rPr>
          <w:lang w:val="de-DE"/>
        </w:rPr>
        <w:t>Die Kombination aller vorgelegten Belege und Unterlagen erlaubt dem Ausländeramt, die komplexen Situationen der innerfamiliären Gewalt im Hinblick auf die Erlangung eines eigenständigen Aufenthaltsrechts zu beurteilen. Eine einzige Unterlage (zum Beispiel ein Foto oder ein Polizeibericht) ist meist unzureichend, um zu beurteilen, ob die betreffende Person Anspruch darauf erheben kann. Es obliegt also dem Opfer, möglichst viele Beweise zusammenzutragen, um auf der Grundlage der angeführten innerfamiliären Gewalttaten ein eigenständiges Aufenthaltsrecht zu erlangen.</w:t>
      </w:r>
    </w:p>
    <w:p w14:paraId="41C8B476" w14:textId="77777777" w:rsidR="00FF3F1F" w:rsidRPr="00FF3F1F" w:rsidRDefault="00FF3F1F" w:rsidP="00300F24">
      <w:pPr>
        <w:jc w:val="both"/>
        <w:rPr>
          <w:lang w:val="de-DE"/>
        </w:rPr>
      </w:pPr>
    </w:p>
    <w:p w14:paraId="4BBFFC84" w14:textId="77777777" w:rsidR="00FF3F1F" w:rsidRPr="00E240C0" w:rsidRDefault="00FF3F1F" w:rsidP="00FF3F1F">
      <w:pPr>
        <w:pStyle w:val="Paragraphedeliste"/>
        <w:numPr>
          <w:ilvl w:val="1"/>
          <w:numId w:val="2"/>
        </w:numPr>
        <w:spacing w:after="0" w:line="240" w:lineRule="auto"/>
        <w:jc w:val="both"/>
        <w:rPr>
          <w:rFonts w:ascii="Times New Roman" w:hAnsi="Times New Roman" w:cs="Times New Roman"/>
          <w:sz w:val="24"/>
          <w:szCs w:val="24"/>
          <w:u w:val="single"/>
        </w:rPr>
      </w:pPr>
      <w:r>
        <w:rPr>
          <w:rFonts w:ascii="Times New Roman" w:hAnsi="Times New Roman"/>
          <w:sz w:val="24"/>
          <w:u w:val="single"/>
        </w:rPr>
        <w:t>Aufenthaltstitel während des Verfahrens</w:t>
      </w:r>
    </w:p>
    <w:p w14:paraId="1F473224" w14:textId="77777777" w:rsidR="00FF3F1F" w:rsidRPr="00E240C0" w:rsidRDefault="00FF3F1F" w:rsidP="00E240C0">
      <w:pPr>
        <w:ind w:left="360"/>
        <w:jc w:val="both"/>
      </w:pPr>
    </w:p>
    <w:p w14:paraId="095B4EEC" w14:textId="77777777" w:rsidR="00FF3F1F" w:rsidRPr="00FF3F1F" w:rsidRDefault="00FF3F1F" w:rsidP="00267C43">
      <w:pPr>
        <w:ind w:firstLine="360"/>
        <w:jc w:val="both"/>
        <w:rPr>
          <w:lang w:val="de-DE"/>
        </w:rPr>
      </w:pPr>
      <w:r w:rsidRPr="00FF3F1F">
        <w:rPr>
          <w:lang w:val="de-DE"/>
        </w:rPr>
        <w:t>Während der für die Prüfung der Akte durch das Ausländeramt erforderlichen Zeitspanne behält der betreffende Ausländer seinen ursprünglichen Aufenthaltstitel (Karte A oder Karte F), bis über die eventuelle Aufrechterhaltung eines Aufenthaltsrechts in eigenständiger Form entschieden wurde.</w:t>
      </w:r>
    </w:p>
    <w:p w14:paraId="0EEF5DEC" w14:textId="77777777" w:rsidR="00FF3F1F" w:rsidRPr="00FF3F1F" w:rsidRDefault="00FF3F1F" w:rsidP="00300F24">
      <w:pPr>
        <w:jc w:val="both"/>
        <w:rPr>
          <w:lang w:val="de-DE"/>
        </w:rPr>
      </w:pPr>
    </w:p>
    <w:p w14:paraId="0FF2E454" w14:textId="77777777" w:rsidR="00FF3F1F" w:rsidRPr="00FF3F1F" w:rsidRDefault="00FF3F1F" w:rsidP="00267C43">
      <w:pPr>
        <w:ind w:firstLine="360"/>
        <w:jc w:val="both"/>
        <w:rPr>
          <w:lang w:val="de-DE"/>
        </w:rPr>
      </w:pPr>
      <w:r w:rsidRPr="00FF3F1F">
        <w:rPr>
          <w:lang w:val="de-DE"/>
        </w:rPr>
        <w:t>Jedoch muss der Aufenthaltstitel des Familienmitglieds eines Drittstaatsangehörigen (Karte A) jährlich erneuert werden. Auch wenn das Ausländeramt noch keinen Beschluss über die eventuelle Aufrechterhaltung des Aufenthaltsrechts in eigenständiger Form gefasst hat, muss der betreffende Ausländer die Erneuerung seines Aufenthaltstitels binnen der gesetzlichen Frist beantragen</w:t>
      </w:r>
      <w:r w:rsidRPr="00FF3F1F">
        <w:rPr>
          <w:vertAlign w:val="superscript"/>
          <w:lang w:val="de-DE"/>
        </w:rPr>
        <w:t>9</w:t>
      </w:r>
      <w:r w:rsidRPr="00FF3F1F">
        <w:rPr>
          <w:lang w:val="de-DE"/>
        </w:rPr>
        <w:t>. In diesem Fall wird die Karte A noch nicht erneuert, sondern der Betreffende erhält eine Anlage 15.</w:t>
      </w:r>
    </w:p>
    <w:p w14:paraId="742E29D4" w14:textId="77777777" w:rsidR="00FF3F1F" w:rsidRPr="00FF3F1F" w:rsidRDefault="00FF3F1F" w:rsidP="00300F24">
      <w:pPr>
        <w:jc w:val="both"/>
        <w:rPr>
          <w:lang w:val="de-DE"/>
        </w:rPr>
      </w:pPr>
    </w:p>
    <w:p w14:paraId="2A079683" w14:textId="77777777" w:rsidR="00FF3F1F" w:rsidRPr="00FF3F1F" w:rsidRDefault="00FF3F1F" w:rsidP="00267C43">
      <w:pPr>
        <w:ind w:firstLine="360"/>
        <w:jc w:val="both"/>
        <w:rPr>
          <w:lang w:val="de-DE"/>
        </w:rPr>
      </w:pPr>
      <w:r w:rsidRPr="00FF3F1F">
        <w:rPr>
          <w:lang w:val="de-DE"/>
        </w:rPr>
        <w:t>Dasselbe gilt, wenn die Gültigkeitsdauer des Aufenthaltstitels eines Familienmitglieds eines Unionsbürgers oder eines Belgiers (Karte F) nach fünf Jahren abläuft und das Ausländeramt noch keinen Beschluss über die Aufrechterhaltung des Aufenthaltsrechts in eigenständiger Form gefasst hat.</w:t>
      </w:r>
    </w:p>
    <w:p w14:paraId="0025FA08" w14:textId="77777777" w:rsidR="00FF3F1F" w:rsidRPr="00FF3F1F" w:rsidRDefault="00FF3F1F" w:rsidP="00300F24">
      <w:pPr>
        <w:jc w:val="both"/>
        <w:rPr>
          <w:lang w:val="de-DE"/>
        </w:rPr>
      </w:pPr>
    </w:p>
    <w:p w14:paraId="4BF5C199" w14:textId="77777777" w:rsidR="00FF3F1F" w:rsidRPr="00E240C0" w:rsidRDefault="00FF3F1F" w:rsidP="00FF3F1F">
      <w:pPr>
        <w:pStyle w:val="Paragraphedeliste"/>
        <w:numPr>
          <w:ilvl w:val="1"/>
          <w:numId w:val="2"/>
        </w:numPr>
        <w:spacing w:after="0" w:line="240" w:lineRule="auto"/>
        <w:jc w:val="both"/>
        <w:rPr>
          <w:rFonts w:ascii="Times New Roman" w:hAnsi="Times New Roman" w:cs="Times New Roman"/>
          <w:sz w:val="24"/>
          <w:szCs w:val="24"/>
          <w:u w:val="single"/>
        </w:rPr>
      </w:pPr>
      <w:r>
        <w:rPr>
          <w:rFonts w:ascii="Times New Roman" w:hAnsi="Times New Roman"/>
          <w:sz w:val="24"/>
          <w:u w:val="single"/>
        </w:rPr>
        <w:t>Ergebnis des Verfahrens</w:t>
      </w:r>
    </w:p>
    <w:p w14:paraId="2E10E95F" w14:textId="77777777" w:rsidR="00FF3F1F" w:rsidRPr="00E240C0" w:rsidRDefault="00FF3F1F" w:rsidP="00E240C0">
      <w:pPr>
        <w:ind w:left="360"/>
        <w:jc w:val="both"/>
      </w:pPr>
    </w:p>
    <w:p w14:paraId="59D59AC1" w14:textId="77777777" w:rsidR="00FF3F1F" w:rsidRPr="00FF3F1F" w:rsidRDefault="00FF3F1F" w:rsidP="00267C43">
      <w:pPr>
        <w:ind w:firstLine="360"/>
        <w:jc w:val="both"/>
        <w:rPr>
          <w:lang w:val="de-DE"/>
        </w:rPr>
      </w:pPr>
      <w:r w:rsidRPr="00FF3F1F">
        <w:rPr>
          <w:lang w:val="de-DE"/>
        </w:rPr>
        <w:t>Das Ausländeramt untersucht alle vorgelegten Informationen unter Berücksichtigung der prekären Lage des Opfers. Nach Prüfung aller Informationen und Belege kann das Ausländeramt beschließen:</w:t>
      </w:r>
    </w:p>
    <w:p w14:paraId="729ED59F" w14:textId="77777777" w:rsidR="00FF3F1F" w:rsidRPr="00FF3F1F" w:rsidRDefault="00FF3F1F" w:rsidP="00300F24">
      <w:pPr>
        <w:jc w:val="both"/>
        <w:rPr>
          <w:lang w:val="de-DE"/>
        </w:rPr>
      </w:pPr>
    </w:p>
    <w:p w14:paraId="52762A19" w14:textId="77777777" w:rsidR="00FF3F1F" w:rsidRPr="00FF3F1F" w:rsidRDefault="00FF3F1F" w:rsidP="00267C43">
      <w:pPr>
        <w:ind w:firstLine="360"/>
        <w:jc w:val="both"/>
        <w:rPr>
          <w:lang w:val="de-DE"/>
        </w:rPr>
      </w:pPr>
      <w:r w:rsidRPr="00D040A8">
        <w:rPr>
          <w:lang w:val="de-DE"/>
        </w:rPr>
        <w:t>• dass der betreffende Ausländer den in den Artikeln 11 § 2 Absatz 4 und 42</w:t>
      </w:r>
      <w:r w:rsidRPr="00D040A8">
        <w:rPr>
          <w:i/>
          <w:iCs/>
          <w:lang w:val="de-DE"/>
        </w:rPr>
        <w:t>quater</w:t>
      </w:r>
      <w:r w:rsidRPr="00D040A8">
        <w:rPr>
          <w:lang w:val="de-DE"/>
        </w:rPr>
        <w:t xml:space="preserve"> § 4 Nr. 4 des Gesetzes vom 15. Dezember 1980 erwähnten </w:t>
      </w:r>
      <w:r w:rsidRPr="00D040A8">
        <w:rPr>
          <w:u w:val="single"/>
          <w:lang w:val="de-DE"/>
        </w:rPr>
        <w:t>aufenthaltsrechtlichen Schutz in Anspruch nehmen kann</w:t>
      </w:r>
      <w:r w:rsidRPr="00D040A8">
        <w:rPr>
          <w:lang w:val="de-DE"/>
        </w:rPr>
        <w:t>. In diesem Fall behält der Ausländer seinen Aufenthaltstitel (Karte A oder Karte F) in eigenständiger und unabhängiger Form. Allerdings müssen Familienmitglieder eines Drittstaatsangehörigen jedes Jahr die Erneuerung ihres Aufenthaltstitels beantragen, bis sie ein Aufenthaltsrecht für unbegrenzte Dauer (Karte B) erhalten. Bei Erneuerung des</w:t>
      </w:r>
      <w:r w:rsidRPr="00FF3F1F">
        <w:rPr>
          <w:lang w:val="de-DE"/>
        </w:rPr>
        <w:t xml:space="preserve"> Aufenthaltstitels oder wenn dieser in ein Aufenthaltsrecht für unbegrenzte Dauer (Karte B) oder einen Daueraufenthalt (Karte F+) umgewandelt wird, müssen die Bedingungen für die Familienzusammenführung nicht mehr erfüllt werden,</w:t>
      </w:r>
    </w:p>
    <w:p w14:paraId="1A39EC4F" w14:textId="77777777" w:rsidR="00FF3F1F" w:rsidRPr="00FF3F1F" w:rsidRDefault="00FF3F1F" w:rsidP="00300F24">
      <w:pPr>
        <w:jc w:val="both"/>
        <w:rPr>
          <w:lang w:val="de-DE"/>
        </w:rPr>
      </w:pPr>
    </w:p>
    <w:p w14:paraId="3B2B4367" w14:textId="77777777" w:rsidR="00FF3F1F" w:rsidRPr="00FF3F1F" w:rsidRDefault="00FF3F1F" w:rsidP="00267C43">
      <w:pPr>
        <w:ind w:firstLine="360"/>
        <w:jc w:val="both"/>
        <w:rPr>
          <w:lang w:val="de-DE"/>
        </w:rPr>
      </w:pPr>
      <w:r w:rsidRPr="00FF3F1F">
        <w:rPr>
          <w:lang w:val="de-DE"/>
        </w:rPr>
        <w:t>• dass der betreffende Ausländer den in den Artikeln 11 § 2 Absatz 4 und 42</w:t>
      </w:r>
      <w:r w:rsidRPr="00FF3F1F">
        <w:rPr>
          <w:i/>
          <w:iCs/>
          <w:lang w:val="de-DE"/>
        </w:rPr>
        <w:t>quater</w:t>
      </w:r>
      <w:r w:rsidRPr="00FF3F1F">
        <w:rPr>
          <w:lang w:val="de-DE"/>
        </w:rPr>
        <w:t xml:space="preserve"> § 4 Nr. 4 des Gesetzes vom 15. Dezember 1980 erwähnten </w:t>
      </w:r>
      <w:r w:rsidRPr="00FF3F1F">
        <w:rPr>
          <w:u w:val="single"/>
          <w:lang w:val="de-DE"/>
        </w:rPr>
        <w:t>aufenthaltsrechtlichen Schutz nicht mehr in Anspruch nehmen kann</w:t>
      </w:r>
      <w:r w:rsidRPr="00FF3F1F">
        <w:rPr>
          <w:lang w:val="de-DE"/>
        </w:rPr>
        <w:t>. Das Ausländeramt fasst einen solchen Beschluss nur, wenn aus den vorgelegten Unterlagen nicht hervorgeht, dass der betreffende Ausländer sich in einer besonders belastenden Situation befindet und Schutz benötigt. In diesem Fall kann das Ausländeramt, nachdem es dem Betreffenden die Möglichkeit zur Anhörung geboten hat und sofern kein anderer Sachverhalt die Aufrechterhaltung des Aufenthaltsrechts rechtfertigt, dem Aufenthaltsrecht ein Ende setzen und gegebenenfalls eine Anweisung das Staatsgebiet zu verlassen ausstellen (Anlage 14</w:t>
      </w:r>
      <w:r w:rsidRPr="00FF3F1F">
        <w:rPr>
          <w:i/>
          <w:iCs/>
          <w:lang w:val="de-DE"/>
        </w:rPr>
        <w:t>ter</w:t>
      </w:r>
      <w:r w:rsidRPr="00FF3F1F">
        <w:rPr>
          <w:lang w:val="de-DE"/>
        </w:rPr>
        <w:t xml:space="preserve"> oder Anlage 21)</w:t>
      </w:r>
      <w:r w:rsidRPr="00FF3F1F">
        <w:rPr>
          <w:vertAlign w:val="superscript"/>
          <w:lang w:val="de-DE"/>
        </w:rPr>
        <w:t>10</w:t>
      </w:r>
      <w:r w:rsidRPr="00FF3F1F">
        <w:rPr>
          <w:lang w:val="de-DE"/>
        </w:rPr>
        <w:t>.</w:t>
      </w:r>
    </w:p>
    <w:p w14:paraId="0A039141" w14:textId="77777777" w:rsidR="00FF3F1F" w:rsidRDefault="00FF3F1F" w:rsidP="00300F24">
      <w:pPr>
        <w:jc w:val="both"/>
        <w:rPr>
          <w:lang w:val="de-DE"/>
        </w:rPr>
      </w:pPr>
    </w:p>
    <w:p w14:paraId="34A33030" w14:textId="77777777" w:rsidR="00FF3F1F" w:rsidRPr="00FF3F1F" w:rsidRDefault="00FF3F1F" w:rsidP="00300F24">
      <w:pPr>
        <w:jc w:val="both"/>
        <w:rPr>
          <w:lang w:val="de-DE"/>
        </w:rPr>
      </w:pPr>
    </w:p>
    <w:p w14:paraId="45E82AFA" w14:textId="77777777" w:rsidR="00FF3F1F" w:rsidRPr="00FF3F1F" w:rsidRDefault="00FF3F1F" w:rsidP="00267C43">
      <w:pPr>
        <w:ind w:firstLine="360"/>
        <w:jc w:val="both"/>
        <w:rPr>
          <w:lang w:val="de-DE"/>
        </w:rPr>
      </w:pPr>
      <w:r w:rsidRPr="00FF3F1F">
        <w:rPr>
          <w:lang w:val="de-DE"/>
        </w:rPr>
        <w:t>In beiden Fällen notifiziert das Ausländeramt dem Betreffenden seinen Beschluss.</w:t>
      </w:r>
    </w:p>
    <w:p w14:paraId="76C593C8" w14:textId="77777777" w:rsidR="00FF3F1F" w:rsidRPr="00FF3F1F" w:rsidRDefault="00FF3F1F" w:rsidP="00300F24">
      <w:pPr>
        <w:jc w:val="both"/>
        <w:rPr>
          <w:lang w:val="de-DE"/>
        </w:rPr>
      </w:pPr>
    </w:p>
    <w:p w14:paraId="14C34D21" w14:textId="77777777" w:rsidR="00FF3F1F" w:rsidRPr="00FF3F1F" w:rsidRDefault="00FF3F1F" w:rsidP="00300F24">
      <w:pPr>
        <w:jc w:val="both"/>
        <w:rPr>
          <w:lang w:val="de-DE"/>
        </w:rPr>
      </w:pPr>
    </w:p>
    <w:p w14:paraId="2372AD01" w14:textId="77777777" w:rsidR="00FF3F1F" w:rsidRPr="00FF3F1F" w:rsidRDefault="00FF3F1F" w:rsidP="00267C43">
      <w:pPr>
        <w:ind w:firstLine="360"/>
        <w:jc w:val="both"/>
        <w:rPr>
          <w:lang w:val="de-DE"/>
        </w:rPr>
      </w:pPr>
      <w:r w:rsidRPr="00FF3F1F">
        <w:rPr>
          <w:lang w:val="de-DE"/>
        </w:rPr>
        <w:t>Gegeben zu Brüssel, den 15. Juni 2023</w:t>
      </w:r>
    </w:p>
    <w:p w14:paraId="0163B3D1" w14:textId="77777777" w:rsidR="00FF3F1F" w:rsidRPr="00FF3F1F" w:rsidRDefault="00FF3F1F" w:rsidP="00300F24">
      <w:pPr>
        <w:jc w:val="both"/>
        <w:rPr>
          <w:lang w:val="de-DE"/>
        </w:rPr>
      </w:pPr>
    </w:p>
    <w:p w14:paraId="68F61218" w14:textId="77777777" w:rsidR="00FF3F1F" w:rsidRPr="00FF3F1F" w:rsidRDefault="00FF3F1F" w:rsidP="00300F24">
      <w:pPr>
        <w:jc w:val="both"/>
        <w:rPr>
          <w:lang w:val="de-DE"/>
        </w:rPr>
      </w:pPr>
    </w:p>
    <w:p w14:paraId="43211343" w14:textId="77777777" w:rsidR="00FF3F1F" w:rsidRPr="00FF3F1F" w:rsidRDefault="00FF3F1F" w:rsidP="00A036B6">
      <w:pPr>
        <w:jc w:val="center"/>
        <w:rPr>
          <w:lang w:val="de-DE"/>
        </w:rPr>
      </w:pPr>
      <w:r w:rsidRPr="00FF3F1F">
        <w:rPr>
          <w:lang w:val="de-DE"/>
        </w:rPr>
        <w:t>Die Staatssekretärin für Asyl und Migration</w:t>
      </w:r>
    </w:p>
    <w:p w14:paraId="66ECCFE6" w14:textId="77777777" w:rsidR="00FF3F1F" w:rsidRPr="00FF3F1F" w:rsidRDefault="00FF3F1F" w:rsidP="00A036B6">
      <w:pPr>
        <w:jc w:val="center"/>
        <w:rPr>
          <w:lang w:val="de-DE"/>
        </w:rPr>
      </w:pPr>
    </w:p>
    <w:p w14:paraId="25F08D3D" w14:textId="77777777" w:rsidR="00FF3F1F" w:rsidRPr="00FF3F1F" w:rsidRDefault="00FF3F1F" w:rsidP="00A036B6">
      <w:pPr>
        <w:jc w:val="center"/>
        <w:rPr>
          <w:lang w:val="de-DE"/>
        </w:rPr>
      </w:pPr>
      <w:r w:rsidRPr="00FF3F1F">
        <w:rPr>
          <w:lang w:val="de-DE"/>
        </w:rPr>
        <w:t>N. DE MOOR</w:t>
      </w:r>
    </w:p>
    <w:p w14:paraId="1867191B" w14:textId="77777777" w:rsidR="00FF3F1F" w:rsidRPr="00FF3F1F" w:rsidRDefault="00FF3F1F" w:rsidP="00A036B6">
      <w:pPr>
        <w:jc w:val="center"/>
        <w:rPr>
          <w:lang w:val="de-DE"/>
        </w:rPr>
      </w:pPr>
      <w:r w:rsidRPr="00FF3F1F">
        <w:rPr>
          <w:lang w:val="de-DE"/>
        </w:rPr>
        <w:t>_______</w:t>
      </w:r>
    </w:p>
    <w:p w14:paraId="463AE046" w14:textId="77777777" w:rsidR="00FF3F1F" w:rsidRPr="00FF3F1F" w:rsidRDefault="00FF3F1F" w:rsidP="00A036B6">
      <w:pPr>
        <w:jc w:val="center"/>
        <w:rPr>
          <w:lang w:val="de-DE"/>
        </w:rPr>
      </w:pPr>
    </w:p>
    <w:p w14:paraId="5BBAB17F" w14:textId="77777777" w:rsidR="00FF3F1F" w:rsidRPr="00FF3F1F" w:rsidRDefault="00FF3F1F" w:rsidP="00A036B6">
      <w:pPr>
        <w:jc w:val="center"/>
        <w:rPr>
          <w:lang w:val="de-DE"/>
        </w:rPr>
      </w:pPr>
    </w:p>
    <w:p w14:paraId="24384DB3" w14:textId="77777777" w:rsidR="00FF3F1F" w:rsidRPr="00FF3F1F" w:rsidRDefault="00FF3F1F" w:rsidP="00300F24">
      <w:pPr>
        <w:jc w:val="both"/>
        <w:rPr>
          <w:lang w:val="de-DE"/>
        </w:rPr>
      </w:pPr>
      <w:r w:rsidRPr="00FF3F1F">
        <w:rPr>
          <w:lang w:val="de-DE"/>
        </w:rPr>
        <w:t>Fußnoten</w:t>
      </w:r>
    </w:p>
    <w:p w14:paraId="1F098979" w14:textId="77777777" w:rsidR="00FF3F1F" w:rsidRPr="00FF3F1F" w:rsidRDefault="00FF3F1F" w:rsidP="00300F24">
      <w:pPr>
        <w:jc w:val="both"/>
        <w:rPr>
          <w:lang w:val="de-DE"/>
        </w:rPr>
      </w:pPr>
    </w:p>
    <w:p w14:paraId="4BEB9856" w14:textId="77777777" w:rsidR="00FF3F1F" w:rsidRPr="00FF3F1F" w:rsidRDefault="00FF3F1F" w:rsidP="00300F24">
      <w:pPr>
        <w:jc w:val="both"/>
        <w:rPr>
          <w:lang w:val="de-DE"/>
        </w:rPr>
      </w:pPr>
      <w:r w:rsidRPr="00FF3F1F">
        <w:rPr>
          <w:vertAlign w:val="superscript"/>
          <w:lang w:val="de-DE"/>
        </w:rPr>
        <w:t>1</w:t>
      </w:r>
      <w:r w:rsidRPr="00FF3F1F">
        <w:rPr>
          <w:lang w:val="de-DE"/>
        </w:rPr>
        <w:t xml:space="preserve"> Im Gesetz vom 15. Dezember 1980 ist vorgesehen, dass es sich um die in den Artikeln 375, 398 bis 400, 402, 403 oder 405 des Strafgesetzbuches erwähnten Taten handeln muss. Der Vollständigkeit halber ist zu erwähnen, dass Artikel 375 des Strafgesetzbuches, wie in Artikel 11 § 2 Absatz 4 des Gesetzes vom 15. Dezember 1980 erwähnt, durch das Gesetz vom 21. März 2022 zur Abänderung des Strafgesetzbuches in Bezug auf das Sexualstrafrecht aufgehoben worden ist. </w:t>
      </w:r>
    </w:p>
    <w:p w14:paraId="283FE99E" w14:textId="77777777" w:rsidR="00FF3F1F" w:rsidRPr="00FF3F1F" w:rsidRDefault="00FF3F1F" w:rsidP="00300F24">
      <w:pPr>
        <w:jc w:val="both"/>
        <w:rPr>
          <w:lang w:val="de-DE"/>
        </w:rPr>
      </w:pPr>
    </w:p>
    <w:p w14:paraId="36F22C17" w14:textId="77777777" w:rsidR="00FF3F1F" w:rsidRPr="00FF3F1F" w:rsidRDefault="00FF3F1F" w:rsidP="00300F24">
      <w:pPr>
        <w:jc w:val="both"/>
        <w:rPr>
          <w:lang w:val="de-DE"/>
        </w:rPr>
      </w:pPr>
      <w:r w:rsidRPr="00FF3F1F">
        <w:rPr>
          <w:vertAlign w:val="superscript"/>
          <w:lang w:val="de-DE"/>
        </w:rPr>
        <w:t>2</w:t>
      </w:r>
      <w:r w:rsidRPr="00FF3F1F">
        <w:rPr>
          <w:lang w:val="de-DE"/>
        </w:rPr>
        <w:t xml:space="preserve"> Im Gesetz vom 15. Dezember 1980 ist vorgesehen, dass es sich um die in den Artikeln 375, 398 bis 400, 402, 403 oder 405 des Strafgesetzbuches erwähnten Taten handeln muss. Der Vollständigkeit halber ist zu erwähnen, dass Artikel 375 des Strafgesetzbuches, wie in Artikel 42</w:t>
      </w:r>
      <w:r w:rsidRPr="00FF3F1F">
        <w:rPr>
          <w:i/>
          <w:iCs/>
          <w:lang w:val="de-DE"/>
        </w:rPr>
        <w:t>quater</w:t>
      </w:r>
      <w:r w:rsidRPr="00FF3F1F">
        <w:rPr>
          <w:lang w:val="de-DE"/>
        </w:rPr>
        <w:t xml:space="preserve"> § 4 Nr. 4 des Gesetzes vom 15. Dezember 1980 erwähnt, durch das Gesetz vom 21. März 2022 zur Abänderung des Strafgesetzbuches in Bezug auf das Sexualstrafrecht aufgehoben worden ist.</w:t>
      </w:r>
    </w:p>
    <w:p w14:paraId="03923218" w14:textId="77777777" w:rsidR="00FF3F1F" w:rsidRPr="00FF3F1F" w:rsidRDefault="00FF3F1F" w:rsidP="00300F24">
      <w:pPr>
        <w:jc w:val="both"/>
        <w:rPr>
          <w:lang w:val="de-DE"/>
        </w:rPr>
      </w:pPr>
    </w:p>
    <w:p w14:paraId="1A987DFD" w14:textId="77777777" w:rsidR="00FF3F1F" w:rsidRPr="00FF3F1F" w:rsidRDefault="00FF3F1F" w:rsidP="00300F24">
      <w:pPr>
        <w:jc w:val="both"/>
        <w:rPr>
          <w:lang w:val="de-DE"/>
        </w:rPr>
      </w:pPr>
      <w:r w:rsidRPr="00FF3F1F">
        <w:rPr>
          <w:vertAlign w:val="superscript"/>
          <w:lang w:val="de-DE"/>
        </w:rPr>
        <w:t>3</w:t>
      </w:r>
      <w:r w:rsidRPr="00FF3F1F">
        <w:rPr>
          <w:lang w:val="de-DE"/>
        </w:rPr>
        <w:t xml:space="preserve"> Das im Rahmen der Familienzusammenführung auf der Grundlage der Artikel 10, 40</w:t>
      </w:r>
      <w:r w:rsidRPr="00FF3F1F">
        <w:rPr>
          <w:i/>
          <w:iCs/>
          <w:lang w:val="de-DE"/>
        </w:rPr>
        <w:t>bis</w:t>
      </w:r>
      <w:r w:rsidRPr="00FF3F1F">
        <w:rPr>
          <w:lang w:val="de-DE"/>
        </w:rPr>
        <w:t xml:space="preserve"> und 40</w:t>
      </w:r>
      <w:r w:rsidRPr="00FF3F1F">
        <w:rPr>
          <w:i/>
          <w:iCs/>
          <w:lang w:val="de-DE"/>
        </w:rPr>
        <w:t>ter</w:t>
      </w:r>
      <w:r w:rsidRPr="00FF3F1F">
        <w:rPr>
          <w:lang w:val="de-DE"/>
        </w:rPr>
        <w:t xml:space="preserve"> gewährte Aufenthaltsrecht unterliegt während der ersten fünf Jahre nach seiner Gewährung Bedingungen. Im Anschluss kann Familienmitgliedern eines Drittstaatsangehörigen aufgrund von Artikel 13 § 1 Absatz 3 des Gesetzes vom 15. Dezember 1980 (Karte B) ein bedingungsloses Aufenthaltsrecht und kann Familienmitgliedern eines Unionsbürgers oder eines belgischen Staatsangehörigen auf der Grundlage von Artikel 42</w:t>
      </w:r>
      <w:r w:rsidRPr="00FF3F1F">
        <w:rPr>
          <w:i/>
          <w:iCs/>
          <w:lang w:val="de-DE"/>
        </w:rPr>
        <w:t>quinquies</w:t>
      </w:r>
      <w:r w:rsidRPr="00FF3F1F">
        <w:rPr>
          <w:lang w:val="de-DE"/>
        </w:rPr>
        <w:t xml:space="preserve"> des Gesetzes vom 15. Dezember 1980 (Karte F+) ein Recht auf Daueraufenthalt zuerkannt werden. Dieses Aufenthaltsrecht ist eigenständig und somit nicht mehr an das Familienmitglied, dem nachgekommen wird, gebunden. </w:t>
      </w:r>
    </w:p>
    <w:p w14:paraId="67262062" w14:textId="77777777" w:rsidR="00FF3F1F" w:rsidRPr="00FF3F1F" w:rsidRDefault="00FF3F1F" w:rsidP="00300F24">
      <w:pPr>
        <w:jc w:val="both"/>
        <w:rPr>
          <w:lang w:val="de-DE"/>
        </w:rPr>
      </w:pPr>
    </w:p>
    <w:p w14:paraId="3CB548C3" w14:textId="77777777" w:rsidR="00FF3F1F" w:rsidRPr="00FF3F1F" w:rsidRDefault="00FF3F1F" w:rsidP="00300F24">
      <w:pPr>
        <w:jc w:val="both"/>
        <w:rPr>
          <w:lang w:val="de-DE"/>
        </w:rPr>
      </w:pPr>
      <w:r w:rsidRPr="00FF3F1F">
        <w:rPr>
          <w:vertAlign w:val="superscript"/>
          <w:lang w:val="de-DE"/>
        </w:rPr>
        <w:t>4</w:t>
      </w:r>
      <w:r w:rsidRPr="00FF3F1F">
        <w:rPr>
          <w:lang w:val="de-DE"/>
        </w:rPr>
        <w:t xml:space="preserve"> Dabei kann es sich um den (Ex-)Lebenspartner oder Ehepartner, aber auch um ein anderes Familienmitglied oder einen Dritten handeln. In bestimmten Fällen wird das Ausländeramt von der Polizei über das "Formular zur Meldung von innerfamiliärer Gewalt an Ausländern, die die Familienzusammenführung in Anspruch nehmen" informiert, das auf der Grundlage des gemeinsamen Rundschreibens COL 4/2006 (Neufassung vom 12. Oktober 2015) der Ministerin der Justiz und des Kollegiums der Generalprokuratoren über die Kriminalpolitik bei Gewalt in Paarbeziehungen erstellt worden ist.</w:t>
      </w:r>
    </w:p>
    <w:p w14:paraId="11B52FAB" w14:textId="77777777" w:rsidR="00FF3F1F" w:rsidRPr="00FF3F1F" w:rsidRDefault="00FF3F1F" w:rsidP="00300F24">
      <w:pPr>
        <w:jc w:val="both"/>
        <w:rPr>
          <w:lang w:val="de-DE"/>
        </w:rPr>
      </w:pPr>
    </w:p>
    <w:p w14:paraId="6EF269E4" w14:textId="77777777" w:rsidR="00FF3F1F" w:rsidRPr="00FF3F1F" w:rsidRDefault="00FF3F1F" w:rsidP="00300F24">
      <w:pPr>
        <w:jc w:val="both"/>
        <w:rPr>
          <w:lang w:val="de-DE"/>
        </w:rPr>
      </w:pPr>
      <w:r w:rsidRPr="00FF3F1F">
        <w:rPr>
          <w:vertAlign w:val="superscript"/>
          <w:lang w:val="de-DE"/>
        </w:rPr>
        <w:t>5</w:t>
      </w:r>
      <w:r w:rsidRPr="00FF3F1F">
        <w:rPr>
          <w:lang w:val="de-DE"/>
        </w:rPr>
        <w:t xml:space="preserve"> Anlage 1: Nicht erschöpfende Liste von Einrichtungen zur Unterstützung von Opfern häuslicher Gewalt </w:t>
      </w:r>
    </w:p>
    <w:p w14:paraId="64D54790" w14:textId="77777777" w:rsidR="00FF3F1F" w:rsidRPr="00FF3F1F" w:rsidRDefault="00FF3F1F">
      <w:pPr>
        <w:rPr>
          <w:lang w:val="de-DE"/>
        </w:rPr>
      </w:pPr>
      <w:r w:rsidRPr="00FF3F1F">
        <w:rPr>
          <w:lang w:val="de-DE"/>
        </w:rPr>
        <w:br w:type="page"/>
      </w:r>
    </w:p>
    <w:p w14:paraId="24476CF1" w14:textId="77777777" w:rsidR="00FF3F1F" w:rsidRPr="00FF3F1F" w:rsidRDefault="00FF3F1F" w:rsidP="00FF3F1F">
      <w:pPr>
        <w:jc w:val="center"/>
        <w:rPr>
          <w:u w:val="single"/>
          <w:lang w:val="de-DE"/>
        </w:rPr>
      </w:pPr>
      <w:r w:rsidRPr="00FF3F1F">
        <w:rPr>
          <w:u w:val="single"/>
          <w:lang w:val="de-DE"/>
        </w:rPr>
        <w:lastRenderedPageBreak/>
        <w:t>ANLAGE 1: Nicht erschöpfende Liste von Einrichtungen zur Unterstützung von Opfern häuslicher Gewalt</w:t>
      </w:r>
    </w:p>
    <w:p w14:paraId="632B12B8" w14:textId="77777777" w:rsidR="00FF3F1F" w:rsidRPr="00FF3F1F" w:rsidRDefault="00FF3F1F" w:rsidP="00300F24">
      <w:pPr>
        <w:jc w:val="both"/>
        <w:rPr>
          <w:lang w:val="de-DE"/>
        </w:rPr>
      </w:pPr>
    </w:p>
    <w:p w14:paraId="067A0D64" w14:textId="77777777" w:rsidR="00FF3F1F" w:rsidRPr="00267C43" w:rsidRDefault="00FF3F1F" w:rsidP="00300F24">
      <w:pPr>
        <w:jc w:val="both"/>
        <w:rPr>
          <w:b/>
          <w:bCs/>
        </w:rPr>
      </w:pPr>
      <w:r>
        <w:rPr>
          <w:b/>
        </w:rPr>
        <w:t>Brüssel</w:t>
      </w:r>
    </w:p>
    <w:p w14:paraId="13606210" w14:textId="77777777" w:rsidR="00FF3F1F" w:rsidRDefault="00FF3F1F" w:rsidP="00300F24">
      <w:pPr>
        <w:jc w:val="both"/>
      </w:pPr>
    </w:p>
    <w:p w14:paraId="739EC425" w14:textId="77777777" w:rsidR="00FF3F1F" w:rsidRDefault="00FF3F1F" w:rsidP="00300F24">
      <w:pPr>
        <w:jc w:val="both"/>
      </w:pPr>
      <w:r>
        <w:t>Centre d’accueil d’Urgence Ariane</w:t>
      </w:r>
    </w:p>
    <w:p w14:paraId="2CD7B275" w14:textId="77777777" w:rsidR="00FF3F1F" w:rsidRDefault="00FF3F1F" w:rsidP="00300F24">
      <w:pPr>
        <w:jc w:val="both"/>
      </w:pPr>
      <w:r>
        <w:t>Avenue du Pont de Luttre, 132</w:t>
      </w:r>
    </w:p>
    <w:p w14:paraId="69E60573" w14:textId="77777777" w:rsidR="00FF3F1F" w:rsidRPr="00FF3F1F" w:rsidRDefault="00FF3F1F" w:rsidP="00300F24">
      <w:pPr>
        <w:jc w:val="both"/>
        <w:rPr>
          <w:lang w:val="nl-BE"/>
        </w:rPr>
      </w:pPr>
      <w:r w:rsidRPr="00FF3F1F">
        <w:rPr>
          <w:lang w:val="nl-BE"/>
        </w:rPr>
        <w:t>1190 Brüssel</w:t>
      </w:r>
    </w:p>
    <w:p w14:paraId="386BE98A" w14:textId="77777777" w:rsidR="00FF3F1F" w:rsidRPr="00FF3F1F" w:rsidRDefault="00FF3F1F" w:rsidP="00300F24">
      <w:pPr>
        <w:jc w:val="both"/>
        <w:rPr>
          <w:lang w:val="nl-BE"/>
        </w:rPr>
      </w:pPr>
    </w:p>
    <w:p w14:paraId="1EEB2807" w14:textId="77777777" w:rsidR="00FF3F1F" w:rsidRPr="00FF3F1F" w:rsidRDefault="00FF3F1F" w:rsidP="00300F24">
      <w:pPr>
        <w:jc w:val="both"/>
        <w:rPr>
          <w:lang w:val="nl-BE"/>
        </w:rPr>
      </w:pPr>
      <w:r w:rsidRPr="00FF3F1F">
        <w:rPr>
          <w:lang w:val="nl-BE"/>
        </w:rPr>
        <w:t>Porte ouverte/Onthaaltehuis Open Deur</w:t>
      </w:r>
    </w:p>
    <w:p w14:paraId="3E6B66AA" w14:textId="77777777" w:rsidR="00FF3F1F" w:rsidRDefault="00FF3F1F" w:rsidP="00300F24">
      <w:pPr>
        <w:jc w:val="both"/>
      </w:pPr>
      <w:r>
        <w:t>Rue du boulet/Bouletstraat 30</w:t>
      </w:r>
    </w:p>
    <w:p w14:paraId="394E6498" w14:textId="77777777" w:rsidR="00FF3F1F" w:rsidRDefault="00FF3F1F" w:rsidP="00300F24">
      <w:pPr>
        <w:jc w:val="both"/>
      </w:pPr>
      <w:r>
        <w:t>1000 Brüssel</w:t>
      </w:r>
    </w:p>
    <w:p w14:paraId="0F75F716" w14:textId="77777777" w:rsidR="00FF3F1F" w:rsidRDefault="00FF3F1F" w:rsidP="00300F24">
      <w:pPr>
        <w:jc w:val="both"/>
      </w:pPr>
    </w:p>
    <w:p w14:paraId="3B94AEA1" w14:textId="77777777" w:rsidR="00FF3F1F" w:rsidRDefault="00FF3F1F" w:rsidP="00300F24">
      <w:pPr>
        <w:jc w:val="both"/>
      </w:pPr>
      <w:r>
        <w:t>Maison de la Mère et de l’Enfant</w:t>
      </w:r>
    </w:p>
    <w:p w14:paraId="51FC33B3" w14:textId="77777777" w:rsidR="00FF3F1F" w:rsidRDefault="00FF3F1F" w:rsidP="00300F24">
      <w:pPr>
        <w:jc w:val="both"/>
      </w:pPr>
      <w:r>
        <w:t>Chaussée de Drogenbos 225</w:t>
      </w:r>
    </w:p>
    <w:p w14:paraId="5358325E" w14:textId="77777777" w:rsidR="00FF3F1F" w:rsidRDefault="00FF3F1F" w:rsidP="00300F24">
      <w:pPr>
        <w:jc w:val="both"/>
      </w:pPr>
      <w:r>
        <w:t>1180 Brüssel</w:t>
      </w:r>
    </w:p>
    <w:p w14:paraId="79911FE7" w14:textId="77777777" w:rsidR="00FF3F1F" w:rsidRDefault="00FF3F1F" w:rsidP="00300F24">
      <w:pPr>
        <w:jc w:val="both"/>
      </w:pPr>
    </w:p>
    <w:p w14:paraId="4F81E65D" w14:textId="77777777" w:rsidR="00FF3F1F" w:rsidRDefault="00FF3F1F" w:rsidP="00300F24">
      <w:pPr>
        <w:jc w:val="both"/>
      </w:pPr>
      <w:r>
        <w:t>Centre de Prévention des violences conjugales et familiales</w:t>
      </w:r>
    </w:p>
    <w:p w14:paraId="456F6AF5" w14:textId="77777777" w:rsidR="00FF3F1F" w:rsidRDefault="00FF3F1F" w:rsidP="00300F24">
      <w:pPr>
        <w:jc w:val="both"/>
      </w:pPr>
      <w:r>
        <w:t>Rue des Colonies 11</w:t>
      </w:r>
    </w:p>
    <w:p w14:paraId="5E67056E" w14:textId="77777777" w:rsidR="00FF3F1F" w:rsidRDefault="00FF3F1F" w:rsidP="00300F24">
      <w:pPr>
        <w:jc w:val="both"/>
      </w:pPr>
      <w:r>
        <w:t>1000 Brüssel</w:t>
      </w:r>
    </w:p>
    <w:p w14:paraId="3148314B" w14:textId="77777777" w:rsidR="00FF3F1F" w:rsidRDefault="00FF3F1F" w:rsidP="00300F24">
      <w:pPr>
        <w:jc w:val="both"/>
      </w:pPr>
    </w:p>
    <w:p w14:paraId="3997C60A" w14:textId="77777777" w:rsidR="00FF3F1F" w:rsidRDefault="00FF3F1F" w:rsidP="00300F24">
      <w:pPr>
        <w:jc w:val="both"/>
      </w:pPr>
      <w:r>
        <w:t>Les Trois Pommiers</w:t>
      </w:r>
    </w:p>
    <w:p w14:paraId="0E954587" w14:textId="77777777" w:rsidR="00FF3F1F" w:rsidRDefault="00FF3F1F" w:rsidP="00300F24">
      <w:pPr>
        <w:jc w:val="both"/>
      </w:pPr>
      <w:r>
        <w:t>Avenue des Casernes 41</w:t>
      </w:r>
    </w:p>
    <w:p w14:paraId="0F9901FF" w14:textId="77777777" w:rsidR="00FF3F1F" w:rsidRDefault="00FF3F1F" w:rsidP="00300F24">
      <w:pPr>
        <w:jc w:val="both"/>
      </w:pPr>
      <w:r>
        <w:t>1040 Etterbeek</w:t>
      </w:r>
    </w:p>
    <w:p w14:paraId="7BEE3EB8" w14:textId="77777777" w:rsidR="00FF3F1F" w:rsidRDefault="00FF3F1F" w:rsidP="00300F24">
      <w:pPr>
        <w:jc w:val="both"/>
      </w:pPr>
    </w:p>
    <w:p w14:paraId="7DE903B0" w14:textId="77777777" w:rsidR="00FF3F1F" w:rsidRDefault="00FF3F1F" w:rsidP="00300F24">
      <w:pPr>
        <w:jc w:val="both"/>
      </w:pPr>
      <w:r w:rsidRPr="00FA65AE">
        <w:rPr>
          <w:vertAlign w:val="superscript"/>
        </w:rPr>
        <w:t>‚</w:t>
      </w:r>
      <w:r>
        <w:t>t Eilandje</w:t>
      </w:r>
    </w:p>
    <w:p w14:paraId="6F3F7809" w14:textId="77777777" w:rsidR="00FF3F1F" w:rsidRDefault="00FF3F1F" w:rsidP="00300F24">
      <w:pPr>
        <w:jc w:val="both"/>
      </w:pPr>
      <w:r>
        <w:t>Locquenghienstraat 38</w:t>
      </w:r>
    </w:p>
    <w:p w14:paraId="70ECF045" w14:textId="77777777" w:rsidR="00FF3F1F" w:rsidRDefault="00FF3F1F" w:rsidP="00300F24">
      <w:pPr>
        <w:jc w:val="both"/>
      </w:pPr>
      <w:r>
        <w:t>1000 Brüssel</w:t>
      </w:r>
    </w:p>
    <w:p w14:paraId="4CCA82C6" w14:textId="77777777" w:rsidR="00FF3F1F" w:rsidRDefault="00FF3F1F" w:rsidP="00300F24">
      <w:pPr>
        <w:jc w:val="both"/>
      </w:pPr>
    </w:p>
    <w:p w14:paraId="1007BB93" w14:textId="77777777" w:rsidR="00FF3F1F" w:rsidRDefault="00FF3F1F" w:rsidP="00300F24">
      <w:pPr>
        <w:jc w:val="both"/>
      </w:pPr>
      <w:r>
        <w:t>Tonuso</w:t>
      </w:r>
    </w:p>
    <w:p w14:paraId="13B3C17C" w14:textId="77777777" w:rsidR="00FF3F1F" w:rsidRDefault="00FF3F1F" w:rsidP="00300F24">
      <w:pPr>
        <w:jc w:val="both"/>
      </w:pPr>
      <w:r>
        <w:t>Rue Edmond Delcourt 34</w:t>
      </w:r>
    </w:p>
    <w:p w14:paraId="721265AB" w14:textId="77777777" w:rsidR="00FF3F1F" w:rsidRDefault="00FF3F1F" w:rsidP="00300F24">
      <w:pPr>
        <w:jc w:val="both"/>
      </w:pPr>
      <w:r>
        <w:t>1070 Anderlecht</w:t>
      </w:r>
    </w:p>
    <w:p w14:paraId="46D35718" w14:textId="77777777" w:rsidR="00FF3F1F" w:rsidRDefault="00FF3F1F" w:rsidP="00300F24">
      <w:pPr>
        <w:jc w:val="both"/>
      </w:pPr>
    </w:p>
    <w:p w14:paraId="34C104DE" w14:textId="77777777" w:rsidR="00FF3F1F" w:rsidRPr="00267C43" w:rsidRDefault="00FF3F1F" w:rsidP="00300F24">
      <w:pPr>
        <w:jc w:val="both"/>
        <w:rPr>
          <w:b/>
          <w:bCs/>
        </w:rPr>
      </w:pPr>
      <w:r>
        <w:rPr>
          <w:b/>
        </w:rPr>
        <w:t>Wallonie</w:t>
      </w:r>
    </w:p>
    <w:p w14:paraId="6BE4879F" w14:textId="77777777" w:rsidR="00FF3F1F" w:rsidRDefault="00FF3F1F" w:rsidP="00300F24">
      <w:pPr>
        <w:jc w:val="both"/>
      </w:pPr>
    </w:p>
    <w:p w14:paraId="3933C9D6" w14:textId="77777777" w:rsidR="00FF3F1F" w:rsidRDefault="00FF3F1F" w:rsidP="00300F24">
      <w:pPr>
        <w:jc w:val="both"/>
      </w:pPr>
      <w:r>
        <w:t>L’Eglantier</w:t>
      </w:r>
    </w:p>
    <w:p w14:paraId="12D2DFF3" w14:textId="77777777" w:rsidR="00FF3F1F" w:rsidRDefault="00FF3F1F" w:rsidP="00300F24">
      <w:pPr>
        <w:jc w:val="both"/>
      </w:pPr>
      <w:r>
        <w:t>Avenue Alphonse Allard 80</w:t>
      </w:r>
    </w:p>
    <w:p w14:paraId="3EE63283" w14:textId="77777777" w:rsidR="00FF3F1F" w:rsidRDefault="00FF3F1F" w:rsidP="00300F24">
      <w:pPr>
        <w:jc w:val="both"/>
      </w:pPr>
      <w:r>
        <w:t>1420 Braine-l’Alleud</w:t>
      </w:r>
    </w:p>
    <w:p w14:paraId="202C9F23" w14:textId="77777777" w:rsidR="00FF3F1F" w:rsidRDefault="00FF3F1F" w:rsidP="00300F24">
      <w:pPr>
        <w:jc w:val="both"/>
      </w:pPr>
    </w:p>
    <w:p w14:paraId="6AE1C97E" w14:textId="77777777" w:rsidR="00FF3F1F" w:rsidRDefault="00FF3F1F" w:rsidP="00300F24">
      <w:pPr>
        <w:jc w:val="both"/>
      </w:pPr>
      <w:r>
        <w:t>Maison maternelle du Brabant wallon</w:t>
      </w:r>
    </w:p>
    <w:p w14:paraId="72FBE76C" w14:textId="77777777" w:rsidR="00FF3F1F" w:rsidRDefault="00FF3F1F" w:rsidP="00300F24">
      <w:pPr>
        <w:jc w:val="both"/>
      </w:pPr>
      <w:r>
        <w:t>Chaussée de la Croix 34</w:t>
      </w:r>
    </w:p>
    <w:p w14:paraId="44EA15CB" w14:textId="77777777" w:rsidR="00FF3F1F" w:rsidRDefault="00FF3F1F" w:rsidP="00300F24">
      <w:pPr>
        <w:jc w:val="both"/>
      </w:pPr>
      <w:r>
        <w:t>1340 Ottignies</w:t>
      </w:r>
    </w:p>
    <w:p w14:paraId="6352D473" w14:textId="77777777" w:rsidR="00FF3F1F" w:rsidRDefault="00FF3F1F" w:rsidP="00300F24">
      <w:pPr>
        <w:jc w:val="both"/>
      </w:pPr>
    </w:p>
    <w:p w14:paraId="7BAD3975" w14:textId="77777777" w:rsidR="00FF3F1F" w:rsidRDefault="00FF3F1F" w:rsidP="00300F24">
      <w:pPr>
        <w:jc w:val="both"/>
      </w:pPr>
      <w:r>
        <w:t>Terre Nouvelle</w:t>
      </w:r>
    </w:p>
    <w:p w14:paraId="3F823D1B" w14:textId="77777777" w:rsidR="00FF3F1F" w:rsidRDefault="00FF3F1F" w:rsidP="00300F24">
      <w:pPr>
        <w:jc w:val="both"/>
      </w:pPr>
      <w:r>
        <w:t>Rue de Menin 3</w:t>
      </w:r>
    </w:p>
    <w:p w14:paraId="026F1B8A" w14:textId="77777777" w:rsidR="00FF3F1F" w:rsidRDefault="00FF3F1F" w:rsidP="00300F24">
      <w:pPr>
        <w:jc w:val="both"/>
      </w:pPr>
      <w:r>
        <w:t>7700 Mouscron</w:t>
      </w:r>
    </w:p>
    <w:p w14:paraId="7B8031BB" w14:textId="77777777" w:rsidR="00FF3F1F" w:rsidRDefault="00FF3F1F" w:rsidP="00300F24">
      <w:pPr>
        <w:jc w:val="both"/>
      </w:pPr>
    </w:p>
    <w:p w14:paraId="0000C069" w14:textId="77777777" w:rsidR="00FF3F1F" w:rsidRDefault="00FF3F1F" w:rsidP="00300F24">
      <w:pPr>
        <w:jc w:val="both"/>
      </w:pPr>
      <w:r>
        <w:t>Le Foyer Familial</w:t>
      </w:r>
    </w:p>
    <w:p w14:paraId="37E22EB9" w14:textId="77777777" w:rsidR="00FF3F1F" w:rsidRDefault="00FF3F1F" w:rsidP="00300F24">
      <w:pPr>
        <w:jc w:val="both"/>
      </w:pPr>
      <w:r>
        <w:t>Rue de Montigny 26</w:t>
      </w:r>
    </w:p>
    <w:p w14:paraId="7B2739FC" w14:textId="77777777" w:rsidR="00FF3F1F" w:rsidRDefault="00FF3F1F" w:rsidP="00300F24">
      <w:pPr>
        <w:jc w:val="both"/>
      </w:pPr>
      <w:r>
        <w:t>6000 Charleroi</w:t>
      </w:r>
    </w:p>
    <w:p w14:paraId="2AE86AD0" w14:textId="77777777" w:rsidR="00FF3F1F" w:rsidRDefault="00FF3F1F" w:rsidP="00300F24">
      <w:pPr>
        <w:jc w:val="both"/>
      </w:pPr>
    </w:p>
    <w:p w14:paraId="3156878D" w14:textId="77777777" w:rsidR="00FF3F1F" w:rsidRDefault="00FF3F1F" w:rsidP="00300F24">
      <w:pPr>
        <w:jc w:val="both"/>
      </w:pPr>
      <w:r>
        <w:t>Maison Maternelle Fernand Philippe</w:t>
      </w:r>
    </w:p>
    <w:p w14:paraId="5F9B0BD4" w14:textId="77777777" w:rsidR="00FF3F1F" w:rsidRDefault="00FF3F1F" w:rsidP="00300F24">
      <w:pPr>
        <w:jc w:val="both"/>
      </w:pPr>
      <w:r>
        <w:t>Rue Saint-Ghislain 52</w:t>
      </w:r>
    </w:p>
    <w:p w14:paraId="5A21BB86" w14:textId="77777777" w:rsidR="00FF3F1F" w:rsidRDefault="00FF3F1F" w:rsidP="00300F24">
      <w:pPr>
        <w:jc w:val="both"/>
      </w:pPr>
      <w:r>
        <w:t>6224 Wanfercée-Baulet</w:t>
      </w:r>
    </w:p>
    <w:p w14:paraId="5B23F904" w14:textId="77777777" w:rsidR="00FF3F1F" w:rsidRDefault="00FF3F1F" w:rsidP="00300F24">
      <w:pPr>
        <w:jc w:val="both"/>
      </w:pPr>
    </w:p>
    <w:p w14:paraId="0E14F987" w14:textId="77777777" w:rsidR="00FF3F1F" w:rsidRDefault="00FF3F1F" w:rsidP="00300F24">
      <w:pPr>
        <w:jc w:val="both"/>
      </w:pPr>
      <w:r>
        <w:t>Solidarité femmes et refuge pour femmes battues</w:t>
      </w:r>
    </w:p>
    <w:p w14:paraId="55B5792C" w14:textId="77777777" w:rsidR="00FF3F1F" w:rsidRDefault="00FF3F1F" w:rsidP="00300F24">
      <w:pPr>
        <w:jc w:val="both"/>
      </w:pPr>
      <w:r>
        <w:t>Rue de l’Olive 43</w:t>
      </w:r>
    </w:p>
    <w:p w14:paraId="2DF6719D" w14:textId="77777777" w:rsidR="00FF3F1F" w:rsidRDefault="00FF3F1F" w:rsidP="00300F24">
      <w:pPr>
        <w:jc w:val="both"/>
      </w:pPr>
      <w:r>
        <w:t>7100 La Louvière</w:t>
      </w:r>
    </w:p>
    <w:p w14:paraId="62716BB3" w14:textId="77777777" w:rsidR="00FF3F1F" w:rsidRDefault="00FF3F1F" w:rsidP="00300F24">
      <w:pPr>
        <w:jc w:val="both"/>
      </w:pPr>
    </w:p>
    <w:p w14:paraId="343D9FCC" w14:textId="77777777" w:rsidR="00FF3F1F" w:rsidRDefault="00FF3F1F" w:rsidP="00300F24">
      <w:pPr>
        <w:jc w:val="both"/>
      </w:pPr>
      <w:r>
        <w:t>Espoir</w:t>
      </w:r>
    </w:p>
    <w:p w14:paraId="3B2832EC" w14:textId="77777777" w:rsidR="00FF3F1F" w:rsidRDefault="00FF3F1F" w:rsidP="00300F24">
      <w:pPr>
        <w:jc w:val="both"/>
      </w:pPr>
      <w:r>
        <w:t>Rue Ferrer 76</w:t>
      </w:r>
    </w:p>
    <w:p w14:paraId="10364B19" w14:textId="77777777" w:rsidR="00FF3F1F" w:rsidRDefault="00FF3F1F" w:rsidP="00300F24">
      <w:pPr>
        <w:jc w:val="both"/>
      </w:pPr>
      <w:r>
        <w:t>7033 Cuesmes</w:t>
      </w:r>
    </w:p>
    <w:p w14:paraId="0DEBBCE0" w14:textId="77777777" w:rsidR="00FF3F1F" w:rsidRDefault="00FF3F1F" w:rsidP="00300F24">
      <w:pPr>
        <w:jc w:val="both"/>
      </w:pPr>
    </w:p>
    <w:p w14:paraId="27B99918" w14:textId="77777777" w:rsidR="00FF3F1F" w:rsidRDefault="00FF3F1F" w:rsidP="00300F24">
      <w:pPr>
        <w:jc w:val="both"/>
      </w:pPr>
      <w:r>
        <w:t>La consoude</w:t>
      </w:r>
    </w:p>
    <w:p w14:paraId="1632FEA5" w14:textId="77777777" w:rsidR="00FF3F1F" w:rsidRDefault="00FF3F1F" w:rsidP="00300F24">
      <w:pPr>
        <w:jc w:val="both"/>
      </w:pPr>
      <w:r>
        <w:t>Rue de la Citadelle 118</w:t>
      </w:r>
    </w:p>
    <w:p w14:paraId="3D5FBA03" w14:textId="77777777" w:rsidR="00FF3F1F" w:rsidRDefault="00FF3F1F" w:rsidP="00300F24">
      <w:pPr>
        <w:jc w:val="both"/>
      </w:pPr>
      <w:r>
        <w:t>7500 Tournai</w:t>
      </w:r>
    </w:p>
    <w:p w14:paraId="1C6FD62A" w14:textId="77777777" w:rsidR="00FF3F1F" w:rsidRDefault="00FF3F1F" w:rsidP="00300F24">
      <w:pPr>
        <w:jc w:val="both"/>
      </w:pPr>
    </w:p>
    <w:p w14:paraId="0977D144" w14:textId="77777777" w:rsidR="00FF3F1F" w:rsidRDefault="00FF3F1F" w:rsidP="00300F24">
      <w:pPr>
        <w:jc w:val="both"/>
      </w:pPr>
      <w:r>
        <w:t>Collectif contre les violences familiales et l’exclusion</w:t>
      </w:r>
    </w:p>
    <w:p w14:paraId="54A3E688" w14:textId="77777777" w:rsidR="00FF3F1F" w:rsidRDefault="00FF3F1F" w:rsidP="00300F24">
      <w:pPr>
        <w:jc w:val="both"/>
      </w:pPr>
      <w:r>
        <w:t>Rue Maghin 11</w:t>
      </w:r>
    </w:p>
    <w:p w14:paraId="2ECFDE87" w14:textId="77777777" w:rsidR="00FF3F1F" w:rsidRDefault="00FF3F1F" w:rsidP="00300F24">
      <w:pPr>
        <w:jc w:val="both"/>
      </w:pPr>
      <w:r>
        <w:t>4000 Lüttich</w:t>
      </w:r>
    </w:p>
    <w:p w14:paraId="7798A2D4" w14:textId="77777777" w:rsidR="00FF3F1F" w:rsidRDefault="00FF3F1F" w:rsidP="00300F24">
      <w:pPr>
        <w:jc w:val="both"/>
      </w:pPr>
    </w:p>
    <w:p w14:paraId="35AB8B4A" w14:textId="77777777" w:rsidR="00FF3F1F" w:rsidRDefault="00FF3F1F" w:rsidP="00300F24">
      <w:pPr>
        <w:jc w:val="both"/>
      </w:pPr>
      <w:r>
        <w:t>L’Archée</w:t>
      </w:r>
    </w:p>
    <w:p w14:paraId="110B5B7F" w14:textId="77777777" w:rsidR="00FF3F1F" w:rsidRDefault="00FF3F1F" w:rsidP="00300F24">
      <w:pPr>
        <w:jc w:val="both"/>
      </w:pPr>
      <w:r>
        <w:t>Rue Docteur Lomry 8</w:t>
      </w:r>
    </w:p>
    <w:p w14:paraId="7BC1C0CB" w14:textId="77777777" w:rsidR="00FF3F1F" w:rsidRDefault="00FF3F1F" w:rsidP="00300F24">
      <w:pPr>
        <w:jc w:val="both"/>
      </w:pPr>
      <w:r>
        <w:t>6800 Libramont</w:t>
      </w:r>
    </w:p>
    <w:p w14:paraId="530E2BA6" w14:textId="77777777" w:rsidR="00FF3F1F" w:rsidRDefault="00FF3F1F" w:rsidP="00300F24">
      <w:pPr>
        <w:jc w:val="both"/>
      </w:pPr>
    </w:p>
    <w:p w14:paraId="61AD5B8A" w14:textId="77777777" w:rsidR="00FF3F1F" w:rsidRDefault="00FF3F1F" w:rsidP="00300F24">
      <w:pPr>
        <w:jc w:val="both"/>
      </w:pPr>
      <w:r>
        <w:t>Maison d’accueil pour femmes des trois portes</w:t>
      </w:r>
    </w:p>
    <w:p w14:paraId="529DADF9" w14:textId="77777777" w:rsidR="00FF3F1F" w:rsidRDefault="00FF3F1F" w:rsidP="00300F24">
      <w:pPr>
        <w:jc w:val="both"/>
      </w:pPr>
      <w:r>
        <w:t>Boulevard d’Herbatte 25-27</w:t>
      </w:r>
    </w:p>
    <w:p w14:paraId="0628186E" w14:textId="77777777" w:rsidR="00FF3F1F" w:rsidRDefault="00FF3F1F" w:rsidP="00300F24">
      <w:pPr>
        <w:jc w:val="both"/>
      </w:pPr>
      <w:r>
        <w:t>5000 Namur</w:t>
      </w:r>
    </w:p>
    <w:p w14:paraId="4B3DE7D0" w14:textId="77777777" w:rsidR="00FF3F1F" w:rsidRDefault="00FF3F1F" w:rsidP="00300F24">
      <w:pPr>
        <w:jc w:val="both"/>
      </w:pPr>
    </w:p>
    <w:p w14:paraId="20F2E4B7" w14:textId="77777777" w:rsidR="00FF3F1F" w:rsidRPr="002D7D3F" w:rsidRDefault="00FF3F1F" w:rsidP="00300F24">
      <w:pPr>
        <w:jc w:val="both"/>
        <w:rPr>
          <w:b/>
          <w:bCs/>
        </w:rPr>
      </w:pPr>
      <w:r>
        <w:rPr>
          <w:b/>
        </w:rPr>
        <w:t>Flandern</w:t>
      </w:r>
    </w:p>
    <w:p w14:paraId="213D0544" w14:textId="77777777" w:rsidR="00FF3F1F" w:rsidRDefault="00FF3F1F" w:rsidP="00300F24">
      <w:pPr>
        <w:jc w:val="both"/>
      </w:pPr>
    </w:p>
    <w:p w14:paraId="3CFFD1CD" w14:textId="77777777" w:rsidR="00FF3F1F" w:rsidRDefault="00FF3F1F" w:rsidP="00300F24">
      <w:pPr>
        <w:jc w:val="both"/>
      </w:pPr>
      <w:r>
        <w:t>Ketenanpak IFG Oost-Vlaanderen</w:t>
      </w:r>
    </w:p>
    <w:p w14:paraId="3D2085FB" w14:textId="77777777" w:rsidR="00FF3F1F" w:rsidRPr="00FF3F1F" w:rsidRDefault="00FF3F1F" w:rsidP="00300F24">
      <w:pPr>
        <w:jc w:val="both"/>
        <w:rPr>
          <w:lang w:val="nl-BE"/>
        </w:rPr>
      </w:pPr>
      <w:r w:rsidRPr="00FF3F1F">
        <w:rPr>
          <w:lang w:val="nl-BE"/>
        </w:rPr>
        <w:t>Konigin Maria Hendrikaplein, 11</w:t>
      </w:r>
      <w:r w:rsidRPr="00FF3F1F">
        <w:rPr>
          <w:vertAlign w:val="superscript"/>
          <w:lang w:val="nl-BE"/>
        </w:rPr>
        <w:t>e</w:t>
      </w:r>
      <w:r w:rsidRPr="00FF3F1F">
        <w:rPr>
          <w:lang w:val="nl-BE"/>
        </w:rPr>
        <w:t xml:space="preserve"> verdieping</w:t>
      </w:r>
    </w:p>
    <w:p w14:paraId="23C0C63A" w14:textId="77777777" w:rsidR="00FF3F1F" w:rsidRPr="00FF3F1F" w:rsidRDefault="00FF3F1F" w:rsidP="00300F24">
      <w:pPr>
        <w:jc w:val="both"/>
        <w:rPr>
          <w:lang w:val="nl-BE"/>
        </w:rPr>
      </w:pPr>
      <w:r w:rsidRPr="00FF3F1F">
        <w:rPr>
          <w:lang w:val="nl-BE"/>
        </w:rPr>
        <w:t>9000 Gent</w:t>
      </w:r>
    </w:p>
    <w:p w14:paraId="358162F5" w14:textId="77777777" w:rsidR="00FF3F1F" w:rsidRPr="00FF3F1F" w:rsidRDefault="00FF3F1F" w:rsidP="00300F24">
      <w:pPr>
        <w:jc w:val="both"/>
        <w:rPr>
          <w:lang w:val="nl-BE"/>
        </w:rPr>
      </w:pPr>
    </w:p>
    <w:p w14:paraId="3FBE1A36" w14:textId="77777777" w:rsidR="00FF3F1F" w:rsidRPr="00FF3F1F" w:rsidRDefault="00FF3F1F" w:rsidP="00300F24">
      <w:pPr>
        <w:jc w:val="both"/>
        <w:rPr>
          <w:lang w:val="nl-BE"/>
        </w:rPr>
      </w:pPr>
      <w:r w:rsidRPr="00FF3F1F">
        <w:rPr>
          <w:lang w:val="nl-BE"/>
        </w:rPr>
        <w:t>Ketenanpak IFG West-Vlaanderen</w:t>
      </w:r>
    </w:p>
    <w:p w14:paraId="7B004ED9" w14:textId="77777777" w:rsidR="00FF3F1F" w:rsidRPr="00FF3F1F" w:rsidRDefault="00FF3F1F" w:rsidP="00300F24">
      <w:pPr>
        <w:jc w:val="both"/>
        <w:rPr>
          <w:lang w:val="nl-BE"/>
        </w:rPr>
      </w:pPr>
      <w:r w:rsidRPr="00FF3F1F">
        <w:rPr>
          <w:lang w:val="nl-BE"/>
        </w:rPr>
        <w:t>Justitiehuis Brugge</w:t>
      </w:r>
    </w:p>
    <w:p w14:paraId="55DDD4BD" w14:textId="77777777" w:rsidR="00FF3F1F" w:rsidRPr="00FF3F1F" w:rsidRDefault="00FF3F1F" w:rsidP="00300F24">
      <w:pPr>
        <w:jc w:val="both"/>
        <w:rPr>
          <w:lang w:val="nl-BE"/>
        </w:rPr>
      </w:pPr>
      <w:r w:rsidRPr="00FF3F1F">
        <w:rPr>
          <w:lang w:val="nl-BE"/>
        </w:rPr>
        <w:t>Predikherenrei 3</w:t>
      </w:r>
    </w:p>
    <w:p w14:paraId="3A3744E1" w14:textId="77777777" w:rsidR="00FF3F1F" w:rsidRPr="00FF3F1F" w:rsidRDefault="00FF3F1F" w:rsidP="00300F24">
      <w:pPr>
        <w:jc w:val="both"/>
        <w:rPr>
          <w:lang w:val="nl-BE"/>
        </w:rPr>
      </w:pPr>
      <w:r w:rsidRPr="00FF3F1F">
        <w:rPr>
          <w:lang w:val="nl-BE"/>
        </w:rPr>
        <w:t>8000 Brügge</w:t>
      </w:r>
    </w:p>
    <w:p w14:paraId="755A4CFE" w14:textId="77777777" w:rsidR="00FF3F1F" w:rsidRPr="00FF3F1F" w:rsidRDefault="00FF3F1F" w:rsidP="00300F24">
      <w:pPr>
        <w:jc w:val="both"/>
        <w:rPr>
          <w:lang w:val="nl-BE"/>
        </w:rPr>
      </w:pPr>
    </w:p>
    <w:p w14:paraId="2448A3A3" w14:textId="77777777" w:rsidR="00FF3F1F" w:rsidRPr="00FF3F1F" w:rsidRDefault="00FF3F1F" w:rsidP="0032385C">
      <w:pPr>
        <w:jc w:val="both"/>
        <w:rPr>
          <w:lang w:val="nl-BE"/>
        </w:rPr>
      </w:pPr>
      <w:r w:rsidRPr="00FF3F1F">
        <w:rPr>
          <w:lang w:val="nl-BE"/>
        </w:rPr>
        <w:t>Ketenaanpak IFG Vlaams-Brabant (Region Löwen und Region Halle-Vilvorde)</w:t>
      </w:r>
    </w:p>
    <w:p w14:paraId="11BA6555" w14:textId="77777777" w:rsidR="00FF3F1F" w:rsidRPr="00FF3F1F" w:rsidRDefault="00FF3F1F" w:rsidP="0032385C">
      <w:pPr>
        <w:jc w:val="both"/>
        <w:rPr>
          <w:lang w:val="nl-BE"/>
        </w:rPr>
      </w:pPr>
      <w:r w:rsidRPr="00FF3F1F">
        <w:rPr>
          <w:lang w:val="nl-BE"/>
        </w:rPr>
        <w:t>Justiehuis Leuven</w:t>
      </w:r>
    </w:p>
    <w:p w14:paraId="36CE1B70" w14:textId="77777777" w:rsidR="00FF3F1F" w:rsidRPr="00FF3F1F" w:rsidRDefault="00FF3F1F" w:rsidP="0032385C">
      <w:pPr>
        <w:jc w:val="both"/>
        <w:rPr>
          <w:lang w:val="nl-BE"/>
        </w:rPr>
      </w:pPr>
      <w:r w:rsidRPr="00FF3F1F">
        <w:rPr>
          <w:lang w:val="nl-BE"/>
        </w:rPr>
        <w:t>Arnould Nobelstraat 44</w:t>
      </w:r>
    </w:p>
    <w:p w14:paraId="1BFF5BF3" w14:textId="77777777" w:rsidR="00FF3F1F" w:rsidRPr="00FF3F1F" w:rsidRDefault="00FF3F1F" w:rsidP="0032385C">
      <w:pPr>
        <w:jc w:val="both"/>
        <w:rPr>
          <w:lang w:val="nl-BE"/>
        </w:rPr>
      </w:pPr>
      <w:r w:rsidRPr="00FF3F1F">
        <w:rPr>
          <w:lang w:val="nl-BE"/>
        </w:rPr>
        <w:t>3000 Löwen</w:t>
      </w:r>
    </w:p>
    <w:p w14:paraId="2E773EF6" w14:textId="77777777" w:rsidR="00FF3F1F" w:rsidRPr="00FF3F1F" w:rsidRDefault="00FF3F1F" w:rsidP="0032385C">
      <w:pPr>
        <w:jc w:val="both"/>
        <w:rPr>
          <w:lang w:val="nl-BE"/>
        </w:rPr>
      </w:pPr>
    </w:p>
    <w:p w14:paraId="2FB73A5C" w14:textId="77777777" w:rsidR="00FF3F1F" w:rsidRPr="00FF3F1F" w:rsidRDefault="00FF3F1F" w:rsidP="0032385C">
      <w:pPr>
        <w:jc w:val="both"/>
        <w:rPr>
          <w:lang w:val="nl-BE"/>
        </w:rPr>
      </w:pPr>
      <w:r w:rsidRPr="00FF3F1F">
        <w:rPr>
          <w:lang w:val="nl-BE"/>
        </w:rPr>
        <w:t>FJC Antwerpen – Veilig thuis</w:t>
      </w:r>
    </w:p>
    <w:p w14:paraId="2346B0D8" w14:textId="77777777" w:rsidR="00FF3F1F" w:rsidRPr="00FF3F1F" w:rsidRDefault="00FF3F1F" w:rsidP="0032385C">
      <w:pPr>
        <w:jc w:val="both"/>
        <w:rPr>
          <w:lang w:val="nl-BE"/>
        </w:rPr>
      </w:pPr>
      <w:r w:rsidRPr="00FF3F1F">
        <w:rPr>
          <w:lang w:val="nl-BE"/>
        </w:rPr>
        <w:t>Ketenaanpak CO3</w:t>
      </w:r>
    </w:p>
    <w:p w14:paraId="69FB04A4" w14:textId="77777777" w:rsidR="00FF3F1F" w:rsidRPr="00FF3F1F" w:rsidRDefault="00FF3F1F" w:rsidP="0032385C">
      <w:pPr>
        <w:jc w:val="both"/>
        <w:rPr>
          <w:lang w:val="nl-BE"/>
        </w:rPr>
      </w:pPr>
      <w:r w:rsidRPr="00FF3F1F">
        <w:rPr>
          <w:lang w:val="nl-BE"/>
        </w:rPr>
        <w:t>Bexstraat 20</w:t>
      </w:r>
    </w:p>
    <w:p w14:paraId="5DEDEDEE" w14:textId="77777777" w:rsidR="00FF3F1F" w:rsidRPr="00FF3F1F" w:rsidRDefault="00FF3F1F" w:rsidP="0032385C">
      <w:pPr>
        <w:jc w:val="both"/>
        <w:rPr>
          <w:lang w:val="nl-BE"/>
        </w:rPr>
      </w:pPr>
      <w:r w:rsidRPr="00FF3F1F">
        <w:rPr>
          <w:lang w:val="nl-BE"/>
        </w:rPr>
        <w:t>2018 Antwerpen</w:t>
      </w:r>
    </w:p>
    <w:p w14:paraId="0BCDA1F3" w14:textId="77777777" w:rsidR="00FF3F1F" w:rsidRPr="00FF3F1F" w:rsidRDefault="00FF3F1F" w:rsidP="0032385C">
      <w:pPr>
        <w:jc w:val="both"/>
        <w:rPr>
          <w:lang w:val="nl-BE"/>
        </w:rPr>
      </w:pPr>
    </w:p>
    <w:p w14:paraId="6ACA9CA0" w14:textId="77777777" w:rsidR="00FF3F1F" w:rsidRPr="00FF3F1F" w:rsidRDefault="00FF3F1F" w:rsidP="0032385C">
      <w:pPr>
        <w:jc w:val="both"/>
        <w:rPr>
          <w:lang w:val="nl-BE"/>
        </w:rPr>
      </w:pPr>
      <w:r w:rsidRPr="00FF3F1F">
        <w:rPr>
          <w:lang w:val="nl-BE"/>
        </w:rPr>
        <w:lastRenderedPageBreak/>
        <w:t>FJC Mechelen</w:t>
      </w:r>
    </w:p>
    <w:p w14:paraId="79E78C8C" w14:textId="77777777" w:rsidR="00FF3F1F" w:rsidRPr="00FF3F1F" w:rsidRDefault="00FF3F1F" w:rsidP="0032385C">
      <w:pPr>
        <w:jc w:val="both"/>
        <w:rPr>
          <w:lang w:val="nl-BE"/>
        </w:rPr>
      </w:pPr>
      <w:r w:rsidRPr="00FF3F1F">
        <w:rPr>
          <w:lang w:val="nl-BE"/>
        </w:rPr>
        <w:t>Ketenaanpak Korte Keten</w:t>
      </w:r>
    </w:p>
    <w:p w14:paraId="4307E2C0" w14:textId="77777777" w:rsidR="00FF3F1F" w:rsidRPr="00FF3F1F" w:rsidRDefault="00FF3F1F" w:rsidP="0032385C">
      <w:pPr>
        <w:jc w:val="both"/>
        <w:rPr>
          <w:lang w:val="nl-BE"/>
        </w:rPr>
      </w:pPr>
      <w:r w:rsidRPr="00FF3F1F">
        <w:rPr>
          <w:lang w:val="nl-BE"/>
        </w:rPr>
        <w:t>Lange Schipstraat 27</w:t>
      </w:r>
    </w:p>
    <w:p w14:paraId="2092BE63" w14:textId="77777777" w:rsidR="00FF3F1F" w:rsidRPr="00FF3F1F" w:rsidRDefault="00FF3F1F" w:rsidP="0032385C">
      <w:pPr>
        <w:jc w:val="both"/>
        <w:rPr>
          <w:lang w:val="nl-BE"/>
        </w:rPr>
      </w:pPr>
      <w:r w:rsidRPr="00FF3F1F">
        <w:rPr>
          <w:lang w:val="nl-BE"/>
        </w:rPr>
        <w:t>2800 Mecheln</w:t>
      </w:r>
    </w:p>
    <w:p w14:paraId="389E9F40" w14:textId="77777777" w:rsidR="00FF3F1F" w:rsidRPr="00FF3F1F" w:rsidRDefault="00FF3F1F" w:rsidP="0032385C">
      <w:pPr>
        <w:jc w:val="both"/>
        <w:rPr>
          <w:lang w:val="nl-BE"/>
        </w:rPr>
      </w:pPr>
    </w:p>
    <w:p w14:paraId="38503870" w14:textId="77777777" w:rsidR="00FF3F1F" w:rsidRPr="00FF3F1F" w:rsidRDefault="00FF3F1F" w:rsidP="0032385C">
      <w:pPr>
        <w:jc w:val="both"/>
        <w:rPr>
          <w:lang w:val="nl-BE"/>
        </w:rPr>
      </w:pPr>
      <w:r w:rsidRPr="00FF3F1F">
        <w:rPr>
          <w:lang w:val="nl-BE"/>
        </w:rPr>
        <w:t>FJC Kempen</w:t>
      </w:r>
    </w:p>
    <w:p w14:paraId="7891E086" w14:textId="77777777" w:rsidR="00FF3F1F" w:rsidRPr="00FF3F1F" w:rsidRDefault="00FF3F1F" w:rsidP="0032385C">
      <w:pPr>
        <w:jc w:val="both"/>
        <w:rPr>
          <w:lang w:val="nl-BE"/>
        </w:rPr>
      </w:pPr>
      <w:r w:rsidRPr="00FF3F1F">
        <w:rPr>
          <w:lang w:val="nl-BE"/>
        </w:rPr>
        <w:t>Ketenaanpak KAT</w:t>
      </w:r>
    </w:p>
    <w:p w14:paraId="0F5F6B98" w14:textId="77777777" w:rsidR="00FF3F1F" w:rsidRPr="00FF3F1F" w:rsidRDefault="00FF3F1F" w:rsidP="0032385C">
      <w:pPr>
        <w:jc w:val="both"/>
        <w:rPr>
          <w:lang w:val="nl-BE"/>
        </w:rPr>
      </w:pPr>
      <w:r w:rsidRPr="00FF3F1F">
        <w:rPr>
          <w:lang w:val="nl-BE"/>
        </w:rPr>
        <w:t>Antwerpseweg 1</w:t>
      </w:r>
    </w:p>
    <w:p w14:paraId="5AAF63E2" w14:textId="77777777" w:rsidR="00FF3F1F" w:rsidRPr="00FF3F1F" w:rsidRDefault="00FF3F1F" w:rsidP="0032385C">
      <w:pPr>
        <w:jc w:val="both"/>
        <w:rPr>
          <w:lang w:val="nl-BE"/>
        </w:rPr>
      </w:pPr>
      <w:r w:rsidRPr="00FF3F1F">
        <w:rPr>
          <w:lang w:val="nl-BE"/>
        </w:rPr>
        <w:t>2440 Geel</w:t>
      </w:r>
    </w:p>
    <w:p w14:paraId="1597C1C0" w14:textId="77777777" w:rsidR="00FF3F1F" w:rsidRPr="00FF3F1F" w:rsidRDefault="00FF3F1F" w:rsidP="0032385C">
      <w:pPr>
        <w:jc w:val="both"/>
        <w:rPr>
          <w:lang w:val="nl-BE"/>
        </w:rPr>
      </w:pPr>
    </w:p>
    <w:p w14:paraId="79F0A4C2" w14:textId="77777777" w:rsidR="00FF3F1F" w:rsidRPr="00FF3F1F" w:rsidRDefault="00FF3F1F" w:rsidP="0032385C">
      <w:pPr>
        <w:jc w:val="both"/>
        <w:rPr>
          <w:lang w:val="nl-BE"/>
        </w:rPr>
      </w:pPr>
      <w:r w:rsidRPr="00FF3F1F">
        <w:rPr>
          <w:lang w:val="nl-BE"/>
        </w:rPr>
        <w:t>FJC Limburg</w:t>
      </w:r>
    </w:p>
    <w:p w14:paraId="1FEDA7A8" w14:textId="77777777" w:rsidR="00FF3F1F" w:rsidRPr="00FF3F1F" w:rsidRDefault="00FF3F1F" w:rsidP="0032385C">
      <w:pPr>
        <w:jc w:val="both"/>
        <w:rPr>
          <w:lang w:val="nl-BE"/>
        </w:rPr>
      </w:pPr>
      <w:r w:rsidRPr="00FF3F1F">
        <w:rPr>
          <w:lang w:val="nl-BE"/>
        </w:rPr>
        <w:t>Ketenaanpak LINK</w:t>
      </w:r>
    </w:p>
    <w:p w14:paraId="7B459133" w14:textId="77777777" w:rsidR="00FF3F1F" w:rsidRPr="00FF3F1F" w:rsidRDefault="00FF3F1F" w:rsidP="0032385C">
      <w:pPr>
        <w:jc w:val="both"/>
        <w:rPr>
          <w:lang w:val="nl-BE"/>
        </w:rPr>
      </w:pPr>
      <w:r w:rsidRPr="00FF3F1F">
        <w:rPr>
          <w:lang w:val="nl-BE"/>
        </w:rPr>
        <w:t>Oude Luikerbaan 10</w:t>
      </w:r>
    </w:p>
    <w:p w14:paraId="36E04212" w14:textId="77777777" w:rsidR="00FF3F1F" w:rsidRPr="00FF3F1F" w:rsidRDefault="00FF3F1F" w:rsidP="0032385C">
      <w:pPr>
        <w:jc w:val="both"/>
        <w:rPr>
          <w:lang w:val="nl-BE"/>
        </w:rPr>
      </w:pPr>
      <w:r w:rsidRPr="00FF3F1F">
        <w:rPr>
          <w:lang w:val="nl-BE"/>
        </w:rPr>
        <w:t>3500 Hasselt</w:t>
      </w:r>
    </w:p>
    <w:p w14:paraId="54537FC9" w14:textId="77777777" w:rsidR="00FF3F1F" w:rsidRPr="00FF3F1F" w:rsidRDefault="00FF3F1F" w:rsidP="0032385C">
      <w:pPr>
        <w:jc w:val="both"/>
        <w:rPr>
          <w:lang w:val="nl-BE"/>
        </w:rPr>
      </w:pPr>
    </w:p>
    <w:p w14:paraId="225A144B" w14:textId="77777777" w:rsidR="00FF3F1F" w:rsidRPr="00FF3F1F" w:rsidRDefault="00FF3F1F" w:rsidP="0032385C">
      <w:pPr>
        <w:jc w:val="both"/>
        <w:rPr>
          <w:lang w:val="nl-BE"/>
        </w:rPr>
      </w:pPr>
      <w:r w:rsidRPr="00FF3F1F">
        <w:rPr>
          <w:lang w:val="nl-BE"/>
        </w:rPr>
        <w:t>FJC Oostende</w:t>
      </w:r>
    </w:p>
    <w:p w14:paraId="74C945A7" w14:textId="77777777" w:rsidR="00FF3F1F" w:rsidRPr="00FF3F1F" w:rsidRDefault="00FF3F1F" w:rsidP="0032385C">
      <w:pPr>
        <w:jc w:val="both"/>
        <w:rPr>
          <w:lang w:val="nl-BE"/>
        </w:rPr>
      </w:pPr>
      <w:r w:rsidRPr="00FF3F1F">
        <w:rPr>
          <w:lang w:val="nl-BE"/>
        </w:rPr>
        <w:t>Stad Oostende</w:t>
      </w:r>
    </w:p>
    <w:p w14:paraId="688211A6" w14:textId="77777777" w:rsidR="00FF3F1F" w:rsidRPr="00FF3F1F" w:rsidRDefault="00FF3F1F" w:rsidP="0032385C">
      <w:pPr>
        <w:jc w:val="both"/>
        <w:rPr>
          <w:lang w:val="nl-BE"/>
        </w:rPr>
      </w:pPr>
      <w:r w:rsidRPr="00FF3F1F">
        <w:rPr>
          <w:lang w:val="nl-BE"/>
        </w:rPr>
        <w:t>Vindictivelaan 1</w:t>
      </w:r>
    </w:p>
    <w:p w14:paraId="60EC026A" w14:textId="77777777" w:rsidR="00FF3F1F" w:rsidRPr="00FF3F1F" w:rsidRDefault="00FF3F1F" w:rsidP="0032385C">
      <w:pPr>
        <w:jc w:val="both"/>
        <w:rPr>
          <w:lang w:val="nl-BE"/>
        </w:rPr>
      </w:pPr>
      <w:r w:rsidRPr="00FF3F1F">
        <w:rPr>
          <w:lang w:val="nl-BE"/>
        </w:rPr>
        <w:t>8400 Ostende</w:t>
      </w:r>
    </w:p>
    <w:p w14:paraId="5925990A" w14:textId="77777777" w:rsidR="00FF3F1F" w:rsidRPr="00FF3F1F" w:rsidRDefault="00FF3F1F" w:rsidP="0032385C">
      <w:pPr>
        <w:jc w:val="both"/>
        <w:rPr>
          <w:lang w:val="nl-BE"/>
        </w:rPr>
      </w:pPr>
    </w:p>
    <w:p w14:paraId="126CEA21" w14:textId="77777777" w:rsidR="00FF3F1F" w:rsidRPr="00FF3F1F" w:rsidRDefault="00FF3F1F" w:rsidP="0032385C">
      <w:pPr>
        <w:jc w:val="both"/>
        <w:rPr>
          <w:lang w:val="nl-BE"/>
        </w:rPr>
      </w:pPr>
      <w:r w:rsidRPr="00FF3F1F">
        <w:rPr>
          <w:lang w:val="nl-BE"/>
        </w:rPr>
        <w:t>CAW Limburg</w:t>
      </w:r>
    </w:p>
    <w:p w14:paraId="775EB120" w14:textId="77777777" w:rsidR="00FF3F1F" w:rsidRPr="00FF3F1F" w:rsidRDefault="00FF3F1F" w:rsidP="0032385C">
      <w:pPr>
        <w:jc w:val="both"/>
        <w:rPr>
          <w:lang w:val="nl-BE"/>
        </w:rPr>
      </w:pPr>
      <w:r w:rsidRPr="00FF3F1F">
        <w:rPr>
          <w:lang w:val="nl-BE"/>
        </w:rPr>
        <w:t>Woonteam Vluchthuis</w:t>
      </w:r>
    </w:p>
    <w:p w14:paraId="06BE2139" w14:textId="77777777" w:rsidR="00FF3F1F" w:rsidRPr="00FF3F1F" w:rsidRDefault="00FF3F1F" w:rsidP="0032385C">
      <w:pPr>
        <w:jc w:val="both"/>
        <w:rPr>
          <w:lang w:val="nl-BE"/>
        </w:rPr>
      </w:pPr>
      <w:r w:rsidRPr="00FF3F1F">
        <w:rPr>
          <w:lang w:val="nl-BE"/>
        </w:rPr>
        <w:t>Rozenstraat 28</w:t>
      </w:r>
    </w:p>
    <w:p w14:paraId="470D4047" w14:textId="77777777" w:rsidR="00FF3F1F" w:rsidRPr="00FF3F1F" w:rsidRDefault="00FF3F1F" w:rsidP="0032385C">
      <w:pPr>
        <w:jc w:val="both"/>
        <w:rPr>
          <w:lang w:val="de-DE"/>
        </w:rPr>
      </w:pPr>
      <w:r w:rsidRPr="00FF3F1F">
        <w:rPr>
          <w:lang w:val="de-DE"/>
        </w:rPr>
        <w:t>3500 Hasselt</w:t>
      </w:r>
    </w:p>
    <w:p w14:paraId="6267C2F3" w14:textId="77777777" w:rsidR="00FF3F1F" w:rsidRPr="00FF3F1F" w:rsidRDefault="00FF3F1F" w:rsidP="0032385C">
      <w:pPr>
        <w:jc w:val="both"/>
        <w:rPr>
          <w:lang w:val="de-DE"/>
        </w:rPr>
      </w:pPr>
    </w:p>
    <w:p w14:paraId="41AED857" w14:textId="77777777" w:rsidR="00FF3F1F" w:rsidRPr="00FF3F1F" w:rsidRDefault="00FF3F1F" w:rsidP="0032385C">
      <w:pPr>
        <w:jc w:val="both"/>
        <w:rPr>
          <w:lang w:val="de-DE"/>
        </w:rPr>
      </w:pPr>
    </w:p>
    <w:p w14:paraId="7F30156F" w14:textId="77777777" w:rsidR="00FF3F1F" w:rsidRPr="00032DE2" w:rsidRDefault="00FF3F1F" w:rsidP="0032385C">
      <w:pPr>
        <w:jc w:val="both"/>
      </w:pPr>
    </w:p>
    <w:p w14:paraId="72B347DF" w14:textId="77777777" w:rsidR="00FF3F1F" w:rsidRPr="00032DE2" w:rsidRDefault="00FF3F1F" w:rsidP="0032385C">
      <w:pPr>
        <w:jc w:val="both"/>
      </w:pPr>
    </w:p>
    <w:p w14:paraId="62D91C49" w14:textId="77777777" w:rsidR="00FF3F1F" w:rsidRPr="00032DE2" w:rsidRDefault="00FF3F1F" w:rsidP="00300F24">
      <w:pPr>
        <w:jc w:val="both"/>
      </w:pPr>
    </w:p>
    <w:p w14:paraId="3E1F1A79" w14:textId="77777777" w:rsidR="00FF3F1F" w:rsidRPr="00032DE2" w:rsidRDefault="00FF3F1F" w:rsidP="00300F24">
      <w:pPr>
        <w:jc w:val="both"/>
      </w:pPr>
    </w:p>
    <w:p w14:paraId="4A477AC2" w14:textId="77777777" w:rsidR="00FF3F1F" w:rsidRPr="00032DE2" w:rsidRDefault="00FF3F1F" w:rsidP="00300F24">
      <w:pPr>
        <w:jc w:val="both"/>
      </w:pPr>
    </w:p>
    <w:p w14:paraId="333D4669" w14:textId="77777777" w:rsidR="00FF3F1F" w:rsidRDefault="00FF3F1F">
      <w:r>
        <w:br w:type="page"/>
      </w:r>
    </w:p>
    <w:p w14:paraId="50C2ED21" w14:textId="77777777" w:rsidR="00FF3F1F" w:rsidRPr="00032DE2" w:rsidRDefault="00FF3F1F" w:rsidP="00300F24">
      <w:pPr>
        <w:jc w:val="both"/>
      </w:pPr>
    </w:p>
    <w:p w14:paraId="610FF3A9" w14:textId="77777777" w:rsidR="00FF3F1F" w:rsidRPr="00FF3F1F" w:rsidRDefault="00FF3F1F" w:rsidP="00300F24">
      <w:pPr>
        <w:jc w:val="both"/>
        <w:rPr>
          <w:lang w:val="de-DE"/>
        </w:rPr>
      </w:pPr>
      <w:r w:rsidRPr="00FF3F1F">
        <w:rPr>
          <w:vertAlign w:val="superscript"/>
          <w:lang w:val="de-DE"/>
        </w:rPr>
        <w:t>6</w:t>
      </w:r>
      <w:r w:rsidRPr="00FF3F1F">
        <w:rPr>
          <w:lang w:val="de-DE"/>
        </w:rPr>
        <w:t xml:space="preserve"> Zu senden an: Ausländeramt, Dienst Familienzusammenführung - Gewalt, Boulevard Pacheco 44, 1000 Brüssel. Alle Kontaktdaten, unter denen das Ausländeramt die Betreffenden erreichen kann, sind anzugeben. </w:t>
      </w:r>
    </w:p>
    <w:p w14:paraId="3C039115" w14:textId="77777777" w:rsidR="00FF3F1F" w:rsidRPr="00FF3F1F" w:rsidRDefault="00FF3F1F" w:rsidP="00300F24">
      <w:pPr>
        <w:jc w:val="both"/>
        <w:rPr>
          <w:lang w:val="de-DE"/>
        </w:rPr>
      </w:pPr>
    </w:p>
    <w:p w14:paraId="6FE1A1AD" w14:textId="77777777" w:rsidR="00FF3F1F" w:rsidRPr="00FF3F1F" w:rsidRDefault="00FF3F1F" w:rsidP="00300F24">
      <w:pPr>
        <w:jc w:val="both"/>
        <w:rPr>
          <w:lang w:val="de-DE"/>
        </w:rPr>
      </w:pPr>
      <w:r w:rsidRPr="00FF3F1F">
        <w:rPr>
          <w:vertAlign w:val="superscript"/>
          <w:lang w:val="de-DE"/>
        </w:rPr>
        <w:t>7</w:t>
      </w:r>
      <w:r w:rsidRPr="00FF3F1F">
        <w:rPr>
          <w:lang w:val="de-DE"/>
        </w:rPr>
        <w:t xml:space="preserve"> Artikel 62 § 1 des Gesetzes vom 15. Dezember 1980</w:t>
      </w:r>
    </w:p>
    <w:p w14:paraId="3E045BE4" w14:textId="77777777" w:rsidR="00FF3F1F" w:rsidRPr="00FF3F1F" w:rsidRDefault="00FF3F1F" w:rsidP="00300F24">
      <w:pPr>
        <w:jc w:val="both"/>
        <w:rPr>
          <w:lang w:val="de-DE"/>
        </w:rPr>
      </w:pPr>
    </w:p>
    <w:p w14:paraId="4845FEFD" w14:textId="77777777" w:rsidR="00FF3F1F" w:rsidRPr="00FF3F1F" w:rsidRDefault="00FF3F1F" w:rsidP="00300F24">
      <w:pPr>
        <w:jc w:val="both"/>
        <w:rPr>
          <w:lang w:val="de-DE"/>
        </w:rPr>
      </w:pPr>
      <w:r w:rsidRPr="00FF3F1F">
        <w:rPr>
          <w:vertAlign w:val="superscript"/>
          <w:lang w:val="de-DE"/>
        </w:rPr>
        <w:t>8</w:t>
      </w:r>
      <w:r w:rsidRPr="00FF3F1F">
        <w:rPr>
          <w:lang w:val="de-DE"/>
        </w:rPr>
        <w:t xml:space="preserve"> Ergänzend zu den innerfamiliären Gewalttaten können beispielsweise folgende Angaben in Bezug auf die persönliche Situation des betreffenden Ausländers ebenfalls relevant sein: familiäre und wirtschaftliche Situation, Eingliederung, Dauer des Aufenthaltes in Belgien oder familiäre, kulturelle oder soziale Verbindungen zum Herkunftsland.</w:t>
      </w:r>
    </w:p>
    <w:p w14:paraId="4053FC7D" w14:textId="77777777" w:rsidR="00FF3F1F" w:rsidRPr="00FF3F1F" w:rsidRDefault="00FF3F1F" w:rsidP="00300F24">
      <w:pPr>
        <w:jc w:val="both"/>
        <w:rPr>
          <w:lang w:val="de-DE"/>
        </w:rPr>
      </w:pPr>
    </w:p>
    <w:p w14:paraId="710A134F" w14:textId="77777777" w:rsidR="00FF3F1F" w:rsidRPr="00FF3F1F" w:rsidRDefault="00FF3F1F" w:rsidP="00300F24">
      <w:pPr>
        <w:jc w:val="both"/>
        <w:rPr>
          <w:lang w:val="de-DE"/>
        </w:rPr>
      </w:pPr>
      <w:r w:rsidRPr="00FF3F1F">
        <w:rPr>
          <w:vertAlign w:val="superscript"/>
          <w:lang w:val="de-DE"/>
        </w:rPr>
        <w:t>9</w:t>
      </w:r>
      <w:r w:rsidRPr="00FF3F1F">
        <w:rPr>
          <w:lang w:val="de-DE"/>
        </w:rPr>
        <w:t xml:space="preserve"> Artikel 32 § 1 Absatz 1 des Königlichen Erlasses vom 8. Oktober 1981 über die Einreise ins Staatsgebiet, den Aufenthalt, die Niederlassung und das Ausweisen von Ausländern</w:t>
      </w:r>
    </w:p>
    <w:p w14:paraId="2A93BDFA" w14:textId="77777777" w:rsidR="00FF3F1F" w:rsidRPr="00FF3F1F" w:rsidRDefault="00FF3F1F" w:rsidP="00300F24">
      <w:pPr>
        <w:jc w:val="both"/>
        <w:rPr>
          <w:lang w:val="de-DE"/>
        </w:rPr>
      </w:pPr>
    </w:p>
    <w:p w14:paraId="00EBF877" w14:textId="77777777" w:rsidR="00FF3F1F" w:rsidRPr="00FF3F1F" w:rsidRDefault="00FF3F1F" w:rsidP="00300F24">
      <w:pPr>
        <w:jc w:val="both"/>
        <w:rPr>
          <w:lang w:val="de-DE"/>
        </w:rPr>
      </w:pPr>
      <w:r w:rsidRPr="00FF3F1F">
        <w:rPr>
          <w:vertAlign w:val="superscript"/>
          <w:lang w:val="de-DE"/>
        </w:rPr>
        <w:t>10</w:t>
      </w:r>
      <w:r w:rsidRPr="00FF3F1F">
        <w:rPr>
          <w:lang w:val="de-DE"/>
        </w:rPr>
        <w:t xml:space="preserve"> Anlage 14</w:t>
      </w:r>
      <w:r w:rsidRPr="00FF3F1F">
        <w:rPr>
          <w:i/>
          <w:iCs/>
          <w:lang w:val="de-DE"/>
        </w:rPr>
        <w:t>ter</w:t>
      </w:r>
      <w:r w:rsidRPr="00FF3F1F">
        <w:rPr>
          <w:lang w:val="de-DE"/>
        </w:rPr>
        <w:t>: Beschluss zur Entziehung des Aufenthaltsrechts in Anwendung von Artikel 11 § 2 Absatz 1 Nr. 2 des Gesetzes vom 15. Dezember 1980 in Bezug auf Familienmitglieder, die Drittstaatsangehörige sind und mit dem Ausländer, dem sie nachgekommen sind, kein tatsächliches Ehe- oder Familienleben mehr führen (Art. 11 § 2 Absatz 1 Nr. 2)</w:t>
      </w:r>
    </w:p>
    <w:p w14:paraId="77A79C22" w14:textId="77777777" w:rsidR="00FF3F1F" w:rsidRPr="00FF3F1F" w:rsidRDefault="00FF3F1F" w:rsidP="00300F24">
      <w:pPr>
        <w:jc w:val="both"/>
        <w:rPr>
          <w:lang w:val="de-DE"/>
        </w:rPr>
      </w:pPr>
    </w:p>
    <w:p w14:paraId="741DB950" w14:textId="77777777" w:rsidR="00FF3F1F" w:rsidRPr="00FF3F1F" w:rsidRDefault="00FF3F1F" w:rsidP="00300F24">
      <w:pPr>
        <w:jc w:val="both"/>
        <w:rPr>
          <w:lang w:val="de-DE"/>
        </w:rPr>
      </w:pPr>
      <w:r w:rsidRPr="00FF3F1F">
        <w:rPr>
          <w:lang w:val="de-DE"/>
        </w:rPr>
        <w:t>Anlage 21: Beschluss zur Beendigung des Rechts auf Aufenthalt von mehr als drei Monaten, eventuell mit Anweisung das Staatsgebiet zu verlassen, in Anwendung von Artikel 42</w:t>
      </w:r>
      <w:r w:rsidRPr="00FF3F1F">
        <w:rPr>
          <w:i/>
          <w:iCs/>
          <w:lang w:val="de-DE"/>
        </w:rPr>
        <w:t>quater</w:t>
      </w:r>
      <w:r w:rsidRPr="00FF3F1F">
        <w:rPr>
          <w:lang w:val="de-DE"/>
        </w:rPr>
        <w:t xml:space="preserve"> § 1 Nr. 4</w:t>
      </w:r>
    </w:p>
    <w:p w14:paraId="335B2C46" w14:textId="77777777" w:rsidR="00FF3F1F" w:rsidRPr="00FF3F1F" w:rsidRDefault="00FF3F1F" w:rsidP="00300F24">
      <w:pPr>
        <w:jc w:val="both"/>
        <w:rPr>
          <w:lang w:val="de-DE"/>
        </w:rPr>
      </w:pPr>
    </w:p>
    <w:p w14:paraId="37C54B5D" w14:textId="77777777" w:rsidR="00233F36" w:rsidRPr="00C80000" w:rsidRDefault="00233F36" w:rsidP="00E1687C">
      <w:pPr>
        <w:jc w:val="both"/>
        <w:rPr>
          <w:lang w:val="de-DE"/>
        </w:rPr>
      </w:pPr>
    </w:p>
    <w:sectPr w:rsidR="00233F36" w:rsidRPr="00C80000" w:rsidSect="00FF3F1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6411479"/>
    <w:multiLevelType w:val="multilevel"/>
    <w:tmpl w:val="095A1228"/>
    <w:lvl w:ilvl="0">
      <w:start w:val="1"/>
      <w:numFmt w:val="decimal"/>
      <w:lvlText w:val="%1."/>
      <w:lvlJc w:val="left"/>
      <w:pPr>
        <w:ind w:left="720" w:hanging="360"/>
      </w:pPr>
      <w:rPr>
        <w:rFonts w:hint="default"/>
        <w:b/>
        <w:bCs/>
      </w:rPr>
    </w:lvl>
    <w:lvl w:ilvl="1">
      <w:start w:val="1"/>
      <w:numFmt w:val="decimal"/>
      <w:isLgl/>
      <w:lvlText w:val="%1.%2."/>
      <w:lvlJc w:val="left"/>
      <w:pPr>
        <w:ind w:left="780" w:hanging="4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2" w15:restartNumberingAfterBreak="0">
    <w:nsid w:val="2E79125D"/>
    <w:multiLevelType w:val="multilevel"/>
    <w:tmpl w:val="585E90CE"/>
    <w:lvl w:ilvl="0">
      <w:start w:val="2"/>
      <w:numFmt w:val="decimal"/>
      <w:lvlText w:val="%1"/>
      <w:lvlJc w:val="left"/>
      <w:pPr>
        <w:ind w:left="360" w:hanging="360"/>
      </w:pPr>
      <w:rPr>
        <w:rFonts w:cstheme="minorBidi" w:hint="default"/>
      </w:rPr>
    </w:lvl>
    <w:lvl w:ilvl="1">
      <w:start w:val="1"/>
      <w:numFmt w:val="decimal"/>
      <w:lvlText w:val="%1.%2"/>
      <w:lvlJc w:val="left"/>
      <w:pPr>
        <w:ind w:left="720" w:hanging="360"/>
      </w:pPr>
      <w:rPr>
        <w:rFonts w:cstheme="minorBidi" w:hint="default"/>
      </w:rPr>
    </w:lvl>
    <w:lvl w:ilvl="2">
      <w:start w:val="1"/>
      <w:numFmt w:val="decimal"/>
      <w:lvlText w:val="%1.%2.%3"/>
      <w:lvlJc w:val="left"/>
      <w:pPr>
        <w:ind w:left="1440" w:hanging="720"/>
      </w:pPr>
      <w:rPr>
        <w:rFonts w:cstheme="minorBidi" w:hint="default"/>
      </w:rPr>
    </w:lvl>
    <w:lvl w:ilvl="3">
      <w:start w:val="1"/>
      <w:numFmt w:val="decimal"/>
      <w:lvlText w:val="%1.%2.%3.%4"/>
      <w:lvlJc w:val="left"/>
      <w:pPr>
        <w:ind w:left="1800" w:hanging="72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2880" w:hanging="108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3960" w:hanging="1440"/>
      </w:pPr>
      <w:rPr>
        <w:rFonts w:cstheme="minorBidi" w:hint="default"/>
      </w:rPr>
    </w:lvl>
    <w:lvl w:ilvl="8">
      <w:start w:val="1"/>
      <w:numFmt w:val="decimal"/>
      <w:lvlText w:val="%1.%2.%3.%4.%5.%6.%7.%8.%9"/>
      <w:lvlJc w:val="left"/>
      <w:pPr>
        <w:ind w:left="4680" w:hanging="1800"/>
      </w:pPr>
      <w:rPr>
        <w:rFonts w:cstheme="minorBidi" w:hint="default"/>
      </w:rPr>
    </w:lvl>
  </w:abstractNum>
  <w:abstractNum w:abstractNumId="3" w15:restartNumberingAfterBreak="0">
    <w:nsid w:val="43B23F0A"/>
    <w:multiLevelType w:val="hybridMultilevel"/>
    <w:tmpl w:val="FE12C220"/>
    <w:lvl w:ilvl="0" w:tplc="0B46DC7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47456636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521622037">
    <w:abstractNumId w:val="1"/>
  </w:num>
  <w:num w:numId="3" w16cid:durableId="909541334">
    <w:abstractNumId w:val="3"/>
  </w:num>
  <w:num w:numId="4" w16cid:durableId="16457716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07567"/>
    <w:rsid w:val="00C43D43"/>
    <w:rsid w:val="00C80000"/>
    <w:rsid w:val="00CA081B"/>
    <w:rsid w:val="00D040A8"/>
    <w:rsid w:val="00D12B9F"/>
    <w:rsid w:val="00DC56FB"/>
    <w:rsid w:val="00DD5F2F"/>
    <w:rsid w:val="00DD7277"/>
    <w:rsid w:val="00E1687C"/>
    <w:rsid w:val="00F2168C"/>
    <w:rsid w:val="00F24CD9"/>
    <w:rsid w:val="00F41731"/>
    <w:rsid w:val="00F80FD4"/>
    <w:rsid w:val="00FB5B96"/>
    <w:rsid w:val="00FD5D45"/>
    <w:rsid w:val="00FF3F1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3D7BCF"/>
  <w15:docId w15:val="{1CAF6822-7727-48DB-8AF8-B63FA98B6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F1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FF3F1F"/>
    <w:pPr>
      <w:spacing w:after="160" w:line="259" w:lineRule="auto"/>
      <w:ind w:left="720"/>
      <w:contextualSpacing/>
    </w:pPr>
    <w:rPr>
      <w:rFonts w:asciiTheme="minorHAnsi" w:eastAsiaTheme="minorHAnsi" w:hAnsiTheme="minorHAnsi" w:cstheme="minorBidi"/>
      <w:kern w:val="2"/>
      <w:sz w:val="22"/>
      <w:szCs w:val="22"/>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2999</Words>
  <Characters>19592</Characters>
  <Application>Microsoft Office Word</Application>
  <DocSecurity>0</DocSecurity>
  <Lines>163</Lines>
  <Paragraphs>45</Paragraphs>
  <ScaleCrop>false</ScaleCrop>
  <Company/>
  <LinksUpToDate>false</LinksUpToDate>
  <CharactersWithSpaces>22546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2024-06-04T09:29:00Z</dcterms:created>
  <dcterms:modified xsi:type="dcterms:W3CDTF">2024-06-04T09:36:00Z</dcterms:modified>
</cp:coreProperties>
</file>