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B5380" w14:textId="1A7503D0" w:rsidR="00233F36" w:rsidRPr="000A562A" w:rsidRDefault="00DA1D76" w:rsidP="00786C4F">
      <w:pPr>
        <w:jc w:val="both"/>
        <w:rPr>
          <w:lang w:val="de-DE"/>
        </w:rPr>
      </w:pPr>
      <w:r w:rsidRPr="00DA1D76">
        <w:rPr>
          <w:b/>
          <w:lang w:val="de-DE"/>
        </w:rPr>
        <w:t>7.</w:t>
      </w:r>
      <w:r>
        <w:rPr>
          <w:b/>
          <w:lang w:val="de-DE"/>
        </w:rPr>
        <w:t> </w:t>
      </w:r>
      <w:r w:rsidRPr="00DA1D76">
        <w:rPr>
          <w:b/>
          <w:lang w:val="de-DE"/>
        </w:rPr>
        <w:t>APRIL</w:t>
      </w:r>
      <w:r>
        <w:rPr>
          <w:b/>
          <w:lang w:val="de-DE"/>
        </w:rPr>
        <w:t> </w:t>
      </w:r>
      <w:r w:rsidRPr="00DA1D76">
        <w:rPr>
          <w:b/>
          <w:lang w:val="de-DE"/>
        </w:rPr>
        <w:t xml:space="preserve">2023 - Königlicher Erlass zur Abänderung des Königlichen Erlasses vom 25. Juni 2020 zur Festlegung des Musters für die in Artikel 1250 des Gerichtsgesetzbuches erwähnte Veröffentlichung im </w:t>
      </w:r>
      <w:r w:rsidRPr="00DA1D76">
        <w:rPr>
          <w:b/>
          <w:i/>
          <w:iCs/>
          <w:lang w:val="de-DE"/>
        </w:rPr>
        <w:t>Belgischen Staatsblatt</w:t>
      </w:r>
      <w:r w:rsidRPr="00DA1D76">
        <w:rPr>
          <w:b/>
          <w:lang w:val="de-DE"/>
        </w:rPr>
        <w:t xml:space="preserve"> im Hinblick auf die Festlegung eines Musters für die Veröffentlichung anerkannter oder für vollstreckbar erklärter ausländischer Maßnahmen zum Schutz von Erwachsenen</w:t>
      </w:r>
    </w:p>
    <w:p w14:paraId="611F126B" w14:textId="77777777" w:rsidR="00233F36" w:rsidRPr="00C80000" w:rsidRDefault="00233F36" w:rsidP="00127CA8">
      <w:pPr>
        <w:jc w:val="both"/>
        <w:rPr>
          <w:lang w:val="de-DE"/>
        </w:rPr>
      </w:pPr>
    </w:p>
    <w:p w14:paraId="00127732" w14:textId="77777777" w:rsidR="00233F36" w:rsidRPr="00C80000" w:rsidRDefault="00233F36">
      <w:pPr>
        <w:rPr>
          <w:lang w:val="de-DE"/>
        </w:rPr>
      </w:pPr>
    </w:p>
    <w:p w14:paraId="5F7365AB" w14:textId="5DA151F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A1D76">
        <w:rPr>
          <w:lang w:val="de-DE"/>
        </w:rPr>
        <w:t>19. Oktober 2023</w:t>
      </w:r>
      <w:r w:rsidRPr="00C80000">
        <w:rPr>
          <w:lang w:val="de-DE"/>
        </w:rPr>
        <w:t>)</w:t>
      </w:r>
    </w:p>
    <w:p w14:paraId="69104D47" w14:textId="77777777" w:rsidR="00233F36" w:rsidRPr="00127CA8" w:rsidRDefault="00233F36" w:rsidP="000F5F44">
      <w:pPr>
        <w:jc w:val="center"/>
        <w:rPr>
          <w:lang w:val="de-DE"/>
        </w:rPr>
      </w:pPr>
    </w:p>
    <w:p w14:paraId="31718372" w14:textId="77777777" w:rsidR="00233F36" w:rsidRPr="00C80000" w:rsidRDefault="00233F36" w:rsidP="00CA081B">
      <w:pPr>
        <w:jc w:val="center"/>
        <w:rPr>
          <w:lang w:val="de-DE"/>
        </w:rPr>
      </w:pPr>
    </w:p>
    <w:p w14:paraId="6ACC806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267075F" w14:textId="77777777" w:rsidR="00E1687C" w:rsidRDefault="00E1687C" w:rsidP="00CA081B">
      <w:pPr>
        <w:jc w:val="both"/>
        <w:rPr>
          <w:lang w:val="de-DE"/>
        </w:rPr>
      </w:pPr>
    </w:p>
    <w:p w14:paraId="0592AF71" w14:textId="77777777" w:rsidR="00E1687C" w:rsidRPr="00C80000" w:rsidRDefault="00E1687C" w:rsidP="00CA081B">
      <w:pPr>
        <w:jc w:val="both"/>
        <w:rPr>
          <w:lang w:val="de-DE"/>
        </w:rPr>
      </w:pPr>
    </w:p>
    <w:p w14:paraId="6761330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0ECFE77" w14:textId="77777777" w:rsidR="00DA1D76" w:rsidRPr="00DA1D76" w:rsidRDefault="00DA1D76" w:rsidP="00077F76">
      <w:pPr>
        <w:jc w:val="center"/>
        <w:rPr>
          <w:b/>
          <w:lang w:val="de-DE"/>
        </w:rPr>
      </w:pPr>
      <w:r w:rsidRPr="00DA1D76">
        <w:rPr>
          <w:b/>
          <w:lang w:val="de-DE"/>
        </w:rPr>
        <w:lastRenderedPageBreak/>
        <w:t>FÖDERALER ÖFFENTLICHER DIENST JUSTIZ</w:t>
      </w:r>
    </w:p>
    <w:p w14:paraId="4EEB0375" w14:textId="77777777" w:rsidR="00DA1D76" w:rsidRPr="00DA1D76" w:rsidRDefault="00DA1D76" w:rsidP="00077F76">
      <w:pPr>
        <w:rPr>
          <w:b/>
          <w:bCs/>
          <w:lang w:val="de-DE"/>
        </w:rPr>
      </w:pPr>
    </w:p>
    <w:p w14:paraId="28F06C75" w14:textId="77777777" w:rsidR="00DA1D76" w:rsidRPr="00DA1D76" w:rsidRDefault="00DA1D76" w:rsidP="006F2202">
      <w:pPr>
        <w:rPr>
          <w:lang w:val="de-DE"/>
        </w:rPr>
      </w:pPr>
    </w:p>
    <w:p w14:paraId="2A7D8CE3" w14:textId="72AC13D6" w:rsidR="00DA1D76" w:rsidRPr="00DA1D76" w:rsidRDefault="00DA1D76" w:rsidP="00DA1D76">
      <w:pPr>
        <w:jc w:val="both"/>
        <w:rPr>
          <w:b/>
          <w:bCs/>
          <w:lang w:val="de-DE"/>
        </w:rPr>
      </w:pPr>
      <w:bookmarkStart w:id="0" w:name="_Hlk149033551"/>
      <w:r w:rsidRPr="00DA1D76">
        <w:rPr>
          <w:b/>
          <w:lang w:val="de-DE"/>
        </w:rPr>
        <w:t>7.</w:t>
      </w:r>
      <w:r>
        <w:rPr>
          <w:b/>
          <w:lang w:val="de-DE"/>
        </w:rPr>
        <w:t> </w:t>
      </w:r>
      <w:r w:rsidRPr="00DA1D76">
        <w:rPr>
          <w:b/>
          <w:lang w:val="de-DE"/>
        </w:rPr>
        <w:t>APRIL</w:t>
      </w:r>
      <w:r>
        <w:rPr>
          <w:b/>
          <w:lang w:val="de-DE"/>
        </w:rPr>
        <w:t> </w:t>
      </w:r>
      <w:r w:rsidRPr="00DA1D76">
        <w:rPr>
          <w:b/>
          <w:lang w:val="de-DE"/>
        </w:rPr>
        <w:t xml:space="preserve">2023 - Königlicher Erlass zur Abänderung des Königlichen Erlasses vom 25. Juni 2020 zur Festlegung des Musters für die in Artikel 1250 des Gerichtsgesetzbuches erwähnte Veröffentlichung im </w:t>
      </w:r>
      <w:r w:rsidRPr="00DA1D76">
        <w:rPr>
          <w:b/>
          <w:i/>
          <w:iCs/>
          <w:lang w:val="de-DE"/>
        </w:rPr>
        <w:t>Belgischen Staatsblatt</w:t>
      </w:r>
      <w:r w:rsidRPr="00DA1D76">
        <w:rPr>
          <w:b/>
          <w:lang w:val="de-DE"/>
        </w:rPr>
        <w:t xml:space="preserve"> im Hinblick auf die Festlegung eines Musters für die Veröffentlichung anerkannter oder für vollstreckbar erklärter ausländischer Maßnahmen zum Schutz von Erwachsenen</w:t>
      </w:r>
      <w:bookmarkEnd w:id="0"/>
    </w:p>
    <w:p w14:paraId="2D92A5C6" w14:textId="77777777" w:rsidR="00DA1D76" w:rsidRPr="00DA1D76" w:rsidRDefault="00DA1D76" w:rsidP="00DA1D76">
      <w:pPr>
        <w:jc w:val="both"/>
        <w:rPr>
          <w:lang w:val="de-DE"/>
        </w:rPr>
      </w:pPr>
    </w:p>
    <w:p w14:paraId="6DEE7771" w14:textId="77777777" w:rsidR="00DA1D76" w:rsidRPr="00DA1D76" w:rsidRDefault="00DA1D76" w:rsidP="00DA1D76">
      <w:pPr>
        <w:jc w:val="both"/>
        <w:rPr>
          <w:lang w:val="de-DE"/>
        </w:rPr>
      </w:pPr>
    </w:p>
    <w:p w14:paraId="70691412" w14:textId="77777777" w:rsidR="00DA1D76" w:rsidRPr="00DA1D76" w:rsidRDefault="00DA1D76" w:rsidP="00DA1D76">
      <w:pPr>
        <w:ind w:left="1440" w:firstLine="720"/>
        <w:jc w:val="both"/>
        <w:rPr>
          <w:lang w:val="de-DE"/>
        </w:rPr>
      </w:pPr>
      <w:r w:rsidRPr="00DA1D76">
        <w:rPr>
          <w:lang w:val="de-DE"/>
        </w:rPr>
        <w:t>PHILIPPE, König der Belgier,</w:t>
      </w:r>
    </w:p>
    <w:p w14:paraId="0A33F7A5" w14:textId="77777777" w:rsidR="00DA1D76" w:rsidRPr="00DA1D76" w:rsidRDefault="00DA1D76" w:rsidP="00DA1D76">
      <w:pPr>
        <w:jc w:val="both"/>
        <w:rPr>
          <w:lang w:val="de-DE"/>
        </w:rPr>
      </w:pPr>
    </w:p>
    <w:p w14:paraId="06B02739" w14:textId="77777777" w:rsidR="00DA1D76" w:rsidRPr="00DA1D76" w:rsidRDefault="00DA1D76" w:rsidP="00DA1D76">
      <w:pPr>
        <w:ind w:left="720" w:firstLine="720"/>
        <w:jc w:val="both"/>
        <w:rPr>
          <w:lang w:val="de-DE"/>
        </w:rPr>
      </w:pPr>
      <w:r w:rsidRPr="00DA1D76">
        <w:rPr>
          <w:lang w:val="de-DE"/>
        </w:rPr>
        <w:t>Allen Gegenwärtigen und Zukünftigen, Unser Gruß!</w:t>
      </w:r>
    </w:p>
    <w:p w14:paraId="2EDD649D" w14:textId="77777777" w:rsidR="00DA1D76" w:rsidRPr="00DA1D76" w:rsidRDefault="00DA1D76" w:rsidP="00DA1D76">
      <w:pPr>
        <w:jc w:val="both"/>
        <w:rPr>
          <w:lang w:val="de-DE"/>
        </w:rPr>
      </w:pPr>
    </w:p>
    <w:p w14:paraId="7E69A9A2" w14:textId="77777777" w:rsidR="00DA1D76" w:rsidRPr="00DA1D76" w:rsidRDefault="00DA1D76" w:rsidP="00DA1D76">
      <w:pPr>
        <w:jc w:val="both"/>
        <w:rPr>
          <w:lang w:val="de-DE"/>
        </w:rPr>
      </w:pPr>
    </w:p>
    <w:p w14:paraId="369D9A72" w14:textId="77777777" w:rsidR="00DA1D76" w:rsidRPr="00DA1D76" w:rsidRDefault="00DA1D76" w:rsidP="00DA1D76">
      <w:pPr>
        <w:ind w:firstLine="720"/>
        <w:jc w:val="both"/>
        <w:rPr>
          <w:lang w:val="de-DE"/>
        </w:rPr>
      </w:pPr>
      <w:r w:rsidRPr="00DA1D76">
        <w:rPr>
          <w:lang w:val="de-DE"/>
        </w:rPr>
        <w:t>Aufgrund der Verfassung, des Artikels 108;</w:t>
      </w:r>
    </w:p>
    <w:p w14:paraId="573AE526" w14:textId="77777777" w:rsidR="00DA1D76" w:rsidRPr="00DA1D76" w:rsidRDefault="00DA1D76" w:rsidP="00DA1D76">
      <w:pPr>
        <w:jc w:val="both"/>
        <w:rPr>
          <w:lang w:val="de-DE"/>
        </w:rPr>
      </w:pPr>
    </w:p>
    <w:p w14:paraId="0975C590" w14:textId="77777777" w:rsidR="00DA1D76" w:rsidRPr="00DA1D76" w:rsidRDefault="00DA1D76" w:rsidP="00DA1D76">
      <w:pPr>
        <w:ind w:firstLine="720"/>
        <w:jc w:val="both"/>
        <w:rPr>
          <w:lang w:val="de-DE"/>
        </w:rPr>
      </w:pPr>
      <w:r w:rsidRPr="00DA1D76">
        <w:rPr>
          <w:lang w:val="de-DE"/>
        </w:rPr>
        <w:t>Aufgrund des Gerichtsgesetzbuches, des Artikels 1250 Absatz 1, ersetzt durch das Gesetz vom 21. Dezember 2018 und abgeändert durch das Gesetz vom 10. März 2019;</w:t>
      </w:r>
    </w:p>
    <w:p w14:paraId="0628E83A" w14:textId="77777777" w:rsidR="00DA1D76" w:rsidRPr="00DA1D76" w:rsidRDefault="00DA1D76" w:rsidP="00DA1D76">
      <w:pPr>
        <w:jc w:val="both"/>
        <w:rPr>
          <w:lang w:val="de-DE"/>
        </w:rPr>
      </w:pPr>
    </w:p>
    <w:p w14:paraId="6A61B469" w14:textId="77777777" w:rsidR="00DA1D76" w:rsidRPr="00DA1D76" w:rsidRDefault="00DA1D76" w:rsidP="00DA1D76">
      <w:pPr>
        <w:ind w:firstLine="720"/>
        <w:jc w:val="both"/>
        <w:rPr>
          <w:lang w:val="de-DE"/>
        </w:rPr>
      </w:pPr>
      <w:r w:rsidRPr="00DA1D76">
        <w:rPr>
          <w:lang w:val="de-DE"/>
        </w:rPr>
        <w:t xml:space="preserve">Aufgrund des Königlichen Erlasses vom 25. Juni 2020 zur Festlegung des Musters für die in Artikel 1250 des Gerichtsgesetzbuches erwähnte Veröffentlichung im </w:t>
      </w:r>
      <w:r w:rsidRPr="00DA1D76">
        <w:rPr>
          <w:i/>
          <w:iCs/>
          <w:lang w:val="de-DE"/>
        </w:rPr>
        <w:t>Belgischen Staatsblatt;</w:t>
      </w:r>
    </w:p>
    <w:p w14:paraId="41531AF4" w14:textId="77777777" w:rsidR="00DA1D76" w:rsidRPr="00DA1D76" w:rsidRDefault="00DA1D76" w:rsidP="00DA1D76">
      <w:pPr>
        <w:jc w:val="both"/>
        <w:rPr>
          <w:lang w:val="de-DE"/>
        </w:rPr>
      </w:pPr>
    </w:p>
    <w:p w14:paraId="2C3DD151" w14:textId="77777777" w:rsidR="00DA1D76" w:rsidRPr="00DA1D76" w:rsidRDefault="00DA1D76" w:rsidP="00DA1D76">
      <w:pPr>
        <w:ind w:firstLine="720"/>
        <w:jc w:val="both"/>
        <w:rPr>
          <w:lang w:val="de-DE"/>
        </w:rPr>
      </w:pPr>
      <w:r w:rsidRPr="00DA1D76">
        <w:rPr>
          <w:lang w:val="de-DE"/>
        </w:rPr>
        <w:t>Aufgrund der Stellungnahme des Finanzinspektors vom 24. Februar 2021;</w:t>
      </w:r>
    </w:p>
    <w:p w14:paraId="5A93DFA0" w14:textId="77777777" w:rsidR="00DA1D76" w:rsidRPr="00DA1D76" w:rsidRDefault="00DA1D76" w:rsidP="00DA1D76">
      <w:pPr>
        <w:jc w:val="both"/>
        <w:rPr>
          <w:lang w:val="de-DE"/>
        </w:rPr>
      </w:pPr>
    </w:p>
    <w:p w14:paraId="75F6D6BC" w14:textId="77777777" w:rsidR="00DA1D76" w:rsidRPr="00DA1D76" w:rsidRDefault="00DA1D76" w:rsidP="00DA1D76">
      <w:pPr>
        <w:ind w:firstLine="720"/>
        <w:jc w:val="both"/>
        <w:rPr>
          <w:lang w:val="de-DE"/>
        </w:rPr>
      </w:pPr>
      <w:r w:rsidRPr="00DA1D76">
        <w:rPr>
          <w:lang w:val="de-DE"/>
        </w:rPr>
        <w:t>Aufgrund des Einverständnisses des Ministers des Haushalts vom 22. März 2021;</w:t>
      </w:r>
    </w:p>
    <w:p w14:paraId="1998F3CB" w14:textId="77777777" w:rsidR="00DA1D76" w:rsidRPr="00DA1D76" w:rsidRDefault="00DA1D76" w:rsidP="00DA1D76">
      <w:pPr>
        <w:jc w:val="both"/>
        <w:rPr>
          <w:lang w:val="de-DE"/>
        </w:rPr>
      </w:pPr>
    </w:p>
    <w:p w14:paraId="1BCD7237" w14:textId="77777777" w:rsidR="00DA1D76" w:rsidRPr="00DA1D76" w:rsidRDefault="00DA1D76" w:rsidP="00DA1D76">
      <w:pPr>
        <w:ind w:firstLine="720"/>
        <w:jc w:val="both"/>
        <w:rPr>
          <w:lang w:val="de-DE"/>
        </w:rPr>
      </w:pPr>
      <w:r w:rsidRPr="00DA1D76">
        <w:rPr>
          <w:lang w:val="de-DE"/>
        </w:rPr>
        <w:t>Aufgrund der Stellungnahme Nr. 99/2020 der Datenschutzbehörde vom 2. Oktober 2020;</w:t>
      </w:r>
    </w:p>
    <w:p w14:paraId="33A355B0" w14:textId="77777777" w:rsidR="00DA1D76" w:rsidRPr="00DA1D76" w:rsidRDefault="00DA1D76" w:rsidP="00DA1D76">
      <w:pPr>
        <w:jc w:val="both"/>
        <w:rPr>
          <w:lang w:val="de-DE"/>
        </w:rPr>
      </w:pPr>
    </w:p>
    <w:p w14:paraId="1C1B1323" w14:textId="77777777" w:rsidR="00DA1D76" w:rsidRPr="00DA1D76" w:rsidRDefault="00DA1D76" w:rsidP="00DA1D76">
      <w:pPr>
        <w:ind w:firstLine="720"/>
        <w:jc w:val="both"/>
        <w:rPr>
          <w:lang w:val="de-DE"/>
        </w:rPr>
      </w:pPr>
      <w:r w:rsidRPr="00DA1D76">
        <w:rPr>
          <w:lang w:val="de-DE"/>
        </w:rPr>
        <w:t>Aufgrund des Gutachtens Nr. 73.071/2 des Staatsrates vom 6. März 2023, abgegeben aufgrund von Artikel 84 § 1 Absatz 1 Nr. 2 der koordinierten Gesetze über den Staatsrat;</w:t>
      </w:r>
    </w:p>
    <w:p w14:paraId="55B9E328" w14:textId="77777777" w:rsidR="00DA1D76" w:rsidRPr="00DA1D76" w:rsidRDefault="00DA1D76" w:rsidP="00DA1D76">
      <w:pPr>
        <w:jc w:val="both"/>
        <w:rPr>
          <w:lang w:val="de-DE"/>
        </w:rPr>
      </w:pPr>
    </w:p>
    <w:p w14:paraId="574C4D45" w14:textId="77777777" w:rsidR="00DA1D76" w:rsidRPr="00DA1D76" w:rsidRDefault="00DA1D76" w:rsidP="00DA1D76">
      <w:pPr>
        <w:ind w:firstLine="720"/>
        <w:jc w:val="both"/>
        <w:rPr>
          <w:lang w:val="de-DE"/>
        </w:rPr>
      </w:pPr>
      <w:r w:rsidRPr="00DA1D76">
        <w:rPr>
          <w:lang w:val="de-DE"/>
        </w:rPr>
        <w:t>Auf Vorschlag des Ministers der Justiz</w:t>
      </w:r>
    </w:p>
    <w:p w14:paraId="253D44CF" w14:textId="77777777" w:rsidR="00DA1D76" w:rsidRPr="00DA1D76" w:rsidRDefault="00DA1D76" w:rsidP="00DA1D76">
      <w:pPr>
        <w:jc w:val="both"/>
        <w:rPr>
          <w:lang w:val="de-DE"/>
        </w:rPr>
      </w:pPr>
    </w:p>
    <w:p w14:paraId="3A856C87" w14:textId="77777777" w:rsidR="00DA1D76" w:rsidRPr="00DA1D76" w:rsidRDefault="00DA1D76" w:rsidP="00DA1D76">
      <w:pPr>
        <w:jc w:val="both"/>
        <w:rPr>
          <w:lang w:val="de-DE"/>
        </w:rPr>
      </w:pPr>
    </w:p>
    <w:p w14:paraId="2BA13AC8" w14:textId="77777777" w:rsidR="00DA1D76" w:rsidRPr="00DA1D76" w:rsidRDefault="00DA1D76" w:rsidP="00DA1D76">
      <w:pPr>
        <w:ind w:left="720" w:firstLine="720"/>
        <w:jc w:val="both"/>
        <w:rPr>
          <w:lang w:val="de-DE"/>
        </w:rPr>
      </w:pPr>
      <w:r w:rsidRPr="00DA1D76">
        <w:rPr>
          <w:lang w:val="de-DE"/>
        </w:rPr>
        <w:t>Haben Wir beschlossen und erlassen Wir:</w:t>
      </w:r>
    </w:p>
    <w:p w14:paraId="6358C5EC" w14:textId="77777777" w:rsidR="00DA1D76" w:rsidRPr="00DA1D76" w:rsidRDefault="00DA1D76" w:rsidP="00DA1D76">
      <w:pPr>
        <w:jc w:val="both"/>
        <w:rPr>
          <w:lang w:val="de-DE"/>
        </w:rPr>
      </w:pPr>
    </w:p>
    <w:p w14:paraId="5FADE292" w14:textId="77777777" w:rsidR="00DA1D76" w:rsidRPr="00DA1D76" w:rsidRDefault="00DA1D76" w:rsidP="00DA1D76">
      <w:pPr>
        <w:jc w:val="both"/>
        <w:rPr>
          <w:lang w:val="de-DE"/>
        </w:rPr>
      </w:pPr>
    </w:p>
    <w:p w14:paraId="2CD9F433" w14:textId="77777777" w:rsidR="00DA1D76" w:rsidRPr="00DA1D76" w:rsidRDefault="00DA1D76" w:rsidP="00DA1D76">
      <w:pPr>
        <w:ind w:firstLine="720"/>
        <w:jc w:val="both"/>
        <w:rPr>
          <w:lang w:val="de-DE"/>
        </w:rPr>
      </w:pPr>
      <w:r w:rsidRPr="00DA1D76">
        <w:rPr>
          <w:b/>
          <w:lang w:val="de-DE"/>
        </w:rPr>
        <w:t>Artikel 1 -</w:t>
      </w:r>
      <w:r w:rsidRPr="00DA1D76">
        <w:rPr>
          <w:lang w:val="de-DE"/>
        </w:rPr>
        <w:t xml:space="preserve"> Artikel 1 des Königlichen Erlasses vom 25. Juni 2020 zur Festlegung des Musters für die in Artikel 1250 des Gerichtsgesetzbuches erwähnte Veröffentlichung im </w:t>
      </w:r>
      <w:r w:rsidRPr="00DA1D76">
        <w:rPr>
          <w:i/>
          <w:iCs/>
          <w:lang w:val="de-DE"/>
        </w:rPr>
        <w:t>Belgischen Staatsblatt</w:t>
      </w:r>
      <w:r w:rsidRPr="00DA1D76">
        <w:rPr>
          <w:lang w:val="de-DE"/>
        </w:rPr>
        <w:t xml:space="preserve"> wird wie folgt abgeändert: </w:t>
      </w:r>
    </w:p>
    <w:p w14:paraId="407A175A" w14:textId="77777777" w:rsidR="00DA1D76" w:rsidRPr="00DA1D76" w:rsidRDefault="00DA1D76" w:rsidP="00DA1D76">
      <w:pPr>
        <w:jc w:val="both"/>
        <w:rPr>
          <w:lang w:val="de-DE"/>
        </w:rPr>
      </w:pPr>
    </w:p>
    <w:p w14:paraId="26DEB4D5" w14:textId="77777777" w:rsidR="00DA1D76" w:rsidRPr="00DA1D76" w:rsidRDefault="00DA1D76" w:rsidP="00DA1D76">
      <w:pPr>
        <w:ind w:firstLine="720"/>
        <w:jc w:val="both"/>
        <w:rPr>
          <w:lang w:val="de-DE"/>
        </w:rPr>
      </w:pPr>
      <w:r w:rsidRPr="00DA1D76">
        <w:rPr>
          <w:lang w:val="de-DE"/>
        </w:rPr>
        <w:t>1. Paragraph 1 Absatz 1 wird durch folgenden Satz ergänzt:</w:t>
      </w:r>
    </w:p>
    <w:p w14:paraId="48CC20C0" w14:textId="77777777" w:rsidR="00DA1D76" w:rsidRPr="00DA1D76" w:rsidRDefault="00DA1D76" w:rsidP="00DA1D76">
      <w:pPr>
        <w:jc w:val="both"/>
        <w:rPr>
          <w:lang w:val="de-DE"/>
        </w:rPr>
      </w:pPr>
    </w:p>
    <w:p w14:paraId="5A1149A1" w14:textId="77777777" w:rsidR="00DA1D76" w:rsidRPr="00DA1D76" w:rsidRDefault="00DA1D76" w:rsidP="00DA1D76">
      <w:pPr>
        <w:ind w:firstLine="720"/>
        <w:jc w:val="both"/>
        <w:rPr>
          <w:lang w:val="de-DE"/>
        </w:rPr>
      </w:pPr>
      <w:r w:rsidRPr="00DA1D76">
        <w:rPr>
          <w:lang w:val="de-DE"/>
        </w:rPr>
        <w:t xml:space="preserve">"Dies gilt ebenfalls für die im </w:t>
      </w:r>
      <w:r w:rsidRPr="00DA1D76">
        <w:rPr>
          <w:i/>
          <w:iCs/>
          <w:lang w:val="de-DE"/>
        </w:rPr>
        <w:t>Belgischen Staatsblatt</w:t>
      </w:r>
      <w:r w:rsidRPr="00DA1D76">
        <w:rPr>
          <w:lang w:val="de-DE"/>
        </w:rPr>
        <w:t xml:space="preserve"> auszugsweise vorgenommene Veröffentlichung einer in Artikel 3 Buchstabe a) bis d), f) und g) des Haager Übereinkommens vom 13. Januar 2000 über den internationalen Schutz von Erwachsenen erwähnten anerkannten oder für vollstreckbar erklärten ausländischen Schutzmaßnahme, die in einem Vertragsstaat des </w:t>
      </w:r>
      <w:r w:rsidRPr="00DA1D76">
        <w:rPr>
          <w:lang w:val="de-DE"/>
        </w:rPr>
        <w:lastRenderedPageBreak/>
        <w:t>Übereinkommens getroffen worden ist, oder einer Schutzmaßnahme, die mit den in diesem Artikel aufgeführten Maßnahmen vergleichbar ist und in einem Drittstaat einer volljährigen Person gegenüber getroffen worden ist."</w:t>
      </w:r>
    </w:p>
    <w:p w14:paraId="64428432" w14:textId="77777777" w:rsidR="00DA1D76" w:rsidRPr="00DA1D76" w:rsidRDefault="00DA1D76" w:rsidP="00DA1D76">
      <w:pPr>
        <w:jc w:val="both"/>
        <w:rPr>
          <w:lang w:val="de-DE"/>
        </w:rPr>
      </w:pPr>
    </w:p>
    <w:p w14:paraId="66D662C7" w14:textId="77777777" w:rsidR="00DA1D76" w:rsidRPr="00DA1D76" w:rsidRDefault="00DA1D76" w:rsidP="00DA1D76">
      <w:pPr>
        <w:ind w:firstLine="720"/>
        <w:jc w:val="both"/>
        <w:rPr>
          <w:lang w:val="de-DE"/>
        </w:rPr>
      </w:pPr>
      <w:r w:rsidRPr="00DA1D76">
        <w:rPr>
          <w:lang w:val="de-DE"/>
        </w:rPr>
        <w:t>2. Paragraph 2 wird durch einen Absatz mit folgendem Wortlaut ergänzt:</w:t>
      </w:r>
    </w:p>
    <w:p w14:paraId="49986CB8" w14:textId="77777777" w:rsidR="00DA1D76" w:rsidRPr="00DA1D76" w:rsidRDefault="00DA1D76" w:rsidP="00DA1D76">
      <w:pPr>
        <w:jc w:val="both"/>
        <w:rPr>
          <w:lang w:val="de-DE"/>
        </w:rPr>
      </w:pPr>
    </w:p>
    <w:p w14:paraId="778FB56B" w14:textId="77777777" w:rsidR="00DA1D76" w:rsidRPr="00DA1D76" w:rsidRDefault="00DA1D76" w:rsidP="00DA1D76">
      <w:pPr>
        <w:ind w:firstLine="720"/>
        <w:jc w:val="both"/>
        <w:rPr>
          <w:lang w:val="de-DE"/>
        </w:rPr>
      </w:pPr>
      <w:r w:rsidRPr="00DA1D76">
        <w:rPr>
          <w:lang w:val="de-DE"/>
        </w:rPr>
        <w:t xml:space="preserve">"Die im </w:t>
      </w:r>
      <w:r w:rsidRPr="00DA1D76">
        <w:rPr>
          <w:i/>
          <w:iCs/>
          <w:lang w:val="de-DE"/>
        </w:rPr>
        <w:t>Belgischen Staatsblatt</w:t>
      </w:r>
      <w:r w:rsidRPr="00DA1D76">
        <w:rPr>
          <w:lang w:val="de-DE"/>
        </w:rPr>
        <w:t xml:space="preserve"> auszugsweise vorgenommene Veröffentlichung der anerkannten oder für vollstreckbar erklärten ausländischen Schutzmaßnahmen erfolgt gemäß dem Muster in Anlage 4 zu vorliegendem Erlass."</w:t>
      </w:r>
    </w:p>
    <w:p w14:paraId="5F2FBD42" w14:textId="77777777" w:rsidR="00DA1D76" w:rsidRPr="00DA1D76" w:rsidRDefault="00DA1D76" w:rsidP="00DA1D76">
      <w:pPr>
        <w:jc w:val="both"/>
        <w:rPr>
          <w:lang w:val="de-DE"/>
        </w:rPr>
      </w:pPr>
    </w:p>
    <w:p w14:paraId="457C82B0" w14:textId="77777777" w:rsidR="00DA1D76" w:rsidRPr="00DA1D76" w:rsidRDefault="00DA1D76" w:rsidP="00DA1D76">
      <w:pPr>
        <w:jc w:val="both"/>
        <w:rPr>
          <w:lang w:val="de-DE"/>
        </w:rPr>
      </w:pPr>
    </w:p>
    <w:p w14:paraId="54AE817D" w14:textId="77777777" w:rsidR="00DA1D76" w:rsidRPr="00DA1D76" w:rsidRDefault="00DA1D76" w:rsidP="00DA1D76">
      <w:pPr>
        <w:ind w:firstLine="720"/>
        <w:jc w:val="both"/>
        <w:rPr>
          <w:lang w:val="de-DE"/>
        </w:rPr>
      </w:pPr>
      <w:r w:rsidRPr="00DA1D76">
        <w:rPr>
          <w:b/>
          <w:bCs/>
          <w:lang w:val="de-DE"/>
        </w:rPr>
        <w:t>Art. 2 -</w:t>
      </w:r>
      <w:r w:rsidRPr="00DA1D76">
        <w:rPr>
          <w:lang w:val="de-DE"/>
        </w:rPr>
        <w:t xml:space="preserve"> In denselben Königlichen Erlass wird eine Anlage 4 eingefügt, die vorliegendem Erlass als Anlage beigefügt ist.</w:t>
      </w:r>
    </w:p>
    <w:p w14:paraId="45AA734C" w14:textId="77777777" w:rsidR="00DA1D76" w:rsidRPr="00DA1D76" w:rsidRDefault="00DA1D76" w:rsidP="00DA1D76">
      <w:pPr>
        <w:jc w:val="both"/>
        <w:rPr>
          <w:lang w:val="de-DE"/>
        </w:rPr>
      </w:pPr>
    </w:p>
    <w:p w14:paraId="3716111D" w14:textId="77777777" w:rsidR="00DA1D76" w:rsidRPr="00DA1D76" w:rsidRDefault="00DA1D76" w:rsidP="00DA1D76">
      <w:pPr>
        <w:jc w:val="both"/>
        <w:rPr>
          <w:lang w:val="de-DE"/>
        </w:rPr>
      </w:pPr>
    </w:p>
    <w:p w14:paraId="649B4B97" w14:textId="77777777" w:rsidR="00DA1D76" w:rsidRPr="00DA1D76" w:rsidRDefault="00DA1D76" w:rsidP="00DA1D76">
      <w:pPr>
        <w:ind w:firstLine="720"/>
        <w:jc w:val="both"/>
        <w:rPr>
          <w:lang w:val="de-DE"/>
        </w:rPr>
      </w:pPr>
      <w:r w:rsidRPr="00DA1D76">
        <w:rPr>
          <w:b/>
          <w:bCs/>
          <w:lang w:val="de-DE"/>
        </w:rPr>
        <w:t>Art. 3 -</w:t>
      </w:r>
      <w:r w:rsidRPr="00DA1D76">
        <w:rPr>
          <w:lang w:val="de-DE"/>
        </w:rPr>
        <w:t xml:space="preserve"> Der für Justiz zuständige Minister ist mit der Ausführung des vorliegenden Erlasses beauftragt.</w:t>
      </w:r>
    </w:p>
    <w:p w14:paraId="34AFD9B1" w14:textId="77777777" w:rsidR="00DA1D76" w:rsidRPr="00DA1D76" w:rsidRDefault="00DA1D76" w:rsidP="00DA1D76">
      <w:pPr>
        <w:jc w:val="both"/>
        <w:rPr>
          <w:lang w:val="de-DE"/>
        </w:rPr>
      </w:pPr>
    </w:p>
    <w:p w14:paraId="593F1C1D" w14:textId="77777777" w:rsidR="00DA1D76" w:rsidRPr="00DA1D76" w:rsidRDefault="00DA1D76" w:rsidP="00DA1D76">
      <w:pPr>
        <w:jc w:val="both"/>
        <w:rPr>
          <w:lang w:val="de-DE"/>
        </w:rPr>
      </w:pPr>
    </w:p>
    <w:p w14:paraId="652662F1" w14:textId="77777777" w:rsidR="00DA1D76" w:rsidRPr="00DA1D76" w:rsidRDefault="00DA1D76" w:rsidP="00DA1D76">
      <w:pPr>
        <w:ind w:firstLine="720"/>
        <w:jc w:val="both"/>
        <w:rPr>
          <w:lang w:val="de-DE"/>
        </w:rPr>
      </w:pPr>
      <w:r w:rsidRPr="00DA1D76">
        <w:rPr>
          <w:lang w:val="de-DE"/>
        </w:rPr>
        <w:t>Gegeben zu Brüssel, den 7. April 2023</w:t>
      </w:r>
    </w:p>
    <w:p w14:paraId="0CAEB2A9" w14:textId="77777777" w:rsidR="00DA1D76" w:rsidRPr="00DA1D76" w:rsidRDefault="00DA1D76" w:rsidP="00077F76">
      <w:pPr>
        <w:jc w:val="center"/>
        <w:rPr>
          <w:lang w:val="de-DE"/>
        </w:rPr>
      </w:pPr>
    </w:p>
    <w:p w14:paraId="2508C195" w14:textId="77777777" w:rsidR="00DA1D76" w:rsidRPr="00DA1D76" w:rsidRDefault="00DA1D76" w:rsidP="00077F76">
      <w:pPr>
        <w:jc w:val="center"/>
        <w:rPr>
          <w:lang w:val="de-DE"/>
        </w:rPr>
      </w:pPr>
    </w:p>
    <w:p w14:paraId="5BF72FD8" w14:textId="77777777" w:rsidR="00DA1D76" w:rsidRPr="00DA1D76" w:rsidRDefault="00DA1D76" w:rsidP="00077F76">
      <w:pPr>
        <w:jc w:val="center"/>
        <w:rPr>
          <w:lang w:val="de-DE"/>
        </w:rPr>
      </w:pPr>
      <w:r w:rsidRPr="00DA1D76">
        <w:rPr>
          <w:lang w:val="de-DE"/>
        </w:rPr>
        <w:t>PHILIPPE</w:t>
      </w:r>
    </w:p>
    <w:p w14:paraId="34F34C95" w14:textId="77777777" w:rsidR="00DA1D76" w:rsidRPr="00DA1D76" w:rsidRDefault="00DA1D76" w:rsidP="00077F76">
      <w:pPr>
        <w:jc w:val="center"/>
        <w:rPr>
          <w:lang w:val="de-DE"/>
        </w:rPr>
      </w:pPr>
    </w:p>
    <w:p w14:paraId="74CDC52B" w14:textId="77777777" w:rsidR="00DA1D76" w:rsidRPr="00DA1D76" w:rsidRDefault="00DA1D76" w:rsidP="00077F76">
      <w:pPr>
        <w:jc w:val="center"/>
        <w:rPr>
          <w:lang w:val="de-DE"/>
        </w:rPr>
      </w:pPr>
      <w:r w:rsidRPr="00DA1D76">
        <w:rPr>
          <w:lang w:val="de-DE"/>
        </w:rPr>
        <w:t>Von Königs wegen:</w:t>
      </w:r>
    </w:p>
    <w:p w14:paraId="1512090C" w14:textId="77777777" w:rsidR="00DA1D76" w:rsidRPr="00DA1D76" w:rsidRDefault="00DA1D76" w:rsidP="00077F76">
      <w:pPr>
        <w:jc w:val="center"/>
        <w:rPr>
          <w:lang w:val="de-DE"/>
        </w:rPr>
      </w:pPr>
    </w:p>
    <w:p w14:paraId="6FF1BFBD" w14:textId="77777777" w:rsidR="00DA1D76" w:rsidRPr="00DA1D76" w:rsidRDefault="00DA1D76" w:rsidP="00BA7CB9">
      <w:pPr>
        <w:jc w:val="center"/>
        <w:rPr>
          <w:lang w:val="de-DE"/>
        </w:rPr>
      </w:pPr>
      <w:r w:rsidRPr="00DA1D76">
        <w:rPr>
          <w:lang w:val="de-DE"/>
        </w:rPr>
        <w:t>Der Minister der Justiz</w:t>
      </w:r>
    </w:p>
    <w:p w14:paraId="2855A036" w14:textId="77777777" w:rsidR="00DA1D76" w:rsidRPr="00DA1D76" w:rsidRDefault="00DA1D76" w:rsidP="00090A3E">
      <w:pPr>
        <w:jc w:val="center"/>
        <w:rPr>
          <w:lang w:val="de-DE"/>
        </w:rPr>
      </w:pPr>
      <w:r w:rsidRPr="00DA1D76">
        <w:rPr>
          <w:lang w:val="de-DE"/>
        </w:rPr>
        <w:t>V. VAN QUICKENBORNE</w:t>
      </w:r>
    </w:p>
    <w:p w14:paraId="77EFF67B" w14:textId="77777777" w:rsidR="00DA1D76" w:rsidRPr="00DA1D76" w:rsidRDefault="00DA1D76" w:rsidP="00077F76">
      <w:pPr>
        <w:jc w:val="center"/>
        <w:rPr>
          <w:lang w:val="de-DE"/>
        </w:rPr>
      </w:pPr>
    </w:p>
    <w:p w14:paraId="4BCFB5BC" w14:textId="77777777" w:rsidR="00DA1D76" w:rsidRPr="00DA1D76" w:rsidRDefault="00DA1D76" w:rsidP="006F2202">
      <w:pPr>
        <w:rPr>
          <w:lang w:val="de-DE"/>
        </w:rPr>
      </w:pPr>
    </w:p>
    <w:p w14:paraId="7A7BBA3F" w14:textId="77777777" w:rsidR="00DA1D76" w:rsidRPr="00DA1D76" w:rsidRDefault="00DA1D76" w:rsidP="006F2202">
      <w:pPr>
        <w:rPr>
          <w:lang w:val="de-DE"/>
        </w:rPr>
        <w:sectPr w:rsidR="00DA1D76" w:rsidRPr="00DA1D76" w:rsidSect="002B1502">
          <w:pgSz w:w="11906" w:h="16838" w:code="9"/>
          <w:pgMar w:top="1418" w:right="1418" w:bottom="1418" w:left="1418" w:header="709" w:footer="709" w:gutter="0"/>
          <w:cols w:space="708"/>
          <w:docGrid w:linePitch="360"/>
        </w:sectPr>
      </w:pPr>
    </w:p>
    <w:p w14:paraId="599360D6" w14:textId="69B8D01B" w:rsidR="00DA1D76" w:rsidRDefault="00DA1D76" w:rsidP="00DA1D76">
      <w:pPr>
        <w:pStyle w:val="Corpsdetexte3"/>
        <w:rPr>
          <w:rFonts w:ascii="Times New Roman" w:hAnsi="Times New Roman"/>
          <w:sz w:val="24"/>
        </w:rPr>
      </w:pPr>
      <w:r>
        <w:rPr>
          <w:rFonts w:ascii="Times New Roman" w:hAnsi="Times New Roman"/>
          <w:sz w:val="24"/>
        </w:rPr>
        <w:lastRenderedPageBreak/>
        <w:t>Anlage</w:t>
      </w:r>
    </w:p>
    <w:p w14:paraId="1A8CBDF5" w14:textId="77777777" w:rsidR="00DA1D76" w:rsidRPr="00DA1D76" w:rsidRDefault="00DA1D76" w:rsidP="00DA1D76">
      <w:pPr>
        <w:pStyle w:val="Corpsdetexte3"/>
        <w:rPr>
          <w:rFonts w:ascii="Times New Roman" w:hAnsi="Times New Roman"/>
          <w:sz w:val="24"/>
        </w:rPr>
      </w:pPr>
    </w:p>
    <w:p w14:paraId="7CC45439" w14:textId="77777777" w:rsidR="00DA1D76" w:rsidRPr="00DA1D76" w:rsidRDefault="00DA1D76" w:rsidP="00077F76">
      <w:pPr>
        <w:jc w:val="center"/>
        <w:rPr>
          <w:lang w:val="de-DE"/>
        </w:rPr>
      </w:pPr>
      <w:r w:rsidRPr="00DA1D76">
        <w:rPr>
          <w:lang w:val="de-DE"/>
        </w:rPr>
        <w:t>ANLAGE 4</w:t>
      </w:r>
    </w:p>
    <w:p w14:paraId="12DFF776" w14:textId="77777777" w:rsidR="00DA1D76" w:rsidRPr="00DA1D76" w:rsidRDefault="00DA1D76" w:rsidP="00077F76">
      <w:pPr>
        <w:jc w:val="center"/>
        <w:rPr>
          <w:lang w:val="de-DE"/>
        </w:rPr>
      </w:pPr>
    </w:p>
    <w:p w14:paraId="35251AF2" w14:textId="77777777" w:rsidR="00DA1D76" w:rsidRPr="00DA1D76" w:rsidRDefault="00DA1D76" w:rsidP="00DA1D76">
      <w:pPr>
        <w:jc w:val="both"/>
        <w:rPr>
          <w:lang w:val="de-DE"/>
        </w:rPr>
      </w:pPr>
      <w:r w:rsidRPr="00DA1D76">
        <w:rPr>
          <w:lang w:val="de-DE"/>
        </w:rPr>
        <w:t xml:space="preserve">zum Königlichen Erlass vom 25. Juni 2020 zur Festlegung des Musters für die in Artikel 1250 des Gerichtsgesetzbuches erwähnte Veröffentlichung im </w:t>
      </w:r>
      <w:r w:rsidRPr="00DA1D76">
        <w:rPr>
          <w:i/>
          <w:iCs/>
          <w:lang w:val="de-DE"/>
        </w:rPr>
        <w:t>Belgischen Staatsblatt</w:t>
      </w:r>
    </w:p>
    <w:p w14:paraId="6B878EC7" w14:textId="77777777" w:rsidR="00DA1D76" w:rsidRPr="00DA1D76" w:rsidRDefault="00DA1D76" w:rsidP="00DA1D76">
      <w:pPr>
        <w:jc w:val="both"/>
        <w:rPr>
          <w:lang w:val="de-DE"/>
        </w:rPr>
      </w:pPr>
    </w:p>
    <w:p w14:paraId="4A7D5277" w14:textId="77777777" w:rsidR="00DA1D76" w:rsidRPr="00DA1D76" w:rsidRDefault="00DA1D76" w:rsidP="00DA1D76">
      <w:pPr>
        <w:jc w:val="both"/>
        <w:rPr>
          <w:lang w:val="de-DE"/>
        </w:rPr>
      </w:pPr>
      <w:r w:rsidRPr="00DA1D76">
        <w:rPr>
          <w:caps/>
          <w:lang w:val="de-DE"/>
        </w:rPr>
        <w:t>ausländische Schutzmassnahme zur Anordnung, Abänderung oder Beendigung einer in Artikel 3 Buchstabe a) bis d), f) und g) des Haager Übereinkommens vom 13. Januar 2000 über den internationalen Schutz von Erwachsenen erwähnten ausländischen Schutzmassnahme, die in einem Vertragsstaat des Übereinkommens getroffen worden ist, oder Schutzmassnahme, die mit den in diesem Artikel aufgeführten Massnahmen vergleichbar ist und in einem Drittstaat einer volljährigen Person gegenüber getroffen worden ist (Veröffentlichung, erwähnt in Artikel 1250 des Gerichts</w:t>
      </w:r>
      <w:r w:rsidRPr="00DA1D76">
        <w:rPr>
          <w:caps/>
          <w:lang w:val="de-DE"/>
        </w:rPr>
        <w:softHyphen/>
        <w:t>gesetzbuches)</w:t>
      </w:r>
      <w:r w:rsidRPr="002B5796">
        <w:rPr>
          <w:rStyle w:val="Appelnotedebasdep"/>
          <w:rFonts w:eastAsia="SimSun"/>
        </w:rPr>
        <w:footnoteReference w:id="1"/>
      </w:r>
    </w:p>
    <w:p w14:paraId="44D187E8" w14:textId="77777777" w:rsidR="00DA1D76" w:rsidRPr="00DA1D76" w:rsidRDefault="00DA1D76" w:rsidP="00DA1D76">
      <w:pPr>
        <w:jc w:val="both"/>
        <w:rPr>
          <w:lang w:val="de-DE"/>
        </w:rPr>
      </w:pPr>
    </w:p>
    <w:p w14:paraId="35579F9B" w14:textId="77777777" w:rsidR="00DA1D76" w:rsidRPr="00DA1D76" w:rsidRDefault="00DA1D76" w:rsidP="00DA1D76">
      <w:pPr>
        <w:ind w:firstLine="720"/>
        <w:jc w:val="both"/>
        <w:rPr>
          <w:lang w:val="de-DE"/>
        </w:rPr>
      </w:pPr>
      <w:r w:rsidRPr="00DA1D76">
        <w:rPr>
          <w:lang w:val="de-DE"/>
        </w:rPr>
        <w:t>Friedensgericht von […]</w:t>
      </w:r>
      <w:r w:rsidRPr="002B5796">
        <w:rPr>
          <w:rStyle w:val="Appelnotedebasdep"/>
          <w:rFonts w:eastAsia="SimSun"/>
        </w:rPr>
        <w:footnoteReference w:id="2"/>
      </w:r>
    </w:p>
    <w:p w14:paraId="7D92CC5B" w14:textId="77777777" w:rsidR="00DA1D76" w:rsidRPr="00DA1D76" w:rsidRDefault="00DA1D76" w:rsidP="00DA1D76">
      <w:pPr>
        <w:jc w:val="both"/>
        <w:rPr>
          <w:lang w:val="de-DE"/>
        </w:rPr>
      </w:pPr>
    </w:p>
    <w:p w14:paraId="03B6B11A" w14:textId="77777777" w:rsidR="00DA1D76" w:rsidRPr="00DA1D76" w:rsidRDefault="00DA1D76" w:rsidP="00DA1D76">
      <w:pPr>
        <w:ind w:firstLine="720"/>
        <w:jc w:val="both"/>
        <w:rPr>
          <w:lang w:val="de-DE"/>
        </w:rPr>
      </w:pPr>
      <w:r w:rsidRPr="00DA1D76">
        <w:rPr>
          <w:lang w:val="de-DE"/>
        </w:rPr>
        <w:t>Durch Beschluss vom [...]</w:t>
      </w:r>
      <w:r w:rsidRPr="00DA1D76">
        <w:rPr>
          <w:vertAlign w:val="superscript"/>
          <w:lang w:val="de-DE"/>
        </w:rPr>
        <w:t>3</w:t>
      </w:r>
      <w:r w:rsidRPr="00DA1D76">
        <w:rPr>
          <w:lang w:val="de-DE"/>
        </w:rPr>
        <w:t xml:space="preserve"> hat der Friedensrichter von [...]</w:t>
      </w:r>
      <w:r w:rsidRPr="00DA1D76">
        <w:rPr>
          <w:vertAlign w:val="superscript"/>
          <w:lang w:val="de-DE"/>
        </w:rPr>
        <w:t>2</w:t>
      </w:r>
      <w:r w:rsidRPr="00DA1D76">
        <w:rPr>
          <w:lang w:val="de-DE"/>
        </w:rPr>
        <w:t xml:space="preserve"> ausländische Maßnahmen [...]</w:t>
      </w:r>
      <w:r w:rsidRPr="00DA1D76">
        <w:rPr>
          <w:vertAlign w:val="superscript"/>
          <w:lang w:val="de-DE"/>
        </w:rPr>
        <w:t>4</w:t>
      </w:r>
      <w:r w:rsidRPr="00DA1D76">
        <w:rPr>
          <w:lang w:val="de-DE"/>
        </w:rPr>
        <w:t>, die am [...]</w:t>
      </w:r>
      <w:r w:rsidRPr="00DA1D76">
        <w:rPr>
          <w:vertAlign w:val="superscript"/>
          <w:lang w:val="de-DE"/>
        </w:rPr>
        <w:t>3</w:t>
      </w:r>
      <w:r w:rsidRPr="00DA1D76">
        <w:rPr>
          <w:lang w:val="de-DE"/>
        </w:rPr>
        <w:t xml:space="preserve"> von [...]</w:t>
      </w:r>
      <w:r w:rsidRPr="00DA1D76">
        <w:rPr>
          <w:rStyle w:val="Appelnotedebasdep"/>
          <w:rFonts w:eastAsia="SimSun"/>
          <w:lang w:val="de-DE"/>
        </w:rPr>
        <w:t>5</w:t>
      </w:r>
      <w:r w:rsidRPr="00DA1D76">
        <w:rPr>
          <w:lang w:val="de-DE"/>
        </w:rPr>
        <w:t xml:space="preserve"> gegenüber Herrn/Frau [...]</w:t>
      </w:r>
      <w:r w:rsidRPr="00DA1D76">
        <w:rPr>
          <w:vertAlign w:val="superscript"/>
          <w:lang w:val="de-DE"/>
        </w:rPr>
        <w:t>6</w:t>
      </w:r>
      <w:r w:rsidRPr="00DA1D76">
        <w:rPr>
          <w:lang w:val="de-DE"/>
        </w:rPr>
        <w:t>, geboren in [...]</w:t>
      </w:r>
      <w:r w:rsidRPr="00DA1D76">
        <w:rPr>
          <w:vertAlign w:val="superscript"/>
          <w:lang w:val="de-DE"/>
        </w:rPr>
        <w:t>7</w:t>
      </w:r>
      <w:r w:rsidRPr="00DA1D76">
        <w:rPr>
          <w:lang w:val="de-DE"/>
        </w:rPr>
        <w:t xml:space="preserve"> am [...]</w:t>
      </w:r>
      <w:r w:rsidRPr="00DA1D76">
        <w:rPr>
          <w:vertAlign w:val="superscript"/>
          <w:lang w:val="de-DE"/>
        </w:rPr>
        <w:t>3</w:t>
      </w:r>
      <w:r w:rsidRPr="00DA1D76">
        <w:rPr>
          <w:lang w:val="de-DE"/>
        </w:rPr>
        <w:t>, wohnhaft in [...]</w:t>
      </w:r>
      <w:r w:rsidRPr="00DA1D76">
        <w:rPr>
          <w:vertAlign w:val="superscript"/>
          <w:lang w:val="de-DE"/>
        </w:rPr>
        <w:t>8</w:t>
      </w:r>
      <w:r w:rsidRPr="00DA1D76">
        <w:rPr>
          <w:lang w:val="de-DE"/>
        </w:rPr>
        <w:t>, verkündet worden sind, [anerkannt/für vollstreckbar erklärt]</w:t>
      </w:r>
      <w:r w:rsidRPr="00DA1D76">
        <w:rPr>
          <w:vertAlign w:val="superscript"/>
          <w:lang w:val="de-DE"/>
        </w:rPr>
        <w:t>9</w:t>
      </w:r>
      <w:r w:rsidRPr="00DA1D76">
        <w:rPr>
          <w:lang w:val="de-DE"/>
        </w:rPr>
        <w:t>.</w:t>
      </w:r>
    </w:p>
    <w:p w14:paraId="12B4F79B" w14:textId="77777777" w:rsidR="00DA1D76" w:rsidRPr="00DA1D76" w:rsidRDefault="00DA1D76" w:rsidP="00DA1D76">
      <w:pPr>
        <w:jc w:val="both"/>
        <w:rPr>
          <w:lang w:val="de-DE"/>
        </w:rPr>
      </w:pPr>
    </w:p>
    <w:p w14:paraId="438BC1E3" w14:textId="77777777" w:rsidR="00DA1D76" w:rsidRPr="00DA1D76" w:rsidRDefault="00DA1D76" w:rsidP="00DA1D76">
      <w:pPr>
        <w:ind w:firstLine="720"/>
        <w:jc w:val="both"/>
        <w:rPr>
          <w:lang w:val="de-DE"/>
        </w:rPr>
      </w:pPr>
      <w:r w:rsidRPr="00DA1D76">
        <w:rPr>
          <w:lang w:val="de-DE"/>
        </w:rPr>
        <w:t>[Herr/Frau […]</w:t>
      </w:r>
      <w:r w:rsidRPr="00DA1D76">
        <w:rPr>
          <w:vertAlign w:val="superscript"/>
          <w:lang w:val="de-DE"/>
        </w:rPr>
        <w:t>6</w:t>
      </w:r>
      <w:r w:rsidRPr="00DA1D76">
        <w:rPr>
          <w:lang w:val="de-DE"/>
        </w:rPr>
        <w:t xml:space="preserve"> mit Wohnsitz/Gesellschaftssitz in […]</w:t>
      </w:r>
      <w:r w:rsidRPr="00DA1D76">
        <w:rPr>
          <w:vertAlign w:val="superscript"/>
          <w:lang w:val="de-DE"/>
        </w:rPr>
        <w:t>10</w:t>
      </w:r>
      <w:r w:rsidRPr="00DA1D76">
        <w:rPr>
          <w:lang w:val="de-DE"/>
        </w:rPr>
        <w:t xml:space="preserve"> ist als […]</w:t>
      </w:r>
      <w:r w:rsidRPr="00DA1D76">
        <w:rPr>
          <w:vertAlign w:val="superscript"/>
          <w:lang w:val="de-DE"/>
        </w:rPr>
        <w:t>11</w:t>
      </w:r>
      <w:r w:rsidRPr="00DA1D76">
        <w:rPr>
          <w:lang w:val="de-DE"/>
        </w:rPr>
        <w:t xml:space="preserve"> der oben erwähnten geschützten Person bestellt worden]</w:t>
      </w:r>
      <w:r w:rsidRPr="00DA1D76">
        <w:rPr>
          <w:vertAlign w:val="superscript"/>
          <w:lang w:val="de-DE"/>
        </w:rPr>
        <w:t>12</w:t>
      </w:r>
      <w:r w:rsidRPr="00DA1D76">
        <w:rPr>
          <w:lang w:val="de-DE"/>
        </w:rPr>
        <w:t>.</w:t>
      </w:r>
    </w:p>
    <w:p w14:paraId="6399ED5E" w14:textId="77777777" w:rsidR="00DA1D76" w:rsidRPr="00DA1D76" w:rsidRDefault="00DA1D76" w:rsidP="00DA1D76">
      <w:pPr>
        <w:jc w:val="both"/>
        <w:rPr>
          <w:lang w:val="de-DE"/>
        </w:rPr>
      </w:pPr>
    </w:p>
    <w:p w14:paraId="23340911" w14:textId="77777777" w:rsidR="00DA1D76" w:rsidRPr="00DA1D76" w:rsidRDefault="00DA1D76" w:rsidP="00DA1D76">
      <w:pPr>
        <w:ind w:firstLine="720"/>
        <w:jc w:val="both"/>
        <w:rPr>
          <w:lang w:val="de-DE"/>
        </w:rPr>
      </w:pPr>
      <w:r w:rsidRPr="00DA1D76">
        <w:rPr>
          <w:lang w:val="de-DE"/>
        </w:rPr>
        <w:t>[Herr/Frau […]</w:t>
      </w:r>
      <w:r w:rsidRPr="00DA1D76">
        <w:rPr>
          <w:vertAlign w:val="superscript"/>
          <w:lang w:val="de-DE"/>
        </w:rPr>
        <w:t>6</w:t>
      </w:r>
      <w:r w:rsidRPr="00DA1D76">
        <w:rPr>
          <w:lang w:val="de-DE"/>
        </w:rPr>
        <w:t xml:space="preserve"> mit Wohnsitz/Gesellschaftssitz in […]</w:t>
      </w:r>
      <w:r w:rsidRPr="00DA1D76">
        <w:rPr>
          <w:vertAlign w:val="superscript"/>
          <w:lang w:val="de-DE"/>
        </w:rPr>
        <w:t>10</w:t>
      </w:r>
      <w:r w:rsidRPr="00DA1D76">
        <w:rPr>
          <w:lang w:val="de-DE"/>
        </w:rPr>
        <w:t xml:space="preserve"> ist von seinem/ihrem Auftrag als […]</w:t>
      </w:r>
      <w:r w:rsidRPr="00DA1D76">
        <w:rPr>
          <w:vertAlign w:val="superscript"/>
          <w:lang w:val="de-DE"/>
        </w:rPr>
        <w:t>11</w:t>
      </w:r>
      <w:r w:rsidRPr="00DA1D76">
        <w:rPr>
          <w:lang w:val="de-DE"/>
        </w:rPr>
        <w:t xml:space="preserve"> der oben erwähnten geschützten Person entbunden worden]</w:t>
      </w:r>
      <w:r w:rsidRPr="00DA1D76">
        <w:rPr>
          <w:vertAlign w:val="superscript"/>
          <w:lang w:val="de-DE"/>
        </w:rPr>
        <w:t>13</w:t>
      </w:r>
      <w:r w:rsidRPr="00DA1D76">
        <w:rPr>
          <w:lang w:val="de-DE"/>
        </w:rPr>
        <w:t xml:space="preserve">. </w:t>
      </w:r>
    </w:p>
    <w:p w14:paraId="1E4C8374" w14:textId="77777777" w:rsidR="00DA1D76" w:rsidRPr="00DA1D76" w:rsidRDefault="00DA1D76" w:rsidP="00DA1D76">
      <w:pPr>
        <w:ind w:firstLine="720"/>
        <w:jc w:val="both"/>
        <w:rPr>
          <w:lang w:val="de-DE"/>
        </w:rPr>
      </w:pPr>
    </w:p>
    <w:p w14:paraId="785BCE68" w14:textId="77777777" w:rsidR="00DA1D76" w:rsidRPr="00DA1D76" w:rsidRDefault="00DA1D76" w:rsidP="00DA1D76">
      <w:pPr>
        <w:ind w:firstLine="720"/>
        <w:jc w:val="both"/>
        <w:rPr>
          <w:lang w:val="de-DE"/>
        </w:rPr>
      </w:pPr>
      <w:r w:rsidRPr="00DA1D76">
        <w:rPr>
          <w:lang w:val="de-DE"/>
        </w:rPr>
        <w:t>[Aus diesem Anlass hat der Friedensrichter gemäß [...]</w:t>
      </w:r>
      <w:r w:rsidRPr="00DA1D76">
        <w:rPr>
          <w:vertAlign w:val="superscript"/>
          <w:lang w:val="de-DE"/>
        </w:rPr>
        <w:t>14</w:t>
      </w:r>
      <w:r w:rsidRPr="00DA1D76">
        <w:rPr>
          <w:lang w:val="de-DE"/>
        </w:rPr>
        <w:t xml:space="preserve"> Schutzmaßnahmen [...]</w:t>
      </w:r>
      <w:r w:rsidRPr="00DA1D76">
        <w:rPr>
          <w:vertAlign w:val="superscript"/>
          <w:lang w:val="de-DE"/>
        </w:rPr>
        <w:t>4</w:t>
      </w:r>
      <w:r w:rsidRPr="00DA1D76">
        <w:rPr>
          <w:lang w:val="de-DE"/>
        </w:rPr>
        <w:t xml:space="preserve"> [verkündet/abgeändert/beendet]</w:t>
      </w:r>
      <w:r w:rsidRPr="00DA1D76">
        <w:rPr>
          <w:vertAlign w:val="superscript"/>
          <w:lang w:val="de-DE"/>
        </w:rPr>
        <w:t>9</w:t>
      </w:r>
      <w:r w:rsidRPr="00DA1D76">
        <w:rPr>
          <w:lang w:val="de-DE"/>
        </w:rPr>
        <w:t>]</w:t>
      </w:r>
      <w:r w:rsidRPr="00DA1D76">
        <w:rPr>
          <w:vertAlign w:val="superscript"/>
          <w:lang w:val="de-DE"/>
        </w:rPr>
        <w:t>15</w:t>
      </w:r>
      <w:r w:rsidRPr="00DA1D76">
        <w:rPr>
          <w:lang w:val="de-DE"/>
        </w:rPr>
        <w:t>.</w:t>
      </w:r>
    </w:p>
    <w:p w14:paraId="750A60BE" w14:textId="77777777" w:rsidR="00DA1D76" w:rsidRPr="00DA1D76" w:rsidRDefault="00DA1D76" w:rsidP="00DA1D76">
      <w:pPr>
        <w:jc w:val="both"/>
        <w:rPr>
          <w:lang w:val="de-DE"/>
        </w:rPr>
      </w:pPr>
    </w:p>
    <w:p w14:paraId="2A2E47B2" w14:textId="77777777" w:rsidR="00DA1D76" w:rsidRPr="002B5796" w:rsidRDefault="00DA1D76" w:rsidP="00DA1D76">
      <w:pPr>
        <w:pStyle w:val="Corpsdetexte2"/>
        <w:spacing w:after="0" w:line="240" w:lineRule="auto"/>
        <w:ind w:firstLine="720"/>
        <w:rPr>
          <w:rFonts w:ascii="Times New Roman" w:hAnsi="Times New Roman" w:cs="Times New Roman"/>
          <w:sz w:val="24"/>
          <w:szCs w:val="24"/>
        </w:rPr>
      </w:pPr>
      <w:r>
        <w:rPr>
          <w:rFonts w:ascii="Times New Roman" w:hAnsi="Times New Roman"/>
          <w:sz w:val="24"/>
        </w:rPr>
        <w:t>Die in dieser Veröffentlichung enthaltenen personenbezogenen Daten dürfen nur genutzt werden, um Drittpersonen die Entscheidung zur Kenntnis zu bringen.</w:t>
      </w:r>
    </w:p>
    <w:sectPr w:rsidR="00DA1D76" w:rsidRPr="002B5796" w:rsidSect="00EC06DD">
      <w:pgSz w:w="12240" w:h="15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38065" w14:textId="77777777" w:rsidR="00DA1D76" w:rsidRDefault="00DA1D76" w:rsidP="00DA1D76">
      <w:r>
        <w:separator/>
      </w:r>
    </w:p>
  </w:endnote>
  <w:endnote w:type="continuationSeparator" w:id="0">
    <w:p w14:paraId="50448DE8" w14:textId="77777777" w:rsidR="00DA1D76" w:rsidRDefault="00DA1D76" w:rsidP="00DA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55157" w14:textId="77777777" w:rsidR="00DA1D76" w:rsidRDefault="00DA1D76" w:rsidP="00DA1D76">
      <w:r>
        <w:separator/>
      </w:r>
    </w:p>
  </w:footnote>
  <w:footnote w:type="continuationSeparator" w:id="0">
    <w:p w14:paraId="482E241A" w14:textId="77777777" w:rsidR="00DA1D76" w:rsidRDefault="00DA1D76" w:rsidP="00DA1D76">
      <w:r>
        <w:continuationSeparator/>
      </w:r>
    </w:p>
  </w:footnote>
  <w:footnote w:id="1">
    <w:p w14:paraId="2A404947" w14:textId="77777777" w:rsidR="00DA1D76" w:rsidRPr="002B5796" w:rsidRDefault="00DA1D76" w:rsidP="00077F76">
      <w:pPr>
        <w:pStyle w:val="Notedebasdepage"/>
        <w:rPr>
          <w:rFonts w:ascii="Times New Roman" w:hAnsi="Times New Roman" w:cs="Times New Roman"/>
          <w:sz w:val="16"/>
          <w:szCs w:val="16"/>
        </w:rPr>
      </w:pPr>
      <w:r>
        <w:rPr>
          <w:rStyle w:val="Appelnotedebasdep"/>
          <w:rFonts w:ascii="Times New Roman" w:hAnsi="Times New Roman" w:cs="Times New Roman"/>
          <w:sz w:val="16"/>
          <w:szCs w:val="16"/>
        </w:rPr>
        <w:footnoteRef/>
      </w:r>
      <w:r>
        <w:rPr>
          <w:rFonts w:ascii="Times New Roman" w:hAnsi="Times New Roman"/>
          <w:sz w:val="16"/>
        </w:rPr>
        <w:t xml:space="preserve"> Maßnahmen zur Unterbringung der von der Schutzmaßnahme betroffenen Person sind nicht im </w:t>
      </w:r>
      <w:r>
        <w:rPr>
          <w:rFonts w:ascii="Times New Roman" w:hAnsi="Times New Roman"/>
          <w:i/>
          <w:iCs/>
          <w:sz w:val="16"/>
        </w:rPr>
        <w:t>Belgischen Staatsblatt</w:t>
      </w:r>
      <w:r>
        <w:rPr>
          <w:rFonts w:ascii="Times New Roman" w:hAnsi="Times New Roman"/>
          <w:sz w:val="16"/>
        </w:rPr>
        <w:t xml:space="preserve"> zu veröffentlichen.</w:t>
      </w:r>
    </w:p>
  </w:footnote>
  <w:footnote w:id="2">
    <w:p w14:paraId="7F47F644" w14:textId="77777777" w:rsidR="00DA1D76" w:rsidRPr="002B5796" w:rsidRDefault="00DA1D76" w:rsidP="00077F76">
      <w:pPr>
        <w:pStyle w:val="Notedebasdepage"/>
        <w:jc w:val="both"/>
        <w:rPr>
          <w:rFonts w:ascii="Times New Roman" w:hAnsi="Times New Roman" w:cs="Times New Roman"/>
          <w:sz w:val="16"/>
        </w:rPr>
      </w:pPr>
      <w:r>
        <w:rPr>
          <w:rStyle w:val="Appelnotedebasdep"/>
          <w:rFonts w:ascii="Times New Roman" w:hAnsi="Times New Roman" w:cs="Times New Roman"/>
          <w:sz w:val="16"/>
        </w:rPr>
        <w:footnoteRef/>
      </w:r>
      <w:r>
        <w:rPr>
          <w:rFonts w:ascii="Times New Roman" w:hAnsi="Times New Roman"/>
          <w:sz w:val="16"/>
        </w:rPr>
        <w:t xml:space="preserve"> Kanton des Friedensgerichts angeben.</w:t>
      </w:r>
    </w:p>
    <w:p w14:paraId="06BF87DE" w14:textId="77777777" w:rsidR="00DA1D76" w:rsidRPr="002B5796" w:rsidRDefault="00DA1D76" w:rsidP="00077F76">
      <w:pPr>
        <w:pStyle w:val="Notedebasdepage"/>
        <w:jc w:val="both"/>
        <w:rPr>
          <w:rFonts w:ascii="Times New Roman" w:hAnsi="Times New Roman" w:cs="Times New Roman"/>
          <w:sz w:val="16"/>
        </w:rPr>
      </w:pPr>
      <w:r>
        <w:rPr>
          <w:rFonts w:ascii="Times New Roman" w:hAnsi="Times New Roman"/>
          <w:sz w:val="16"/>
          <w:vertAlign w:val="superscript"/>
        </w:rPr>
        <w:t>3</w:t>
      </w:r>
      <w:r>
        <w:rPr>
          <w:rFonts w:ascii="Times New Roman" w:hAnsi="Times New Roman"/>
          <w:sz w:val="16"/>
        </w:rPr>
        <w:t xml:space="preserve"> Tag, Monat und Jahr angeben.  </w:t>
      </w:r>
    </w:p>
    <w:p w14:paraId="7CCBF82E"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4</w:t>
      </w:r>
      <w:r>
        <w:rPr>
          <w:rFonts w:ascii="Times New Roman" w:hAnsi="Times New Roman"/>
          <w:sz w:val="16"/>
        </w:rPr>
        <w:t xml:space="preserve"> Nur angeben, ob es sich um Schutzmaßnahmen gegenüber der Person und/oder dem Vermögen des Betreffenden handelt.</w:t>
      </w:r>
    </w:p>
    <w:p w14:paraId="37FD072E"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5</w:t>
      </w:r>
      <w:r>
        <w:rPr>
          <w:rFonts w:ascii="Times New Roman" w:hAnsi="Times New Roman"/>
          <w:sz w:val="16"/>
        </w:rPr>
        <w:t xml:space="preserve"> Ausländische Behörde, die die Maßnahme getroffen hat, und Land, in dem sie ihre Befugnis ausübt, angeben.</w:t>
      </w:r>
    </w:p>
    <w:p w14:paraId="01093CF7"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6</w:t>
      </w:r>
      <w:r>
        <w:rPr>
          <w:rFonts w:ascii="Times New Roman" w:hAnsi="Times New Roman"/>
          <w:sz w:val="16"/>
        </w:rPr>
        <w:t xml:space="preserve"> Vorname und Name des Betreffenden ausschreiben.</w:t>
      </w:r>
    </w:p>
    <w:p w14:paraId="5A748D9F"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7</w:t>
      </w:r>
      <w:r>
        <w:rPr>
          <w:rFonts w:ascii="Times New Roman" w:hAnsi="Times New Roman"/>
          <w:sz w:val="16"/>
        </w:rPr>
        <w:t xml:space="preserve"> Geburtsort angeben.</w:t>
      </w:r>
    </w:p>
    <w:p w14:paraId="4469E7F3"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 xml:space="preserve">8 </w:t>
      </w:r>
      <w:r>
        <w:rPr>
          <w:rFonts w:ascii="Times New Roman" w:hAnsi="Times New Roman"/>
          <w:sz w:val="16"/>
        </w:rPr>
        <w:t>Vollständige Adresse der geschützten Person angeben.</w:t>
      </w:r>
    </w:p>
    <w:p w14:paraId="2DF43CC1"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9</w:t>
      </w:r>
      <w:r>
        <w:rPr>
          <w:rFonts w:ascii="Times New Roman" w:hAnsi="Times New Roman"/>
          <w:sz w:val="16"/>
        </w:rPr>
        <w:t xml:space="preserve"> Nur Zutreffendes angeben.</w:t>
      </w:r>
    </w:p>
    <w:p w14:paraId="0DCB8C09"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10</w:t>
      </w:r>
      <w:r>
        <w:rPr>
          <w:rFonts w:ascii="Times New Roman" w:hAnsi="Times New Roman"/>
          <w:sz w:val="16"/>
        </w:rPr>
        <w:t xml:space="preserve"> Vollständige Adresse des Betreuers oder des Gesellschaftssitzes der Kanzlei, der Notariatsstube, des Unternehmens beziehungsweise der Vereinigung, denen er/sie angehört, angeben.</w:t>
      </w:r>
    </w:p>
    <w:p w14:paraId="54C7F987"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11</w:t>
      </w:r>
      <w:r>
        <w:rPr>
          <w:rFonts w:ascii="Times New Roman" w:hAnsi="Times New Roman"/>
          <w:sz w:val="16"/>
        </w:rPr>
        <w:t xml:space="preserve"> Präzisieren, dass die Person entweder als Betreuer für die Person oder als Betreuer für das Vermögen oder als Betreuer für die Person und das Vermögen oder als Vertrauensperson bestellt worden ist.</w:t>
      </w:r>
    </w:p>
    <w:p w14:paraId="16BC9C18"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12</w:t>
      </w:r>
      <w:r>
        <w:rPr>
          <w:rFonts w:ascii="Times New Roman" w:hAnsi="Times New Roman"/>
          <w:sz w:val="16"/>
        </w:rPr>
        <w:t xml:space="preserve"> Diese Zeile einfügen, wenn der Richter anlässlich dieser Anerkennung oder Vollstreckbarerklärung einen Betreuer bestellt. Diese Zeile so oft einfügen, wie es Betreuer gibt, die zur Vertretung der Interessen der geschützten Person bestellt worden sind. </w:t>
      </w:r>
    </w:p>
    <w:p w14:paraId="5CBCF559"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13</w:t>
      </w:r>
      <w:r>
        <w:rPr>
          <w:rFonts w:ascii="Times New Roman" w:hAnsi="Times New Roman"/>
          <w:sz w:val="16"/>
        </w:rPr>
        <w:t xml:space="preserve"> Diese Zeile einfügen, wenn der Richter anlässlich dieser Anerkennung oder Vollstreckbarerklärung den Aufträgen eines Betreuers ein Ende setzt. Diese Zeile so oft einfügen, wie es verschiedene Betreuer gibt, die von ihren Aufträgen entbunden werden.</w:t>
      </w:r>
    </w:p>
    <w:p w14:paraId="581D2CC0" w14:textId="77777777" w:rsidR="00DA1D76" w:rsidRPr="002B5796"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14</w:t>
      </w:r>
      <w:r>
        <w:rPr>
          <w:rFonts w:ascii="Times New Roman" w:hAnsi="Times New Roman"/>
          <w:sz w:val="16"/>
        </w:rPr>
        <w:t xml:space="preserve"> Artikel 492/1, Artikel 492/4 und/oder Artikel 499/7 des Zivilgesetzbuches. Nur Zutreffendes angeben.</w:t>
      </w:r>
    </w:p>
    <w:p w14:paraId="33A73CDF" w14:textId="24601162" w:rsidR="00DA1D76" w:rsidRPr="00EC06DD" w:rsidRDefault="00DA1D76" w:rsidP="00077F76">
      <w:pPr>
        <w:pStyle w:val="Notedebasdepage"/>
        <w:jc w:val="both"/>
        <w:rPr>
          <w:rFonts w:ascii="Times New Roman" w:hAnsi="Times New Roman" w:cs="Times New Roman"/>
          <w:sz w:val="16"/>
          <w:szCs w:val="16"/>
        </w:rPr>
      </w:pPr>
      <w:r>
        <w:rPr>
          <w:rFonts w:ascii="Times New Roman" w:hAnsi="Times New Roman"/>
          <w:sz w:val="16"/>
          <w:vertAlign w:val="superscript"/>
        </w:rPr>
        <w:t>15</w:t>
      </w:r>
      <w:r>
        <w:rPr>
          <w:rFonts w:ascii="Times New Roman" w:hAnsi="Times New Roman"/>
          <w:sz w:val="16"/>
        </w:rPr>
        <w:t xml:space="preserve"> Diese Zeile nur einfügen, wenn der Richter anlässlich dieser Anerkennung oder Vollstreckbarerklärung gerichtliche Schutzmaßnahmen anordnet, abändert oder beendet.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4576591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901C8"/>
    <w:rsid w:val="00C43D43"/>
    <w:rsid w:val="00C80000"/>
    <w:rsid w:val="00CA081B"/>
    <w:rsid w:val="00DA1D7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53688B"/>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uiPriority w:val="99"/>
    <w:semiHidden/>
    <w:unhideWhenUsed/>
    <w:rsid w:val="00DA1D76"/>
    <w:rPr>
      <w:rFonts w:asciiTheme="minorHAnsi" w:eastAsia="SimSun" w:hAnsiTheme="minorHAnsi" w:cstheme="minorBidi"/>
      <w:sz w:val="20"/>
      <w:szCs w:val="20"/>
      <w:lang w:val="de-DE" w:eastAsia="nl-NL" w:bidi="nl-NL"/>
    </w:rPr>
  </w:style>
  <w:style w:type="character" w:customStyle="1" w:styleId="NotedebasdepageCar">
    <w:name w:val="Note de bas de page Car"/>
    <w:basedOn w:val="Policepardfaut"/>
    <w:link w:val="Notedebasdepage"/>
    <w:uiPriority w:val="99"/>
    <w:semiHidden/>
    <w:rsid w:val="00DA1D76"/>
    <w:rPr>
      <w:rFonts w:asciiTheme="minorHAnsi" w:eastAsia="SimSun" w:hAnsiTheme="minorHAnsi" w:cstheme="minorBidi"/>
      <w:sz w:val="20"/>
      <w:szCs w:val="20"/>
      <w:lang w:val="de-DE" w:eastAsia="nl-NL" w:bidi="nl-NL"/>
    </w:rPr>
  </w:style>
  <w:style w:type="character" w:styleId="Appelnotedebasdep">
    <w:name w:val="footnote reference"/>
    <w:basedOn w:val="Policepardfaut"/>
    <w:uiPriority w:val="99"/>
    <w:semiHidden/>
    <w:unhideWhenUsed/>
    <w:rsid w:val="00DA1D76"/>
    <w:rPr>
      <w:vertAlign w:val="superscript"/>
    </w:rPr>
  </w:style>
  <w:style w:type="paragraph" w:styleId="Corpsdetexte2">
    <w:name w:val="Body Text 2"/>
    <w:basedOn w:val="Normal"/>
    <w:link w:val="Corpsdetexte2Car"/>
    <w:uiPriority w:val="99"/>
    <w:unhideWhenUsed/>
    <w:rsid w:val="00DA1D76"/>
    <w:pPr>
      <w:spacing w:after="200" w:line="276" w:lineRule="auto"/>
      <w:jc w:val="both"/>
    </w:pPr>
    <w:rPr>
      <w:rFonts w:asciiTheme="minorHAnsi" w:eastAsia="SimSun" w:hAnsiTheme="minorHAnsi" w:cstheme="minorBidi"/>
      <w:sz w:val="22"/>
      <w:szCs w:val="22"/>
      <w:lang w:val="de-DE" w:eastAsia="nl-NL" w:bidi="nl-NL"/>
    </w:rPr>
  </w:style>
  <w:style w:type="character" w:customStyle="1" w:styleId="Corpsdetexte2Car">
    <w:name w:val="Corps de texte 2 Car"/>
    <w:basedOn w:val="Policepardfaut"/>
    <w:link w:val="Corpsdetexte2"/>
    <w:uiPriority w:val="99"/>
    <w:rsid w:val="00DA1D76"/>
    <w:rPr>
      <w:rFonts w:asciiTheme="minorHAnsi" w:eastAsia="SimSun" w:hAnsiTheme="minorHAnsi" w:cstheme="minorBidi"/>
      <w:lang w:val="de-DE" w:eastAsia="nl-NL" w:bidi="nl-NL"/>
    </w:rPr>
  </w:style>
  <w:style w:type="paragraph" w:styleId="Corpsdetexte3">
    <w:name w:val="Body Text 3"/>
    <w:basedOn w:val="Normal"/>
    <w:link w:val="Corpsdetexte3Car"/>
    <w:uiPriority w:val="99"/>
    <w:unhideWhenUsed/>
    <w:rsid w:val="00DA1D76"/>
    <w:pPr>
      <w:jc w:val="center"/>
    </w:pPr>
    <w:rPr>
      <w:rFonts w:asciiTheme="minorHAnsi" w:eastAsia="SimSun" w:hAnsiTheme="minorHAnsi" w:cstheme="minorBidi"/>
      <w:sz w:val="22"/>
      <w:szCs w:val="22"/>
      <w:lang w:val="de-DE" w:eastAsia="nl-NL" w:bidi="nl-NL"/>
    </w:rPr>
  </w:style>
  <w:style w:type="character" w:customStyle="1" w:styleId="Corpsdetexte3Car">
    <w:name w:val="Corps de texte 3 Car"/>
    <w:basedOn w:val="Policepardfaut"/>
    <w:link w:val="Corpsdetexte3"/>
    <w:uiPriority w:val="99"/>
    <w:rsid w:val="00DA1D76"/>
    <w:rPr>
      <w:rFonts w:asciiTheme="minorHAnsi" w:eastAsia="SimSun" w:hAnsiTheme="minorHAnsi" w:cstheme="minorBidi"/>
      <w:lang w:val="de-DE"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673</Words>
  <Characters>4361</Characters>
  <Application>Microsoft Office Word</Application>
  <DocSecurity>0</DocSecurity>
  <Lines>36</Lines>
  <Paragraphs>10</Paragraphs>
  <ScaleCrop>false</ScaleCrop>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2023-10-24T07:48:00Z</dcterms:created>
  <dcterms:modified xsi:type="dcterms:W3CDTF">2023-10-24T07:53:00Z</dcterms:modified>
</cp:coreProperties>
</file>