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3FF386" w14:textId="77777777" w:rsidR="009C0B96" w:rsidRPr="003F6BD9" w:rsidRDefault="009C0B96" w:rsidP="009C0B96">
      <w:pPr>
        <w:spacing w:after="0" w:line="240" w:lineRule="auto"/>
        <w:jc w:val="both"/>
        <w:rPr>
          <w:rFonts w:ascii="Times New Roman" w:hAnsi="Times New Roman" w:cs="Times New Roman"/>
          <w:b/>
          <w:bCs/>
          <w:sz w:val="24"/>
          <w:szCs w:val="24"/>
        </w:rPr>
      </w:pPr>
      <w:r>
        <w:rPr>
          <w:rFonts w:ascii="Times New Roman" w:hAnsi="Times New Roman"/>
          <w:b/>
          <w:sz w:val="24"/>
        </w:rPr>
        <w:t>16. NOVEMBER 2022 - Königlicher Erlass zur Festlegung des Formulars für die Anwendung des rückwirkenden Verlustabzugs für den Teil der beruflichen Verluste, der Schäden an Landwirtschaftskulturen zuzurechnen ist, die durch schlechte Witterungs</w:t>
      </w:r>
      <w:r>
        <w:rPr>
          <w:rFonts w:ascii="Times New Roman" w:hAnsi="Times New Roman"/>
          <w:b/>
          <w:sz w:val="24"/>
        </w:rPr>
        <w:softHyphen/>
        <w:t>bedingungen verursacht worden sind</w:t>
      </w:r>
    </w:p>
    <w:p w14:paraId="4533FCFC" w14:textId="77777777" w:rsidR="009C0B96" w:rsidRPr="009C0B96" w:rsidRDefault="009C0B96" w:rsidP="009C0B96">
      <w:pPr>
        <w:spacing w:after="0" w:line="240" w:lineRule="auto"/>
        <w:jc w:val="both"/>
        <w:rPr>
          <w:rFonts w:ascii="Times New Roman" w:hAnsi="Times New Roman" w:cs="Times New Roman"/>
          <w:sz w:val="24"/>
          <w:szCs w:val="24"/>
        </w:rPr>
      </w:pPr>
    </w:p>
    <w:p w14:paraId="767D2736" w14:textId="77777777" w:rsidR="009C0B96" w:rsidRPr="009C0B96" w:rsidRDefault="009C0B96" w:rsidP="009C0B96">
      <w:pPr>
        <w:spacing w:after="0" w:line="240" w:lineRule="auto"/>
        <w:rPr>
          <w:rFonts w:ascii="Times New Roman" w:hAnsi="Times New Roman" w:cs="Times New Roman"/>
          <w:sz w:val="24"/>
          <w:szCs w:val="24"/>
        </w:rPr>
      </w:pPr>
    </w:p>
    <w:p w14:paraId="3A563BDA" w14:textId="48B03B81" w:rsidR="009C0B96" w:rsidRPr="009C0B96" w:rsidRDefault="009C0B96" w:rsidP="009C0B96">
      <w:pPr>
        <w:spacing w:after="0" w:line="240" w:lineRule="auto"/>
        <w:jc w:val="center"/>
        <w:rPr>
          <w:rFonts w:ascii="Times New Roman" w:hAnsi="Times New Roman" w:cs="Times New Roman"/>
          <w:i/>
          <w:sz w:val="24"/>
          <w:szCs w:val="24"/>
        </w:rPr>
      </w:pPr>
      <w:r w:rsidRPr="009C0B96">
        <w:rPr>
          <w:rFonts w:ascii="Times New Roman" w:hAnsi="Times New Roman" w:cs="Times New Roman"/>
          <w:sz w:val="24"/>
          <w:szCs w:val="24"/>
        </w:rPr>
        <w:t>(</w:t>
      </w:r>
      <w:r w:rsidRPr="009C0B96">
        <w:rPr>
          <w:rFonts w:ascii="Times New Roman" w:hAnsi="Times New Roman" w:cs="Times New Roman"/>
          <w:i/>
          <w:sz w:val="24"/>
          <w:szCs w:val="24"/>
        </w:rPr>
        <w:t xml:space="preserve">Belgisches Staatsblatt </w:t>
      </w:r>
      <w:r w:rsidRPr="009C0B96">
        <w:rPr>
          <w:rFonts w:ascii="Times New Roman" w:hAnsi="Times New Roman" w:cs="Times New Roman"/>
          <w:sz w:val="24"/>
          <w:szCs w:val="24"/>
        </w:rPr>
        <w:t xml:space="preserve">vom </w:t>
      </w:r>
      <w:r>
        <w:rPr>
          <w:rFonts w:ascii="Times New Roman" w:hAnsi="Times New Roman" w:cs="Times New Roman"/>
          <w:sz w:val="24"/>
          <w:szCs w:val="24"/>
        </w:rPr>
        <w:t>6. Juni 2024</w:t>
      </w:r>
      <w:r w:rsidRPr="009C0B96">
        <w:rPr>
          <w:rFonts w:ascii="Times New Roman" w:hAnsi="Times New Roman" w:cs="Times New Roman"/>
          <w:sz w:val="24"/>
          <w:szCs w:val="24"/>
        </w:rPr>
        <w:t>)</w:t>
      </w:r>
    </w:p>
    <w:p w14:paraId="1942F024" w14:textId="77777777" w:rsidR="009C0B96" w:rsidRPr="009C0B96" w:rsidRDefault="009C0B96" w:rsidP="009C0B96">
      <w:pPr>
        <w:spacing w:after="0" w:line="240" w:lineRule="auto"/>
        <w:jc w:val="center"/>
        <w:rPr>
          <w:rFonts w:ascii="Times New Roman" w:hAnsi="Times New Roman" w:cs="Times New Roman"/>
          <w:sz w:val="24"/>
          <w:szCs w:val="24"/>
        </w:rPr>
      </w:pPr>
      <w:bookmarkStart w:id="0" w:name="_GoBack"/>
    </w:p>
    <w:bookmarkEnd w:id="0"/>
    <w:p w14:paraId="380355AB" w14:textId="77777777" w:rsidR="009C0B96" w:rsidRPr="009C0B96" w:rsidRDefault="009C0B96" w:rsidP="009C0B96">
      <w:pPr>
        <w:spacing w:after="0" w:line="240" w:lineRule="auto"/>
        <w:jc w:val="center"/>
        <w:rPr>
          <w:rFonts w:ascii="Times New Roman" w:hAnsi="Times New Roman" w:cs="Times New Roman"/>
          <w:sz w:val="24"/>
          <w:szCs w:val="24"/>
        </w:rPr>
      </w:pPr>
    </w:p>
    <w:p w14:paraId="72FA4A9F" w14:textId="77777777" w:rsidR="009C0B96" w:rsidRPr="009C0B96" w:rsidRDefault="009C0B96" w:rsidP="009C0B96">
      <w:pPr>
        <w:spacing w:after="0" w:line="240" w:lineRule="auto"/>
        <w:jc w:val="both"/>
        <w:rPr>
          <w:rFonts w:ascii="Times New Roman" w:hAnsi="Times New Roman" w:cs="Times New Roman"/>
          <w:sz w:val="24"/>
          <w:szCs w:val="24"/>
        </w:rPr>
      </w:pPr>
      <w:r w:rsidRPr="009C0B96">
        <w:rPr>
          <w:rFonts w:ascii="Times New Roman" w:hAnsi="Times New Roman" w:cs="Times New Roman"/>
          <w:sz w:val="24"/>
          <w:szCs w:val="24"/>
        </w:rPr>
        <w:t>Diese deutsche Übersetzung ist von der Zentralen Dienststelle für Deutsche Übersetzungen in Malmedy erstellt worden.</w:t>
      </w:r>
    </w:p>
    <w:p w14:paraId="070DBD3C" w14:textId="77777777" w:rsidR="009C0B96" w:rsidRPr="009C0B96" w:rsidRDefault="009C0B96" w:rsidP="009C0B96">
      <w:pPr>
        <w:spacing w:after="0" w:line="240" w:lineRule="auto"/>
        <w:jc w:val="both"/>
        <w:rPr>
          <w:rFonts w:ascii="Times New Roman" w:hAnsi="Times New Roman" w:cs="Times New Roman"/>
          <w:sz w:val="24"/>
          <w:szCs w:val="24"/>
        </w:rPr>
      </w:pPr>
    </w:p>
    <w:p w14:paraId="352169DC" w14:textId="77777777" w:rsidR="009C0B96" w:rsidRPr="009C0B96" w:rsidRDefault="009C0B96" w:rsidP="009C0B96">
      <w:pPr>
        <w:spacing w:after="0" w:line="240" w:lineRule="auto"/>
        <w:jc w:val="both"/>
        <w:rPr>
          <w:rFonts w:ascii="Times New Roman" w:hAnsi="Times New Roman" w:cs="Times New Roman"/>
          <w:sz w:val="24"/>
          <w:szCs w:val="24"/>
        </w:rPr>
      </w:pPr>
    </w:p>
    <w:p w14:paraId="5DE6E633" w14:textId="77777777" w:rsidR="009C0B96" w:rsidRDefault="009C0B96" w:rsidP="006F4381">
      <w:pPr>
        <w:jc w:val="both"/>
        <w:sectPr w:rsidR="009C0B96" w:rsidSect="009C0B96">
          <w:pgSz w:w="11906" w:h="16838"/>
          <w:pgMar w:top="1418" w:right="1418" w:bottom="1418" w:left="1418" w:header="709" w:footer="709" w:gutter="0"/>
          <w:cols w:space="708"/>
          <w:vAlign w:val="center"/>
          <w:docGrid w:linePitch="360"/>
        </w:sectPr>
      </w:pPr>
    </w:p>
    <w:p w14:paraId="530E9D55" w14:textId="77777777" w:rsidR="003F6BD9" w:rsidRDefault="003F6BD9" w:rsidP="003F6BD9">
      <w:pPr>
        <w:spacing w:after="0" w:line="240" w:lineRule="auto"/>
        <w:jc w:val="center"/>
        <w:rPr>
          <w:rFonts w:ascii="Times New Roman" w:hAnsi="Times New Roman" w:cs="Times New Roman"/>
          <w:b/>
          <w:bCs/>
          <w:sz w:val="24"/>
          <w:szCs w:val="24"/>
        </w:rPr>
      </w:pPr>
      <w:r>
        <w:rPr>
          <w:rFonts w:ascii="Times New Roman" w:hAnsi="Times New Roman"/>
          <w:b/>
          <w:sz w:val="24"/>
        </w:rPr>
        <w:lastRenderedPageBreak/>
        <w:t>FÖDERALER ÖFFENTLICHER DIENST FINANZEN</w:t>
      </w:r>
    </w:p>
    <w:p w14:paraId="5E91795F" w14:textId="77777777" w:rsidR="005E01E7" w:rsidRPr="003F6BD9" w:rsidRDefault="005E01E7" w:rsidP="003F6BD9">
      <w:pPr>
        <w:spacing w:after="0" w:line="240" w:lineRule="auto"/>
        <w:jc w:val="center"/>
        <w:rPr>
          <w:rFonts w:ascii="Times New Roman" w:hAnsi="Times New Roman" w:cs="Times New Roman"/>
          <w:b/>
          <w:bCs/>
          <w:sz w:val="24"/>
          <w:szCs w:val="24"/>
        </w:rPr>
      </w:pPr>
    </w:p>
    <w:p w14:paraId="62650FA9" w14:textId="77777777" w:rsidR="003F6BD9" w:rsidRPr="003F6BD9" w:rsidRDefault="003F6BD9" w:rsidP="003F6BD9">
      <w:pPr>
        <w:spacing w:after="0" w:line="240" w:lineRule="auto"/>
        <w:jc w:val="both"/>
        <w:rPr>
          <w:rFonts w:ascii="Times New Roman" w:hAnsi="Times New Roman" w:cs="Times New Roman"/>
          <w:b/>
          <w:bCs/>
          <w:sz w:val="24"/>
          <w:szCs w:val="24"/>
        </w:rPr>
      </w:pPr>
    </w:p>
    <w:p w14:paraId="2AEA35EB" w14:textId="78C456C9" w:rsidR="005A0D43" w:rsidRPr="003F6BD9" w:rsidRDefault="005A0D43" w:rsidP="003F6BD9">
      <w:pPr>
        <w:spacing w:after="0" w:line="240" w:lineRule="auto"/>
        <w:jc w:val="both"/>
        <w:rPr>
          <w:rFonts w:ascii="Times New Roman" w:hAnsi="Times New Roman" w:cs="Times New Roman"/>
          <w:b/>
          <w:bCs/>
          <w:sz w:val="24"/>
          <w:szCs w:val="24"/>
        </w:rPr>
      </w:pPr>
      <w:r>
        <w:rPr>
          <w:rFonts w:ascii="Times New Roman" w:hAnsi="Times New Roman"/>
          <w:b/>
          <w:sz w:val="24"/>
        </w:rPr>
        <w:t>16. NOVEMBER 2022 - Königlicher Erlass zur Festlegung des Formulars für die Anwendung des rückwirkenden Verlustabzugs für den Teil der beruflichen Verluste, der Schäden an Landwirtschaftskulturen zuzurechnen ist, die durch schlechte Witterungs</w:t>
      </w:r>
      <w:r w:rsidR="0065517A">
        <w:rPr>
          <w:rFonts w:ascii="Times New Roman" w:hAnsi="Times New Roman"/>
          <w:b/>
          <w:sz w:val="24"/>
        </w:rPr>
        <w:softHyphen/>
      </w:r>
      <w:r>
        <w:rPr>
          <w:rFonts w:ascii="Times New Roman" w:hAnsi="Times New Roman"/>
          <w:b/>
          <w:sz w:val="24"/>
        </w:rPr>
        <w:t>bedingungen verursacht worden sind</w:t>
      </w:r>
    </w:p>
    <w:p w14:paraId="76233FB3" w14:textId="77777777" w:rsidR="005A0D43" w:rsidRDefault="005A0D43" w:rsidP="005A0D43">
      <w:pPr>
        <w:spacing w:after="0" w:line="240" w:lineRule="auto"/>
        <w:jc w:val="both"/>
        <w:rPr>
          <w:rFonts w:ascii="Times New Roman" w:hAnsi="Times New Roman" w:cs="Times New Roman"/>
          <w:b/>
          <w:bCs/>
          <w:sz w:val="24"/>
          <w:szCs w:val="24"/>
        </w:rPr>
      </w:pPr>
    </w:p>
    <w:p w14:paraId="74D8AA08" w14:textId="77777777" w:rsidR="003F6BD9" w:rsidRPr="003F6BD9" w:rsidRDefault="003F6BD9" w:rsidP="005A0D43">
      <w:pPr>
        <w:spacing w:after="0" w:line="240" w:lineRule="auto"/>
        <w:jc w:val="both"/>
        <w:rPr>
          <w:rFonts w:ascii="Times New Roman" w:hAnsi="Times New Roman" w:cs="Times New Roman"/>
          <w:b/>
          <w:bCs/>
          <w:sz w:val="24"/>
          <w:szCs w:val="24"/>
        </w:rPr>
      </w:pPr>
    </w:p>
    <w:p w14:paraId="0A793F3C" w14:textId="6F6A61AF"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r>
      <w:r>
        <w:rPr>
          <w:rFonts w:ascii="Times New Roman" w:hAnsi="Times New Roman"/>
          <w:sz w:val="24"/>
        </w:rPr>
        <w:tab/>
      </w:r>
      <w:r>
        <w:rPr>
          <w:rFonts w:ascii="Times New Roman" w:hAnsi="Times New Roman"/>
          <w:sz w:val="24"/>
        </w:rPr>
        <w:tab/>
        <w:t>PHILIPPE, König der Belgier,</w:t>
      </w:r>
    </w:p>
    <w:p w14:paraId="5D89FBA6" w14:textId="77777777" w:rsidR="003F6BD9"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r>
    </w:p>
    <w:p w14:paraId="687B87E8" w14:textId="25CCEC60"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r>
      <w:r>
        <w:rPr>
          <w:rFonts w:ascii="Times New Roman" w:hAnsi="Times New Roman"/>
          <w:sz w:val="24"/>
        </w:rPr>
        <w:tab/>
        <w:t>Allen Gegenwärtigen und Zukünftigen, Unser Gruß!</w:t>
      </w:r>
    </w:p>
    <w:p w14:paraId="49F63609" w14:textId="77777777" w:rsidR="003F6BD9" w:rsidRDefault="003F6BD9" w:rsidP="005A0D43">
      <w:pPr>
        <w:spacing w:after="0" w:line="240" w:lineRule="auto"/>
        <w:jc w:val="both"/>
        <w:rPr>
          <w:rFonts w:ascii="Times New Roman" w:hAnsi="Times New Roman" w:cs="Times New Roman"/>
          <w:sz w:val="24"/>
          <w:szCs w:val="24"/>
        </w:rPr>
      </w:pPr>
    </w:p>
    <w:p w14:paraId="2D3EEDBE" w14:textId="77777777" w:rsidR="003F6BD9" w:rsidRDefault="003F6BD9" w:rsidP="005A0D43">
      <w:pPr>
        <w:spacing w:after="0" w:line="240" w:lineRule="auto"/>
        <w:jc w:val="both"/>
        <w:rPr>
          <w:rFonts w:ascii="Times New Roman" w:hAnsi="Times New Roman" w:cs="Times New Roman"/>
          <w:sz w:val="24"/>
          <w:szCs w:val="24"/>
        </w:rPr>
      </w:pPr>
    </w:p>
    <w:p w14:paraId="6619C870" w14:textId="6233553B"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Aufgrund des Einkommensteuergesetzbuches 1992:</w:t>
      </w:r>
    </w:p>
    <w:p w14:paraId="0EC02EDC" w14:textId="77777777" w:rsidR="003F6BD9" w:rsidRDefault="003F6BD9" w:rsidP="005A0D43">
      <w:pPr>
        <w:spacing w:after="0" w:line="240" w:lineRule="auto"/>
        <w:jc w:val="both"/>
        <w:rPr>
          <w:rFonts w:ascii="Times New Roman" w:hAnsi="Times New Roman" w:cs="Times New Roman"/>
          <w:sz w:val="24"/>
          <w:szCs w:val="24"/>
        </w:rPr>
      </w:pPr>
    </w:p>
    <w:p w14:paraId="062B65E1" w14:textId="7DD2722E"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 des Artikels 78 § 2 Absatz 7,</w:t>
      </w:r>
    </w:p>
    <w:p w14:paraId="520E33E2" w14:textId="77777777" w:rsidR="003F6BD9" w:rsidRDefault="003F6BD9" w:rsidP="005A0D43">
      <w:pPr>
        <w:spacing w:after="0" w:line="240" w:lineRule="auto"/>
        <w:jc w:val="both"/>
        <w:rPr>
          <w:rFonts w:ascii="Times New Roman" w:hAnsi="Times New Roman" w:cs="Times New Roman"/>
          <w:sz w:val="24"/>
          <w:szCs w:val="24"/>
        </w:rPr>
      </w:pPr>
    </w:p>
    <w:p w14:paraId="49F01F83" w14:textId="05E93C8C"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 des Artikels 206 § 4 Absatz 4;</w:t>
      </w:r>
    </w:p>
    <w:p w14:paraId="0C89D931" w14:textId="77777777" w:rsidR="003F6BD9" w:rsidRDefault="003F6BD9" w:rsidP="005A0D43">
      <w:pPr>
        <w:spacing w:after="0" w:line="240" w:lineRule="auto"/>
        <w:jc w:val="both"/>
        <w:rPr>
          <w:rFonts w:ascii="Times New Roman" w:hAnsi="Times New Roman" w:cs="Times New Roman"/>
          <w:sz w:val="24"/>
          <w:szCs w:val="24"/>
        </w:rPr>
      </w:pPr>
    </w:p>
    <w:p w14:paraId="1BF5B5F7" w14:textId="1F5DD8B6"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Aufgrund des KE/EStGB 92;</w:t>
      </w:r>
    </w:p>
    <w:p w14:paraId="3EE5350E" w14:textId="77777777" w:rsidR="003F6BD9" w:rsidRDefault="003F6BD9" w:rsidP="005A0D43">
      <w:pPr>
        <w:spacing w:after="0" w:line="240" w:lineRule="auto"/>
        <w:jc w:val="both"/>
        <w:rPr>
          <w:rFonts w:ascii="Times New Roman" w:hAnsi="Times New Roman" w:cs="Times New Roman"/>
          <w:sz w:val="24"/>
          <w:szCs w:val="24"/>
        </w:rPr>
      </w:pPr>
    </w:p>
    <w:p w14:paraId="3C52823F" w14:textId="7A313977"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In der Erwägung, dass es sich um einen bloßen Erlass zur Ausführung von bestehenden Rechtsvorschriften handelt und vorliegender Erlass an sich keine einzige budgetäre Auswirkung hat;</w:t>
      </w:r>
    </w:p>
    <w:p w14:paraId="04B06A7F" w14:textId="77777777" w:rsidR="003F6BD9" w:rsidRDefault="003F6BD9" w:rsidP="005A0D43">
      <w:pPr>
        <w:spacing w:after="0" w:line="240" w:lineRule="auto"/>
        <w:jc w:val="both"/>
        <w:rPr>
          <w:rFonts w:ascii="Times New Roman" w:hAnsi="Times New Roman" w:cs="Times New Roman"/>
          <w:sz w:val="24"/>
          <w:szCs w:val="24"/>
        </w:rPr>
      </w:pPr>
    </w:p>
    <w:p w14:paraId="445B8999" w14:textId="276D8D2B"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Aufgrund der am 12. Januar 1973 koordinierten Gesetze über den Staatsrat, des Artikels 3 § 1;</w:t>
      </w:r>
    </w:p>
    <w:p w14:paraId="23A1BD7D" w14:textId="77777777" w:rsidR="003F6BD9" w:rsidRDefault="003F6BD9" w:rsidP="005A0D43">
      <w:pPr>
        <w:spacing w:after="0" w:line="240" w:lineRule="auto"/>
        <w:jc w:val="both"/>
        <w:rPr>
          <w:rFonts w:ascii="Times New Roman" w:hAnsi="Times New Roman" w:cs="Times New Roman"/>
          <w:sz w:val="24"/>
          <w:szCs w:val="24"/>
        </w:rPr>
      </w:pPr>
    </w:p>
    <w:p w14:paraId="06BA7CD7" w14:textId="0EEF3B41"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Aufgrund der Dringlichkeit;</w:t>
      </w:r>
    </w:p>
    <w:p w14:paraId="22152200" w14:textId="77777777" w:rsidR="003F6BD9" w:rsidRDefault="003F6BD9" w:rsidP="005A0D43">
      <w:pPr>
        <w:spacing w:after="0" w:line="240" w:lineRule="auto"/>
        <w:jc w:val="both"/>
        <w:rPr>
          <w:rFonts w:ascii="Times New Roman" w:hAnsi="Times New Roman" w:cs="Times New Roman"/>
          <w:sz w:val="24"/>
          <w:szCs w:val="24"/>
        </w:rPr>
      </w:pPr>
    </w:p>
    <w:p w14:paraId="3B53F7CE" w14:textId="1FC61678"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In der Erwägung, dass:</w:t>
      </w:r>
    </w:p>
    <w:p w14:paraId="4C7763B9" w14:textId="77777777" w:rsidR="003F6BD9" w:rsidRDefault="003F6BD9" w:rsidP="005A0D43">
      <w:pPr>
        <w:spacing w:after="0" w:line="240" w:lineRule="auto"/>
        <w:jc w:val="both"/>
        <w:rPr>
          <w:rFonts w:ascii="Times New Roman" w:hAnsi="Times New Roman" w:cs="Times New Roman"/>
          <w:sz w:val="24"/>
          <w:szCs w:val="24"/>
        </w:rPr>
      </w:pPr>
    </w:p>
    <w:p w14:paraId="1F56806A" w14:textId="1B398BB2"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 die in den Artikeln 78 § 2 und 206 § 4 des Einkommensteuergesetzbuches 1992 erwähnte Regelung in Bezug auf den rückwirkenden Verlustabzug durch das Gesetz vom 27. Juni 2021 zur Festlegung verschiedener steuerrechtlicher Bestimmungen und zur Abänderung des Gesetzes vom 18. September 2017 zur Verhinderung von Geldwäsche und Terrorismusfinanzierung und zur Beschränkung der Nutzung von Bargeld abgeändert worden ist,</w:t>
      </w:r>
    </w:p>
    <w:p w14:paraId="6BF35221" w14:textId="77777777" w:rsidR="003F6BD9" w:rsidRDefault="003F6BD9" w:rsidP="005A0D43">
      <w:pPr>
        <w:spacing w:after="0" w:line="240" w:lineRule="auto"/>
        <w:jc w:val="both"/>
        <w:rPr>
          <w:rFonts w:ascii="Times New Roman" w:hAnsi="Times New Roman" w:cs="Times New Roman"/>
          <w:sz w:val="24"/>
          <w:szCs w:val="24"/>
        </w:rPr>
      </w:pPr>
    </w:p>
    <w:p w14:paraId="54892F88" w14:textId="70A2A6C2"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 diese Abänderung ab dem Steuerjahr 2022 anwendbar ist,</w:t>
      </w:r>
    </w:p>
    <w:p w14:paraId="283492B3" w14:textId="77777777" w:rsidR="003F6BD9" w:rsidRDefault="003F6BD9" w:rsidP="005A0D43">
      <w:pPr>
        <w:spacing w:after="0" w:line="240" w:lineRule="auto"/>
        <w:jc w:val="both"/>
        <w:rPr>
          <w:rFonts w:ascii="Times New Roman" w:hAnsi="Times New Roman" w:cs="Times New Roman"/>
          <w:sz w:val="24"/>
          <w:szCs w:val="24"/>
        </w:rPr>
      </w:pPr>
    </w:p>
    <w:p w14:paraId="2DF16A1F" w14:textId="1F425C66"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 diese Abänderung zur Folge hat, dass die Anwendung der Regelung fortan anhand eines getrennten Formulars beantragt werden muss, das nicht Teil der Einkommensteuer</w:t>
      </w:r>
      <w:r w:rsidR="0065517A">
        <w:rPr>
          <w:rFonts w:ascii="Times New Roman" w:hAnsi="Times New Roman"/>
          <w:sz w:val="24"/>
        </w:rPr>
        <w:softHyphen/>
      </w:r>
      <w:r>
        <w:rPr>
          <w:rFonts w:ascii="Times New Roman" w:hAnsi="Times New Roman"/>
          <w:sz w:val="24"/>
        </w:rPr>
        <w:t>erklärung ist,</w:t>
      </w:r>
    </w:p>
    <w:p w14:paraId="1AD325EB" w14:textId="77777777" w:rsidR="003F6BD9" w:rsidRDefault="003F6BD9" w:rsidP="005A0D43">
      <w:pPr>
        <w:spacing w:after="0" w:line="240" w:lineRule="auto"/>
        <w:jc w:val="both"/>
        <w:rPr>
          <w:rFonts w:ascii="Times New Roman" w:hAnsi="Times New Roman" w:cs="Times New Roman"/>
          <w:sz w:val="24"/>
          <w:szCs w:val="24"/>
        </w:rPr>
      </w:pPr>
    </w:p>
    <w:p w14:paraId="2180E874" w14:textId="31627746"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 xml:space="preserve">- Steuerpflichtige, die für die Regelung in Bezug auf den rückwirkenden Verlustabzug optieren möchten, in der Lage sein müssen, ihre Wahl schnellstmöglich der Verwaltung mitzuteilen, damit die Festlegung der Veranlagung für das Steuerjahr 2022 und die </w:t>
      </w:r>
      <w:r>
        <w:rPr>
          <w:rFonts w:ascii="Times New Roman" w:hAnsi="Times New Roman"/>
          <w:sz w:val="24"/>
        </w:rPr>
        <w:lastRenderedPageBreak/>
        <w:t>Berichtigung der Veranlagung für ein oder mehrere vorherige Steuerjahre und die damit einhergehende Erstattung nicht unnötig verzögert werden,</w:t>
      </w:r>
    </w:p>
    <w:p w14:paraId="599000A8" w14:textId="77777777" w:rsidR="003F6BD9" w:rsidRDefault="003F6BD9" w:rsidP="005A0D43">
      <w:pPr>
        <w:spacing w:after="0" w:line="240" w:lineRule="auto"/>
        <w:jc w:val="both"/>
        <w:rPr>
          <w:rFonts w:ascii="Times New Roman" w:hAnsi="Times New Roman" w:cs="Times New Roman"/>
          <w:sz w:val="24"/>
          <w:szCs w:val="24"/>
        </w:rPr>
      </w:pPr>
    </w:p>
    <w:p w14:paraId="69625EAA" w14:textId="047608F9"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 die betroffenen Steuerpflichtigen daher schnellstmöglich darüber informiert werden müssen, wie sie die Anwendung der Regelung in Bezug auf den rückwirkenden Verlustabzug beantragen können,</w:t>
      </w:r>
    </w:p>
    <w:p w14:paraId="616D66D5" w14:textId="77777777" w:rsidR="003F6BD9" w:rsidRDefault="003F6BD9" w:rsidP="005A0D43">
      <w:pPr>
        <w:spacing w:after="0" w:line="240" w:lineRule="auto"/>
        <w:jc w:val="both"/>
        <w:rPr>
          <w:rFonts w:ascii="Times New Roman" w:hAnsi="Times New Roman" w:cs="Times New Roman"/>
          <w:sz w:val="24"/>
          <w:szCs w:val="24"/>
        </w:rPr>
      </w:pPr>
    </w:p>
    <w:p w14:paraId="7DD68642" w14:textId="3D0EE859"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 vorliegender Erlass folglich schnellstmöglich angenommen werden muss;</w:t>
      </w:r>
    </w:p>
    <w:p w14:paraId="3E2EBD81" w14:textId="77777777" w:rsidR="003F6BD9" w:rsidRDefault="003F6BD9" w:rsidP="005A0D43">
      <w:pPr>
        <w:spacing w:after="0" w:line="240" w:lineRule="auto"/>
        <w:jc w:val="both"/>
        <w:rPr>
          <w:rFonts w:ascii="Times New Roman" w:hAnsi="Times New Roman" w:cs="Times New Roman"/>
          <w:sz w:val="24"/>
          <w:szCs w:val="24"/>
        </w:rPr>
      </w:pPr>
    </w:p>
    <w:p w14:paraId="29E97E66" w14:textId="2228E438"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Auf Vorschlag des Ministers der Finanzen</w:t>
      </w:r>
    </w:p>
    <w:p w14:paraId="7CC23379" w14:textId="77777777" w:rsidR="003F6BD9" w:rsidRDefault="003F6BD9" w:rsidP="005A0D43">
      <w:pPr>
        <w:spacing w:after="0" w:line="240" w:lineRule="auto"/>
        <w:jc w:val="both"/>
        <w:rPr>
          <w:rFonts w:ascii="Times New Roman" w:hAnsi="Times New Roman" w:cs="Times New Roman"/>
          <w:sz w:val="24"/>
          <w:szCs w:val="24"/>
        </w:rPr>
      </w:pPr>
    </w:p>
    <w:p w14:paraId="7680D0C6" w14:textId="77777777" w:rsidR="003F6BD9" w:rsidRDefault="003F6BD9" w:rsidP="005A0D43">
      <w:pPr>
        <w:spacing w:after="0" w:line="240" w:lineRule="auto"/>
        <w:jc w:val="both"/>
        <w:rPr>
          <w:rFonts w:ascii="Times New Roman" w:hAnsi="Times New Roman" w:cs="Times New Roman"/>
          <w:sz w:val="24"/>
          <w:szCs w:val="24"/>
        </w:rPr>
      </w:pPr>
    </w:p>
    <w:p w14:paraId="7DA2E299" w14:textId="24A54C7A"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r>
      <w:r>
        <w:rPr>
          <w:rFonts w:ascii="Times New Roman" w:hAnsi="Times New Roman"/>
          <w:sz w:val="24"/>
        </w:rPr>
        <w:tab/>
        <w:t>Haben Wir beschlossen und erlassen Wir:</w:t>
      </w:r>
    </w:p>
    <w:p w14:paraId="705EA1DE" w14:textId="77777777" w:rsidR="005A0D43" w:rsidRDefault="005A0D43" w:rsidP="005A0D43">
      <w:pPr>
        <w:spacing w:after="0" w:line="240" w:lineRule="auto"/>
        <w:jc w:val="both"/>
        <w:rPr>
          <w:rFonts w:ascii="Times New Roman" w:hAnsi="Times New Roman" w:cs="Times New Roman"/>
          <w:sz w:val="24"/>
          <w:szCs w:val="24"/>
        </w:rPr>
      </w:pPr>
    </w:p>
    <w:p w14:paraId="0DFBA86E" w14:textId="77777777" w:rsidR="005A0D43" w:rsidRPr="005A0D43" w:rsidRDefault="005A0D43" w:rsidP="005A0D43">
      <w:pPr>
        <w:spacing w:after="0" w:line="240" w:lineRule="auto"/>
        <w:jc w:val="both"/>
        <w:rPr>
          <w:rFonts w:ascii="Times New Roman" w:hAnsi="Times New Roman" w:cs="Times New Roman"/>
          <w:sz w:val="24"/>
          <w:szCs w:val="24"/>
        </w:rPr>
      </w:pPr>
    </w:p>
    <w:p w14:paraId="799E045B" w14:textId="0A30C114"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b/>
          <w:sz w:val="24"/>
        </w:rPr>
        <w:tab/>
        <w:t>Artikel 1 -</w:t>
      </w:r>
      <w:r>
        <w:rPr>
          <w:rFonts w:ascii="Times New Roman" w:hAnsi="Times New Roman"/>
          <w:sz w:val="24"/>
        </w:rPr>
        <w:t xml:space="preserve"> In Kapitel 1 Abschnitt 16/1 des KE/EStGB 92 wird ein Artikel 49</w:t>
      </w:r>
      <w:r>
        <w:rPr>
          <w:rFonts w:ascii="Times New Roman" w:hAnsi="Times New Roman"/>
          <w:i/>
          <w:iCs/>
          <w:sz w:val="24"/>
        </w:rPr>
        <w:t>quater</w:t>
      </w:r>
      <w:r>
        <w:rPr>
          <w:rFonts w:ascii="Times New Roman" w:hAnsi="Times New Roman"/>
          <w:sz w:val="24"/>
        </w:rPr>
        <w:t xml:space="preserve"> mit folgendem Wortlaut eingefügt:</w:t>
      </w:r>
    </w:p>
    <w:p w14:paraId="33E8D770" w14:textId="77777777" w:rsidR="003F6BD9" w:rsidRDefault="003F6BD9" w:rsidP="005A0D43">
      <w:pPr>
        <w:spacing w:after="0" w:line="240" w:lineRule="auto"/>
        <w:jc w:val="both"/>
        <w:rPr>
          <w:rFonts w:ascii="Times New Roman" w:hAnsi="Times New Roman" w:cs="Times New Roman"/>
          <w:sz w:val="24"/>
          <w:szCs w:val="24"/>
        </w:rPr>
      </w:pPr>
    </w:p>
    <w:p w14:paraId="3E1A15D6" w14:textId="095C0F89"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"Art. 49</w:t>
      </w:r>
      <w:r>
        <w:rPr>
          <w:rFonts w:ascii="Times New Roman" w:hAnsi="Times New Roman"/>
          <w:i/>
          <w:sz w:val="24"/>
        </w:rPr>
        <w:t>quater</w:t>
      </w:r>
      <w:r>
        <w:rPr>
          <w:rFonts w:ascii="Times New Roman" w:hAnsi="Times New Roman"/>
          <w:sz w:val="24"/>
        </w:rPr>
        <w:t> - Steuerpflichtige beantragen die Anwendung des rückwirkenden Verlustabzugs für Schäden, die definitiv festgestellt sind, anhand eines Formulars, dessen Muster vom Minister der Finanzen oder von seinem Beauftragten festgelegt wird.</w:t>
      </w:r>
    </w:p>
    <w:p w14:paraId="08FF48FE" w14:textId="77777777" w:rsidR="003F6BD9" w:rsidRDefault="003F6BD9" w:rsidP="005A0D43">
      <w:pPr>
        <w:spacing w:after="0" w:line="240" w:lineRule="auto"/>
        <w:jc w:val="both"/>
        <w:rPr>
          <w:rFonts w:ascii="Times New Roman" w:hAnsi="Times New Roman" w:cs="Times New Roman"/>
          <w:sz w:val="24"/>
          <w:szCs w:val="24"/>
        </w:rPr>
      </w:pPr>
    </w:p>
    <w:p w14:paraId="09C49979" w14:textId="449FE0A9"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Das Formular enthält folgende Angaben:</w:t>
      </w:r>
    </w:p>
    <w:p w14:paraId="01C183D7" w14:textId="77777777" w:rsidR="003F6BD9" w:rsidRDefault="003F6BD9" w:rsidP="005A0D43">
      <w:pPr>
        <w:spacing w:after="0" w:line="240" w:lineRule="auto"/>
        <w:jc w:val="both"/>
        <w:rPr>
          <w:rFonts w:ascii="Times New Roman" w:hAnsi="Times New Roman" w:cs="Times New Roman"/>
          <w:sz w:val="24"/>
          <w:szCs w:val="24"/>
        </w:rPr>
      </w:pPr>
    </w:p>
    <w:p w14:paraId="56406B8E" w14:textId="77EB8799"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1. Namen und Vornamen des Steuerpflichtigen, wenn es sich um eine natürliche Person handelt, oder Bezeichnung des Steuerpflichtigen, wenn es sich um eine Gesellschaft handelt,</w:t>
      </w:r>
    </w:p>
    <w:p w14:paraId="58CD377F" w14:textId="77777777" w:rsidR="003F6BD9" w:rsidRDefault="003F6BD9" w:rsidP="005A0D43">
      <w:pPr>
        <w:spacing w:after="0" w:line="240" w:lineRule="auto"/>
        <w:jc w:val="both"/>
        <w:rPr>
          <w:rFonts w:ascii="Times New Roman" w:hAnsi="Times New Roman" w:cs="Times New Roman"/>
          <w:sz w:val="24"/>
          <w:szCs w:val="24"/>
        </w:rPr>
      </w:pPr>
    </w:p>
    <w:p w14:paraId="006B140F" w14:textId="53D6F5ED"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2. Steuernummer, wenn der Steuerpflichtige eine natürliche Person ist, oder Unternehmensnummer, wenn der Steuerpflichtige eine Gesellschaft ist,</w:t>
      </w:r>
    </w:p>
    <w:p w14:paraId="3125327E" w14:textId="77777777" w:rsidR="003F6BD9" w:rsidRDefault="003F6BD9" w:rsidP="005A0D43">
      <w:pPr>
        <w:spacing w:after="0" w:line="240" w:lineRule="auto"/>
        <w:jc w:val="both"/>
        <w:rPr>
          <w:rFonts w:ascii="Times New Roman" w:hAnsi="Times New Roman" w:cs="Times New Roman"/>
          <w:sz w:val="24"/>
          <w:szCs w:val="24"/>
        </w:rPr>
      </w:pPr>
    </w:p>
    <w:p w14:paraId="26ED4563" w14:textId="7B0EDC05"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3. Datum, an dem die Schäden entstanden sind,</w:t>
      </w:r>
    </w:p>
    <w:p w14:paraId="5C21136C" w14:textId="77777777" w:rsidR="003F6BD9" w:rsidRDefault="003F6BD9" w:rsidP="005A0D43">
      <w:pPr>
        <w:spacing w:after="0" w:line="240" w:lineRule="auto"/>
        <w:jc w:val="both"/>
        <w:rPr>
          <w:rFonts w:ascii="Times New Roman" w:hAnsi="Times New Roman" w:cs="Times New Roman"/>
          <w:sz w:val="24"/>
          <w:szCs w:val="24"/>
        </w:rPr>
      </w:pPr>
    </w:p>
    <w:p w14:paraId="778BBACF" w14:textId="7BF2FFBB"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4. Betrag der erlittenen Schäden, die von der Region definitiv festgestellt worden sind,</w:t>
      </w:r>
    </w:p>
    <w:p w14:paraId="3BB83139" w14:textId="77777777" w:rsidR="003F6BD9" w:rsidRDefault="003F6BD9" w:rsidP="005A0D43">
      <w:pPr>
        <w:spacing w:after="0" w:line="240" w:lineRule="auto"/>
        <w:jc w:val="both"/>
        <w:rPr>
          <w:rFonts w:ascii="Times New Roman" w:hAnsi="Times New Roman" w:cs="Times New Roman"/>
          <w:sz w:val="24"/>
          <w:szCs w:val="24"/>
        </w:rPr>
      </w:pPr>
    </w:p>
    <w:p w14:paraId="468A865B" w14:textId="24451A3F"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5. Datum, an dem die Schäden von der Region definitiv festgestellt worden sind,</w:t>
      </w:r>
    </w:p>
    <w:p w14:paraId="799CA1FD" w14:textId="77777777" w:rsidR="003F6BD9"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r>
    </w:p>
    <w:p w14:paraId="4B51298C" w14:textId="08FF6B2A"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6. wenn der Steuerpflichtige eine Gesellschaft ist: Betrag der landwirtschaftlichen Verluste, die durch schlechte Witterungsbedingungen verursacht worden sind und für die die Gesellschaft die Anwendung des rückwirkenden Verlustabzugs beantragt.</w:t>
      </w:r>
    </w:p>
    <w:p w14:paraId="4EADE680" w14:textId="77777777" w:rsidR="003F6BD9" w:rsidRDefault="003F6BD9" w:rsidP="005A0D43">
      <w:pPr>
        <w:spacing w:after="0" w:line="240" w:lineRule="auto"/>
        <w:jc w:val="both"/>
        <w:rPr>
          <w:rFonts w:ascii="Times New Roman" w:hAnsi="Times New Roman" w:cs="Times New Roman"/>
          <w:sz w:val="24"/>
          <w:szCs w:val="24"/>
        </w:rPr>
      </w:pPr>
    </w:p>
    <w:p w14:paraId="03B3CD8F" w14:textId="0070AB2C"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Das Formular enthält ebenfalls eine Erklärung, aus der hervorgeht, dass für den rückwirkenden Verlustabzug optiert wird und diese Option definitiv und unwiderruflich ist.</w:t>
      </w:r>
    </w:p>
    <w:p w14:paraId="1B837957" w14:textId="77777777" w:rsidR="003F6BD9" w:rsidRDefault="003F6BD9" w:rsidP="005A0D43">
      <w:pPr>
        <w:spacing w:after="0" w:line="240" w:lineRule="auto"/>
        <w:jc w:val="both"/>
        <w:rPr>
          <w:rFonts w:ascii="Times New Roman" w:hAnsi="Times New Roman" w:cs="Times New Roman"/>
          <w:sz w:val="24"/>
          <w:szCs w:val="24"/>
        </w:rPr>
      </w:pPr>
    </w:p>
    <w:p w14:paraId="23E1976E" w14:textId="1DD2AC77"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Das in vorliegendem Artikel erwähnte Formular, das gemäß den darin befindlichen Vorgaben ausgefüllt, für richtig bescheinigt, datiert und unterzeichnet ist, ist bei dem Zentrum einzureichen, dem der Steuerpflichtige für das Steuerjahr untersteht, das an den Besteuerungszeitraum gebunden ist, in dem die Schäden von der Region definitiv festgestellt worden sind, und zwar binnen der Frist für die Einreichung der Einkommensteuererklärung für dieses Steuerjahr."</w:t>
      </w:r>
    </w:p>
    <w:p w14:paraId="12FF0C2C" w14:textId="77777777" w:rsidR="003F6BD9" w:rsidRDefault="003F6BD9" w:rsidP="005A0D43">
      <w:pPr>
        <w:spacing w:after="0" w:line="240" w:lineRule="auto"/>
        <w:jc w:val="both"/>
        <w:rPr>
          <w:rFonts w:ascii="Times New Roman" w:hAnsi="Times New Roman" w:cs="Times New Roman"/>
          <w:sz w:val="24"/>
          <w:szCs w:val="24"/>
        </w:rPr>
      </w:pPr>
    </w:p>
    <w:p w14:paraId="77EC30B5" w14:textId="77777777" w:rsidR="003F6BD9" w:rsidRDefault="003F6BD9" w:rsidP="005A0D43">
      <w:pPr>
        <w:spacing w:after="0" w:line="240" w:lineRule="auto"/>
        <w:jc w:val="both"/>
        <w:rPr>
          <w:rFonts w:ascii="Times New Roman" w:hAnsi="Times New Roman" w:cs="Times New Roman"/>
          <w:sz w:val="24"/>
          <w:szCs w:val="24"/>
        </w:rPr>
      </w:pPr>
    </w:p>
    <w:p w14:paraId="2E4BB9D5" w14:textId="2F48C0FD"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b/>
          <w:sz w:val="24"/>
        </w:rPr>
        <w:tab/>
      </w:r>
      <w:r>
        <w:rPr>
          <w:rFonts w:ascii="Times New Roman" w:hAnsi="Times New Roman"/>
          <w:b/>
          <w:bCs/>
          <w:sz w:val="24"/>
        </w:rPr>
        <w:t>Art. 2</w:t>
      </w:r>
      <w:r>
        <w:rPr>
          <w:rFonts w:ascii="Times New Roman" w:hAnsi="Times New Roman"/>
          <w:b/>
          <w:sz w:val="24"/>
        </w:rPr>
        <w:t> -</w:t>
      </w:r>
      <w:r>
        <w:rPr>
          <w:rFonts w:ascii="Times New Roman" w:hAnsi="Times New Roman"/>
          <w:sz w:val="24"/>
        </w:rPr>
        <w:t xml:space="preserve"> In Abweichung von Artikel 49</w:t>
      </w:r>
      <w:r>
        <w:rPr>
          <w:rFonts w:ascii="Times New Roman" w:hAnsi="Times New Roman"/>
          <w:i/>
          <w:sz w:val="24"/>
        </w:rPr>
        <w:t>quater</w:t>
      </w:r>
      <w:r>
        <w:rPr>
          <w:rFonts w:ascii="Times New Roman" w:hAnsi="Times New Roman"/>
          <w:sz w:val="24"/>
        </w:rPr>
        <w:t xml:space="preserve"> Absatz 4 des KE/EStGB 92 können Steuerpflichtige, die die Anwendung des rückwirkenden Verlustabzugs für Schäden beantragen, die von der Region in einem Besteuerungszeitraum definitiv festgestellt worden sind, der an das Steuerjahr 2022 gebunden ist, das in demselben Artikel erwähnte Formular binnen zwei Monaten nach Veröffentlichung des vorliegenden Erlasses im </w:t>
      </w:r>
      <w:r>
        <w:rPr>
          <w:rFonts w:ascii="Times New Roman" w:hAnsi="Times New Roman"/>
          <w:i/>
          <w:sz w:val="24"/>
        </w:rPr>
        <w:t xml:space="preserve">Belgischen </w:t>
      </w:r>
      <w:r>
        <w:rPr>
          <w:rFonts w:ascii="Times New Roman" w:hAnsi="Times New Roman"/>
          <w:i/>
          <w:iCs/>
          <w:sz w:val="24"/>
        </w:rPr>
        <w:t>Staatsblatt</w:t>
      </w:r>
      <w:r>
        <w:rPr>
          <w:rFonts w:ascii="Times New Roman" w:hAnsi="Times New Roman"/>
          <w:sz w:val="24"/>
        </w:rPr>
        <w:t xml:space="preserve"> einreichen.</w:t>
      </w:r>
    </w:p>
    <w:p w14:paraId="2A24DF9F" w14:textId="77777777" w:rsidR="005A0D43" w:rsidRPr="005A0D43" w:rsidRDefault="005A0D43" w:rsidP="005A0D43">
      <w:pPr>
        <w:spacing w:after="0" w:line="240" w:lineRule="auto"/>
        <w:jc w:val="both"/>
        <w:rPr>
          <w:rFonts w:ascii="Times New Roman" w:hAnsi="Times New Roman" w:cs="Times New Roman"/>
          <w:sz w:val="24"/>
          <w:szCs w:val="24"/>
        </w:rPr>
      </w:pPr>
    </w:p>
    <w:p w14:paraId="21BAA502" w14:textId="77777777" w:rsidR="003F6BD9" w:rsidRDefault="003F6BD9" w:rsidP="005A0D43">
      <w:pPr>
        <w:spacing w:after="0" w:line="240" w:lineRule="auto"/>
        <w:jc w:val="both"/>
        <w:rPr>
          <w:rFonts w:ascii="Times New Roman" w:hAnsi="Times New Roman" w:cs="Times New Roman"/>
          <w:sz w:val="24"/>
          <w:szCs w:val="24"/>
        </w:rPr>
      </w:pPr>
    </w:p>
    <w:p w14:paraId="63A395ED" w14:textId="00AA12B1"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b/>
          <w:sz w:val="24"/>
        </w:rPr>
        <w:tab/>
      </w:r>
      <w:r>
        <w:rPr>
          <w:rFonts w:ascii="Times New Roman" w:hAnsi="Times New Roman"/>
          <w:b/>
          <w:bCs/>
          <w:sz w:val="24"/>
        </w:rPr>
        <w:t>Art. 3</w:t>
      </w:r>
      <w:r>
        <w:rPr>
          <w:rFonts w:ascii="Times New Roman" w:hAnsi="Times New Roman"/>
          <w:b/>
          <w:sz w:val="24"/>
        </w:rPr>
        <w:t> -</w:t>
      </w:r>
      <w:r>
        <w:rPr>
          <w:rFonts w:ascii="Times New Roman" w:hAnsi="Times New Roman"/>
          <w:sz w:val="24"/>
        </w:rPr>
        <w:t xml:space="preserve"> Vorliegender Erlass ist ab dem Steuerjahr 2022 anwendbar.</w:t>
      </w:r>
    </w:p>
    <w:p w14:paraId="15BB83A9" w14:textId="77777777" w:rsidR="005A0D43" w:rsidRPr="005A0D43" w:rsidRDefault="005A0D43" w:rsidP="005A0D43">
      <w:pPr>
        <w:spacing w:after="0" w:line="240" w:lineRule="auto"/>
        <w:jc w:val="both"/>
        <w:rPr>
          <w:rFonts w:ascii="Times New Roman" w:hAnsi="Times New Roman" w:cs="Times New Roman"/>
          <w:sz w:val="24"/>
          <w:szCs w:val="24"/>
        </w:rPr>
      </w:pPr>
    </w:p>
    <w:p w14:paraId="3BAF5B01" w14:textId="77777777" w:rsidR="003F6BD9" w:rsidRDefault="003F6BD9" w:rsidP="005A0D43">
      <w:pPr>
        <w:spacing w:after="0" w:line="240" w:lineRule="auto"/>
        <w:jc w:val="both"/>
        <w:rPr>
          <w:rFonts w:ascii="Times New Roman" w:hAnsi="Times New Roman" w:cs="Times New Roman"/>
          <w:sz w:val="24"/>
          <w:szCs w:val="24"/>
        </w:rPr>
      </w:pPr>
    </w:p>
    <w:p w14:paraId="55B6A6B6" w14:textId="404F3475"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b/>
          <w:sz w:val="24"/>
        </w:rPr>
        <w:tab/>
      </w:r>
      <w:r>
        <w:rPr>
          <w:rFonts w:ascii="Times New Roman" w:hAnsi="Times New Roman"/>
          <w:b/>
          <w:bCs/>
          <w:sz w:val="24"/>
        </w:rPr>
        <w:t>Art. 4</w:t>
      </w:r>
      <w:r>
        <w:rPr>
          <w:rFonts w:ascii="Times New Roman" w:hAnsi="Times New Roman"/>
          <w:b/>
          <w:sz w:val="24"/>
        </w:rPr>
        <w:t> -</w:t>
      </w:r>
      <w:r>
        <w:rPr>
          <w:rFonts w:ascii="Times New Roman" w:hAnsi="Times New Roman"/>
          <w:sz w:val="24"/>
        </w:rPr>
        <w:t xml:space="preserve"> Der für Finanzen zuständige Minister ist mit der Ausführung des vorliegenden Erlasses beauftragt.</w:t>
      </w:r>
    </w:p>
    <w:p w14:paraId="5B26766C" w14:textId="77777777" w:rsidR="005A0D43" w:rsidRPr="005A0D43" w:rsidRDefault="005A0D43" w:rsidP="005A0D43">
      <w:pPr>
        <w:spacing w:after="0" w:line="240" w:lineRule="auto"/>
        <w:jc w:val="both"/>
        <w:rPr>
          <w:rFonts w:ascii="Times New Roman" w:hAnsi="Times New Roman" w:cs="Times New Roman"/>
          <w:sz w:val="24"/>
          <w:szCs w:val="24"/>
        </w:rPr>
      </w:pPr>
    </w:p>
    <w:p w14:paraId="7F6C86B7" w14:textId="77777777" w:rsidR="003F6BD9" w:rsidRDefault="003F6BD9" w:rsidP="005A0D43">
      <w:pPr>
        <w:spacing w:after="0" w:line="240" w:lineRule="auto"/>
        <w:jc w:val="both"/>
        <w:rPr>
          <w:rFonts w:ascii="Times New Roman" w:hAnsi="Times New Roman" w:cs="Times New Roman"/>
          <w:sz w:val="24"/>
          <w:szCs w:val="24"/>
        </w:rPr>
      </w:pPr>
    </w:p>
    <w:p w14:paraId="460E80E2" w14:textId="60B79F70" w:rsidR="005A0D43" w:rsidRPr="005A0D43" w:rsidRDefault="003F6BD9" w:rsidP="005A0D43">
      <w:pPr>
        <w:spacing w:after="0" w:line="240" w:lineRule="auto"/>
        <w:jc w:val="both"/>
        <w:rPr>
          <w:rFonts w:ascii="Times New Roman" w:hAnsi="Times New Roman" w:cs="Times New Roman"/>
          <w:sz w:val="24"/>
          <w:szCs w:val="24"/>
        </w:rPr>
      </w:pPr>
      <w:r>
        <w:rPr>
          <w:rFonts w:ascii="Times New Roman" w:hAnsi="Times New Roman"/>
          <w:sz w:val="24"/>
        </w:rPr>
        <w:tab/>
        <w:t>Gegeben zu Brüssel, den 16. November 2022</w:t>
      </w:r>
    </w:p>
    <w:p w14:paraId="5BC3BD7C" w14:textId="77777777" w:rsidR="003F6BD9" w:rsidRDefault="003F6BD9" w:rsidP="005A0D43">
      <w:pPr>
        <w:spacing w:after="0" w:line="240" w:lineRule="auto"/>
        <w:jc w:val="both"/>
        <w:rPr>
          <w:rFonts w:ascii="Times New Roman" w:hAnsi="Times New Roman" w:cs="Times New Roman"/>
          <w:sz w:val="24"/>
          <w:szCs w:val="24"/>
        </w:rPr>
      </w:pPr>
    </w:p>
    <w:p w14:paraId="31ECB3B9" w14:textId="77777777" w:rsidR="003F6BD9" w:rsidRDefault="003F6BD9" w:rsidP="005A0D43">
      <w:pPr>
        <w:spacing w:after="0" w:line="240" w:lineRule="auto"/>
        <w:jc w:val="both"/>
        <w:rPr>
          <w:rFonts w:ascii="Times New Roman" w:hAnsi="Times New Roman" w:cs="Times New Roman"/>
          <w:sz w:val="24"/>
          <w:szCs w:val="24"/>
        </w:rPr>
      </w:pPr>
    </w:p>
    <w:p w14:paraId="35733073" w14:textId="7F491662" w:rsidR="005A0D43" w:rsidRDefault="005A0D43" w:rsidP="003F6BD9">
      <w:pPr>
        <w:spacing w:after="0" w:line="240" w:lineRule="auto"/>
        <w:jc w:val="center"/>
        <w:rPr>
          <w:rFonts w:ascii="Times New Roman" w:hAnsi="Times New Roman" w:cs="Times New Roman"/>
          <w:sz w:val="24"/>
          <w:szCs w:val="24"/>
        </w:rPr>
      </w:pPr>
      <w:r>
        <w:rPr>
          <w:rFonts w:ascii="Times New Roman" w:hAnsi="Times New Roman"/>
          <w:sz w:val="24"/>
        </w:rPr>
        <w:t>PHILIPPE</w:t>
      </w:r>
    </w:p>
    <w:p w14:paraId="1F772C83" w14:textId="77777777" w:rsidR="003F6BD9" w:rsidRPr="005A0D43" w:rsidRDefault="003F6BD9" w:rsidP="003F6BD9">
      <w:pPr>
        <w:spacing w:after="0" w:line="240" w:lineRule="auto"/>
        <w:jc w:val="center"/>
        <w:rPr>
          <w:rFonts w:ascii="Times New Roman" w:hAnsi="Times New Roman" w:cs="Times New Roman"/>
          <w:sz w:val="24"/>
          <w:szCs w:val="24"/>
        </w:rPr>
      </w:pPr>
    </w:p>
    <w:p w14:paraId="1F167728" w14:textId="77777777" w:rsidR="005A0D43" w:rsidRDefault="005A0D43" w:rsidP="003F6BD9">
      <w:pPr>
        <w:spacing w:after="0" w:line="240" w:lineRule="auto"/>
        <w:jc w:val="center"/>
        <w:rPr>
          <w:rFonts w:ascii="Times New Roman" w:hAnsi="Times New Roman" w:cs="Times New Roman"/>
          <w:sz w:val="24"/>
          <w:szCs w:val="24"/>
        </w:rPr>
      </w:pPr>
      <w:r>
        <w:rPr>
          <w:rFonts w:ascii="Times New Roman" w:hAnsi="Times New Roman"/>
          <w:sz w:val="24"/>
        </w:rPr>
        <w:t>Von Königs wegen:</w:t>
      </w:r>
    </w:p>
    <w:p w14:paraId="47A7A8C5" w14:textId="77777777" w:rsidR="003F6BD9" w:rsidRPr="005A0D43" w:rsidRDefault="003F6BD9" w:rsidP="003F6BD9">
      <w:pPr>
        <w:spacing w:after="0" w:line="240" w:lineRule="auto"/>
        <w:jc w:val="center"/>
        <w:rPr>
          <w:rFonts w:ascii="Times New Roman" w:hAnsi="Times New Roman" w:cs="Times New Roman"/>
          <w:sz w:val="24"/>
          <w:szCs w:val="24"/>
        </w:rPr>
      </w:pPr>
    </w:p>
    <w:p w14:paraId="3BE60908" w14:textId="77777777" w:rsidR="005A0D43" w:rsidRPr="005A0D43" w:rsidRDefault="005A0D43" w:rsidP="003F6BD9">
      <w:pPr>
        <w:spacing w:after="0" w:line="240" w:lineRule="auto"/>
        <w:jc w:val="center"/>
        <w:rPr>
          <w:rFonts w:ascii="Times New Roman" w:hAnsi="Times New Roman" w:cs="Times New Roman"/>
          <w:sz w:val="24"/>
          <w:szCs w:val="24"/>
        </w:rPr>
      </w:pPr>
      <w:r>
        <w:rPr>
          <w:rFonts w:ascii="Times New Roman" w:hAnsi="Times New Roman"/>
          <w:sz w:val="24"/>
        </w:rPr>
        <w:t>Der Minister der Finanzen</w:t>
      </w:r>
    </w:p>
    <w:p w14:paraId="02F54709" w14:textId="77777777" w:rsidR="005A0D43" w:rsidRPr="005A0D43" w:rsidRDefault="005A0D43" w:rsidP="003F6BD9">
      <w:pPr>
        <w:spacing w:after="0" w:line="240" w:lineRule="auto"/>
        <w:jc w:val="center"/>
        <w:rPr>
          <w:rFonts w:ascii="Times New Roman" w:hAnsi="Times New Roman" w:cs="Times New Roman"/>
          <w:sz w:val="24"/>
          <w:szCs w:val="24"/>
        </w:rPr>
      </w:pPr>
      <w:r>
        <w:rPr>
          <w:rFonts w:ascii="Times New Roman" w:hAnsi="Times New Roman"/>
          <w:sz w:val="24"/>
        </w:rPr>
        <w:t>V. VAN PETEGHEM</w:t>
      </w:r>
    </w:p>
    <w:p w14:paraId="16B2D08E" w14:textId="77777777" w:rsidR="005A0D43" w:rsidRPr="005A0D43" w:rsidRDefault="005A0D43" w:rsidP="005A0D43">
      <w:pPr>
        <w:spacing w:after="0" w:line="240" w:lineRule="auto"/>
        <w:jc w:val="both"/>
        <w:rPr>
          <w:rFonts w:ascii="Times New Roman" w:hAnsi="Times New Roman" w:cs="Times New Roman"/>
          <w:sz w:val="24"/>
          <w:szCs w:val="24"/>
        </w:rPr>
      </w:pPr>
    </w:p>
    <w:sectPr w:rsidR="005A0D43" w:rsidRPr="005A0D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D43"/>
    <w:rsid w:val="00181615"/>
    <w:rsid w:val="00283F27"/>
    <w:rsid w:val="003F6BD9"/>
    <w:rsid w:val="004D384D"/>
    <w:rsid w:val="005A0D43"/>
    <w:rsid w:val="005E01E7"/>
    <w:rsid w:val="0065517A"/>
    <w:rsid w:val="009C0B96"/>
    <w:rsid w:val="00CB15CB"/>
    <w:rsid w:val="00F32083"/>
    <w:rsid w:val="00F46BC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99552"/>
  <w15:chartTrackingRefBased/>
  <w15:docId w15:val="{B7A0A683-3BED-4214-9C68-C3A50CCBB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B9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820</Words>
  <Characters>4512</Characters>
  <Application>Microsoft Office Word</Application>
  <DocSecurity>0</DocSecurity>
  <Lines>37</Lines>
  <Paragraphs>10</Paragraphs>
  <ScaleCrop>false</ScaleCrop>
  <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Godart</dc:creator>
  <cp:keywords/>
  <dc:description/>
  <cp:lastModifiedBy>NG</cp:lastModifiedBy>
  <cp:revision>3</cp:revision>
  <cp:lastPrinted>2024-01-04T16:17:00Z</cp:lastPrinted>
  <dcterms:created xsi:type="dcterms:W3CDTF">2024-07-08T12:29:00Z</dcterms:created>
  <dcterms:modified xsi:type="dcterms:W3CDTF">2024-07-08T12:30:00Z</dcterms:modified>
</cp:coreProperties>
</file>