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523B2" w14:textId="192ADA08" w:rsidR="00233F36" w:rsidRPr="000A562A" w:rsidRDefault="00705AE7" w:rsidP="00786C4F">
      <w:pPr>
        <w:jc w:val="both"/>
        <w:rPr>
          <w:lang w:val="de-DE"/>
        </w:rPr>
      </w:pPr>
      <w:r w:rsidRPr="00705AE7">
        <w:rPr>
          <w:b/>
          <w:spacing w:val="-3"/>
          <w:lang w:val="de-DE"/>
        </w:rPr>
        <w:t>10. JULI 2022 - Königlicher Erlass zur Einfügung von Buch 1 Kapitel 7.22 und zur Abänderung bestimmter Teile der Bücher 1 und 3, eingefügt durch den Königlichen Erlass vom 8. September 2019 zur Festlegung von Buch 1 über elektrische Niederspannungs- und Kleinspannungsanlagen, von Buch 2 über elektrische Hochspannungsanlagen und von Buch 3 über Anlagen für die Übertragung und Verteilung elektrischer Energie</w:t>
      </w:r>
    </w:p>
    <w:p w14:paraId="0307441A" w14:textId="77777777" w:rsidR="00233F36" w:rsidRPr="00C80000" w:rsidRDefault="00233F36" w:rsidP="00127CA8">
      <w:pPr>
        <w:jc w:val="both"/>
        <w:rPr>
          <w:lang w:val="de-DE"/>
        </w:rPr>
      </w:pPr>
    </w:p>
    <w:p w14:paraId="48CC4427" w14:textId="77777777" w:rsidR="00233F36" w:rsidRPr="00C80000" w:rsidRDefault="00233F36">
      <w:pPr>
        <w:rPr>
          <w:lang w:val="de-DE"/>
        </w:rPr>
      </w:pPr>
    </w:p>
    <w:p w14:paraId="5F5F7A8A" w14:textId="165915C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05AE7">
        <w:rPr>
          <w:lang w:val="de-DE"/>
        </w:rPr>
        <w:t>21. April 2023</w:t>
      </w:r>
      <w:r w:rsidRPr="00C80000">
        <w:rPr>
          <w:lang w:val="de-DE"/>
        </w:rPr>
        <w:t>)</w:t>
      </w:r>
    </w:p>
    <w:p w14:paraId="6CECDFF7" w14:textId="77777777" w:rsidR="00233F36" w:rsidRPr="00127CA8" w:rsidRDefault="00233F36" w:rsidP="000F5F44">
      <w:pPr>
        <w:jc w:val="center"/>
        <w:rPr>
          <w:lang w:val="de-DE"/>
        </w:rPr>
      </w:pPr>
    </w:p>
    <w:p w14:paraId="5658ECC8" w14:textId="77777777" w:rsidR="00233F36" w:rsidRPr="00C80000" w:rsidRDefault="00233F36" w:rsidP="00CA081B">
      <w:pPr>
        <w:jc w:val="center"/>
        <w:rPr>
          <w:lang w:val="de-DE"/>
        </w:rPr>
      </w:pPr>
    </w:p>
    <w:p w14:paraId="2C809DC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D31D56D" w14:textId="77777777" w:rsidR="00E1687C" w:rsidRDefault="00E1687C" w:rsidP="00CA081B">
      <w:pPr>
        <w:jc w:val="both"/>
        <w:rPr>
          <w:lang w:val="de-DE"/>
        </w:rPr>
      </w:pPr>
    </w:p>
    <w:p w14:paraId="5BD59348" w14:textId="77777777" w:rsidR="00E1687C" w:rsidRPr="00C80000" w:rsidRDefault="00E1687C" w:rsidP="00CA081B">
      <w:pPr>
        <w:jc w:val="both"/>
        <w:rPr>
          <w:lang w:val="de-DE"/>
        </w:rPr>
      </w:pPr>
    </w:p>
    <w:p w14:paraId="2B80257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0F31B3C" w14:textId="77777777" w:rsidR="00705AE7" w:rsidRPr="00705AE7" w:rsidRDefault="00705AE7" w:rsidP="00287482">
      <w:pPr>
        <w:jc w:val="center"/>
        <w:rPr>
          <w:lang w:val="de-DE"/>
        </w:rPr>
      </w:pPr>
      <w:r w:rsidRPr="00705AE7">
        <w:rPr>
          <w:b/>
          <w:lang w:val="de-DE"/>
        </w:rPr>
        <w:lastRenderedPageBreak/>
        <w:t>FÖDERALER ÖFFENTLICHER DIENST WIRTSCHAFT, KMB, MITTELSTAND UND ENERGIE</w:t>
      </w:r>
    </w:p>
    <w:p w14:paraId="29687EB3" w14:textId="77777777" w:rsidR="00705AE7" w:rsidRPr="00705AE7" w:rsidRDefault="00705AE7" w:rsidP="00287482">
      <w:pPr>
        <w:rPr>
          <w:lang w:val="de-DE"/>
        </w:rPr>
      </w:pPr>
    </w:p>
    <w:p w14:paraId="28D171D2" w14:textId="77777777" w:rsidR="00705AE7" w:rsidRPr="00705AE7" w:rsidRDefault="00705AE7" w:rsidP="00287482">
      <w:pPr>
        <w:rPr>
          <w:lang w:val="de-DE"/>
        </w:rPr>
      </w:pPr>
    </w:p>
    <w:p w14:paraId="06084222" w14:textId="77777777" w:rsidR="00705AE7" w:rsidRPr="00705AE7" w:rsidRDefault="00705AE7" w:rsidP="00287482">
      <w:pPr>
        <w:jc w:val="both"/>
        <w:rPr>
          <w:b/>
          <w:spacing w:val="-3"/>
          <w:lang w:val="de-DE"/>
        </w:rPr>
      </w:pPr>
      <w:r w:rsidRPr="00705AE7">
        <w:rPr>
          <w:b/>
          <w:spacing w:val="-3"/>
          <w:lang w:val="de-DE"/>
        </w:rPr>
        <w:t>10. JULI 2022 - Königlicher Erlass zur Einfügung von Buch 1 Kapitel 7.22 und zur Abänderung bestimmter Teile der Bücher 1 und 3, eingefügt durch den Königlichen Erlass vom 8. September 2019 zur Festlegung von Buch 1 über elektrische Niederspannungs- und Kleinspannungsanlagen, von Buch 2 über elektrische Hochspannungsanlagen und von Buch 3 über Anlagen für die Übertragung und Verteilung elektrischer Energie</w:t>
      </w:r>
    </w:p>
    <w:p w14:paraId="05DDD8B7" w14:textId="77777777" w:rsidR="00705AE7" w:rsidRPr="00705AE7" w:rsidRDefault="00705AE7" w:rsidP="00287482">
      <w:pPr>
        <w:jc w:val="both"/>
        <w:rPr>
          <w:lang w:val="de-DE"/>
        </w:rPr>
      </w:pPr>
    </w:p>
    <w:p w14:paraId="2ACF8719" w14:textId="77777777" w:rsidR="00705AE7" w:rsidRPr="00705AE7" w:rsidRDefault="00705AE7" w:rsidP="00287482">
      <w:pPr>
        <w:jc w:val="both"/>
        <w:rPr>
          <w:lang w:val="de-DE"/>
        </w:rPr>
      </w:pPr>
    </w:p>
    <w:p w14:paraId="767EA0C5" w14:textId="77777777" w:rsidR="00705AE7" w:rsidRPr="00705AE7" w:rsidRDefault="00705AE7" w:rsidP="00287482">
      <w:pPr>
        <w:jc w:val="both"/>
        <w:rPr>
          <w:lang w:val="de-DE"/>
        </w:rPr>
      </w:pPr>
      <w:r w:rsidRPr="00705AE7">
        <w:rPr>
          <w:lang w:val="de-DE"/>
        </w:rPr>
        <w:tab/>
      </w:r>
      <w:r w:rsidRPr="00705AE7">
        <w:rPr>
          <w:lang w:val="de-DE"/>
        </w:rPr>
        <w:tab/>
      </w:r>
      <w:r w:rsidRPr="00705AE7">
        <w:rPr>
          <w:lang w:val="de-DE"/>
        </w:rPr>
        <w:tab/>
        <w:t>PHILIPPE, König der Belgier,</w:t>
      </w:r>
    </w:p>
    <w:p w14:paraId="72EAABD6" w14:textId="77777777" w:rsidR="00705AE7" w:rsidRPr="00705AE7" w:rsidRDefault="00705AE7" w:rsidP="00287482">
      <w:pPr>
        <w:jc w:val="both"/>
        <w:rPr>
          <w:lang w:val="de-DE"/>
        </w:rPr>
      </w:pPr>
    </w:p>
    <w:p w14:paraId="2FCF1DC4" w14:textId="77777777" w:rsidR="00705AE7" w:rsidRPr="00705AE7" w:rsidRDefault="00705AE7" w:rsidP="00287482">
      <w:pPr>
        <w:jc w:val="both"/>
        <w:rPr>
          <w:lang w:val="de-DE"/>
        </w:rPr>
      </w:pPr>
      <w:r w:rsidRPr="00705AE7">
        <w:rPr>
          <w:lang w:val="de-DE"/>
        </w:rPr>
        <w:tab/>
      </w:r>
      <w:r w:rsidRPr="00705AE7">
        <w:rPr>
          <w:lang w:val="de-DE"/>
        </w:rPr>
        <w:tab/>
        <w:t xml:space="preserve">Allen Gegenwärtigen und </w:t>
      </w:r>
      <w:proofErr w:type="spellStart"/>
      <w:r w:rsidRPr="00705AE7">
        <w:rPr>
          <w:lang w:val="de-DE"/>
        </w:rPr>
        <w:t>Zukünftigen</w:t>
      </w:r>
      <w:proofErr w:type="spellEnd"/>
      <w:r w:rsidRPr="00705AE7">
        <w:rPr>
          <w:lang w:val="de-DE"/>
        </w:rPr>
        <w:t>, Unser Gruß!</w:t>
      </w:r>
    </w:p>
    <w:p w14:paraId="37B5A6C5" w14:textId="77777777" w:rsidR="00705AE7" w:rsidRPr="00705AE7" w:rsidRDefault="00705AE7" w:rsidP="00287482">
      <w:pPr>
        <w:jc w:val="both"/>
        <w:rPr>
          <w:lang w:val="de-DE"/>
        </w:rPr>
      </w:pPr>
    </w:p>
    <w:p w14:paraId="4ECBA0BE" w14:textId="77777777" w:rsidR="00705AE7" w:rsidRPr="00705AE7" w:rsidRDefault="00705AE7" w:rsidP="00287482">
      <w:pPr>
        <w:jc w:val="both"/>
        <w:rPr>
          <w:lang w:val="de-DE"/>
        </w:rPr>
      </w:pPr>
    </w:p>
    <w:p w14:paraId="74E2764E" w14:textId="77777777" w:rsidR="00705AE7" w:rsidRPr="00705AE7" w:rsidRDefault="00705AE7" w:rsidP="00287482">
      <w:pPr>
        <w:jc w:val="both"/>
        <w:rPr>
          <w:lang w:val="de-DE"/>
        </w:rPr>
      </w:pPr>
      <w:r w:rsidRPr="00705AE7">
        <w:rPr>
          <w:lang w:val="de-DE"/>
        </w:rPr>
        <w:tab/>
        <w:t>Aufgrund des Gesetzes vom 10. März 1925 über die Elektrizitätsversorgung, des Artikels 21 Nr. 1;</w:t>
      </w:r>
    </w:p>
    <w:p w14:paraId="2EE19402" w14:textId="77777777" w:rsidR="00705AE7" w:rsidRPr="00705AE7" w:rsidRDefault="00705AE7" w:rsidP="00287482">
      <w:pPr>
        <w:jc w:val="both"/>
        <w:rPr>
          <w:lang w:val="de-DE"/>
        </w:rPr>
      </w:pPr>
    </w:p>
    <w:p w14:paraId="1EF7EC5E" w14:textId="77777777" w:rsidR="00705AE7" w:rsidRPr="00705AE7" w:rsidRDefault="00705AE7" w:rsidP="00287482">
      <w:pPr>
        <w:jc w:val="both"/>
        <w:rPr>
          <w:lang w:val="de-DE"/>
        </w:rPr>
      </w:pPr>
      <w:r w:rsidRPr="00705AE7">
        <w:rPr>
          <w:lang w:val="de-DE"/>
        </w:rPr>
        <w:tab/>
        <w:t>Aufgrund des Gesetzes vom 4. August 1996 über das Wohlbefinden der Arbeitnehmer bei der Ausführung ihrer Arbeit, des Artikels 4 § 1 Absatz 1, abgeändert durch das Gesetz vom 7. April 1999, und des Artikels 5 § 3;</w:t>
      </w:r>
    </w:p>
    <w:p w14:paraId="28338B3F" w14:textId="77777777" w:rsidR="00705AE7" w:rsidRPr="00705AE7" w:rsidRDefault="00705AE7" w:rsidP="00287482">
      <w:pPr>
        <w:jc w:val="both"/>
        <w:rPr>
          <w:lang w:val="de-DE"/>
        </w:rPr>
      </w:pPr>
    </w:p>
    <w:p w14:paraId="5C71B319" w14:textId="77777777" w:rsidR="00705AE7" w:rsidRPr="00705AE7" w:rsidRDefault="00705AE7" w:rsidP="00287482">
      <w:pPr>
        <w:jc w:val="both"/>
        <w:rPr>
          <w:lang w:val="de-DE"/>
        </w:rPr>
      </w:pPr>
      <w:r w:rsidRPr="00705AE7">
        <w:rPr>
          <w:lang w:val="de-DE"/>
        </w:rPr>
        <w:tab/>
        <w:t>Aufgrund des Königlichen Erlasses vom 8. September 2019 zur Festlegung von Buch 1 über elektrische Niederspannungs- und Kleinspannungsanlagen, von Buch 2 über elektrische Hochspannungsanlagen und von Buch 3 über Anlagen für die Übertragung und Verteilung elektrischer Energie;</w:t>
      </w:r>
    </w:p>
    <w:p w14:paraId="10F09D4D" w14:textId="77777777" w:rsidR="00705AE7" w:rsidRPr="00705AE7" w:rsidRDefault="00705AE7" w:rsidP="00287482">
      <w:pPr>
        <w:jc w:val="both"/>
        <w:rPr>
          <w:lang w:val="de-DE"/>
        </w:rPr>
      </w:pPr>
    </w:p>
    <w:p w14:paraId="79CF56EE" w14:textId="77777777" w:rsidR="00705AE7" w:rsidRPr="00705AE7" w:rsidRDefault="00705AE7" w:rsidP="00287482">
      <w:pPr>
        <w:jc w:val="both"/>
        <w:rPr>
          <w:lang w:val="de-DE"/>
        </w:rPr>
      </w:pPr>
      <w:r w:rsidRPr="00705AE7">
        <w:rPr>
          <w:lang w:val="de-DE"/>
        </w:rPr>
        <w:tab/>
        <w:t>Aufgrund der Stellungnahme des Finanzinspektors vom 25. Februar 2021;</w:t>
      </w:r>
    </w:p>
    <w:p w14:paraId="2246DF00" w14:textId="77777777" w:rsidR="00705AE7" w:rsidRPr="00705AE7" w:rsidRDefault="00705AE7" w:rsidP="00287482">
      <w:pPr>
        <w:jc w:val="both"/>
        <w:rPr>
          <w:lang w:val="de-DE"/>
        </w:rPr>
      </w:pPr>
    </w:p>
    <w:p w14:paraId="13E5C444" w14:textId="77777777" w:rsidR="00705AE7" w:rsidRPr="00705AE7" w:rsidRDefault="00705AE7" w:rsidP="00287482">
      <w:pPr>
        <w:jc w:val="both"/>
        <w:rPr>
          <w:lang w:val="de-DE"/>
        </w:rPr>
      </w:pPr>
      <w:r w:rsidRPr="00705AE7">
        <w:rPr>
          <w:lang w:val="de-DE"/>
        </w:rPr>
        <w:tab/>
        <w:t>Aufgrund der Stellungnahme des Hohen Rates für Gefahrenverhütung und Schutz am Arbeitsplatz vom 17. November 2021, abgegeben in Anwendung von Artikel 95 Absatz 1 des Gesetzes vom 4. August 1996 über das Wohlbefinden der Arbeitnehmer bei der Ausführung ihrer Arbeit;</w:t>
      </w:r>
    </w:p>
    <w:p w14:paraId="70A72032" w14:textId="77777777" w:rsidR="00705AE7" w:rsidRPr="00705AE7" w:rsidRDefault="00705AE7" w:rsidP="00287482">
      <w:pPr>
        <w:jc w:val="both"/>
        <w:rPr>
          <w:lang w:val="de-DE"/>
        </w:rPr>
      </w:pPr>
    </w:p>
    <w:p w14:paraId="568B008B" w14:textId="77777777" w:rsidR="00705AE7" w:rsidRPr="00705AE7" w:rsidRDefault="00705AE7" w:rsidP="00287482">
      <w:pPr>
        <w:jc w:val="both"/>
        <w:rPr>
          <w:lang w:val="de-DE"/>
        </w:rPr>
      </w:pPr>
      <w:r w:rsidRPr="00705AE7">
        <w:rPr>
          <w:lang w:val="de-DE"/>
        </w:rPr>
        <w:tab/>
        <w:t>Aufgrund der Stellungnahme des Hohen Rates für Brand- und Explosionsschutz vom 22. Dezember 2021, abgegeben in Anwendung von Artikel 6 § 1 Absatz 2 Buchstabe </w:t>
      </w:r>
      <w:r w:rsidRPr="00705AE7">
        <w:rPr>
          <w:i/>
          <w:iCs/>
          <w:lang w:val="de-DE"/>
        </w:rPr>
        <w:t>b)</w:t>
      </w:r>
      <w:r w:rsidRPr="00705AE7">
        <w:rPr>
          <w:lang w:val="de-DE"/>
        </w:rPr>
        <w:t xml:space="preserve"> des Gesetzes vom 30. Juli 1979 über die Brand- und Explosionsverhütung sowie über die Haftpflichtversicherung in diesen Fällen;</w:t>
      </w:r>
    </w:p>
    <w:p w14:paraId="2DA0C15E" w14:textId="77777777" w:rsidR="00705AE7" w:rsidRPr="00705AE7" w:rsidRDefault="00705AE7" w:rsidP="00287482">
      <w:pPr>
        <w:jc w:val="both"/>
        <w:rPr>
          <w:lang w:val="de-DE"/>
        </w:rPr>
      </w:pPr>
    </w:p>
    <w:p w14:paraId="0B270A12" w14:textId="77777777" w:rsidR="00705AE7" w:rsidRPr="00705AE7" w:rsidRDefault="00705AE7" w:rsidP="00287482">
      <w:pPr>
        <w:jc w:val="both"/>
        <w:rPr>
          <w:lang w:val="de-DE"/>
        </w:rPr>
      </w:pPr>
      <w:r w:rsidRPr="00705AE7">
        <w:rPr>
          <w:lang w:val="de-DE"/>
        </w:rPr>
        <w:tab/>
        <w:t>Aufgrund der Mitteilung an die Europäische Kommission vom 2. März 2021 in Anwendung von Artikel 5 Absatz 1 der Richtlinie (EU) 2015/1535 des Europäischen Parlaments und des Rates vom 9. September 2015 über ein Informationsverfahren auf dem Gebiet der technischen Vorschriften und der Vorschriften für die Dienste der Informationsgesellschaft;</w:t>
      </w:r>
    </w:p>
    <w:p w14:paraId="73B9FC9F" w14:textId="77777777" w:rsidR="00705AE7" w:rsidRPr="00705AE7" w:rsidRDefault="00705AE7" w:rsidP="00287482">
      <w:pPr>
        <w:jc w:val="both"/>
        <w:rPr>
          <w:lang w:val="de-DE"/>
        </w:rPr>
      </w:pPr>
    </w:p>
    <w:p w14:paraId="411D66C8" w14:textId="77777777" w:rsidR="00705AE7" w:rsidRPr="00705AE7" w:rsidRDefault="00705AE7" w:rsidP="00287482">
      <w:pPr>
        <w:jc w:val="both"/>
        <w:rPr>
          <w:lang w:val="de-DE"/>
        </w:rPr>
      </w:pPr>
      <w:r w:rsidRPr="00705AE7">
        <w:rPr>
          <w:lang w:val="de-DE"/>
        </w:rPr>
        <w:tab/>
        <w:t>Aufgrund der Stellungnahme des Ständigen Ausschusses für Elektrizität vom 24. März 2022, abgegeben in Anwendung von Artikel 22 Absatz 5 des Gesetzes vom 10. März 1925 über die Elektrizitätsversorgung, abgeändert durch das Gesetz vom 8. Mai 2014;</w:t>
      </w:r>
    </w:p>
    <w:p w14:paraId="1FFCECC9" w14:textId="77777777" w:rsidR="00705AE7" w:rsidRPr="00705AE7" w:rsidRDefault="00705AE7" w:rsidP="00287482">
      <w:pPr>
        <w:jc w:val="both"/>
        <w:rPr>
          <w:lang w:val="de-DE"/>
        </w:rPr>
      </w:pPr>
    </w:p>
    <w:p w14:paraId="4514A499" w14:textId="77777777" w:rsidR="00705AE7" w:rsidRPr="00705AE7" w:rsidRDefault="00705AE7" w:rsidP="00287482">
      <w:pPr>
        <w:jc w:val="both"/>
        <w:rPr>
          <w:lang w:val="de-DE"/>
        </w:rPr>
      </w:pPr>
      <w:r w:rsidRPr="00705AE7">
        <w:rPr>
          <w:lang w:val="de-DE"/>
        </w:rPr>
        <w:lastRenderedPageBreak/>
        <w:tab/>
        <w:t>Aufgrund des Gutachtens Nr. 71.421/3 des Staatsrates vom 25. Mai 2022, abgegeben in Anwendung von Artikel 84 § 1 Absatz 1 Nr. 2 der am 12. Januar 1973 koordinierten Gesetze über den Staatsrat;</w:t>
      </w:r>
    </w:p>
    <w:p w14:paraId="43FB69A8" w14:textId="77777777" w:rsidR="00705AE7" w:rsidRPr="00705AE7" w:rsidRDefault="00705AE7" w:rsidP="00287482">
      <w:pPr>
        <w:jc w:val="both"/>
        <w:rPr>
          <w:lang w:val="de-DE"/>
        </w:rPr>
      </w:pPr>
    </w:p>
    <w:p w14:paraId="1F113756" w14:textId="77777777" w:rsidR="00705AE7" w:rsidRPr="00705AE7" w:rsidRDefault="00705AE7" w:rsidP="00287482">
      <w:pPr>
        <w:jc w:val="both"/>
        <w:rPr>
          <w:lang w:val="de-DE"/>
        </w:rPr>
      </w:pPr>
      <w:r w:rsidRPr="00705AE7">
        <w:rPr>
          <w:lang w:val="de-DE"/>
        </w:rPr>
        <w:tab/>
        <w:t>Auf Vorschlag des Ministers der Arbeit und der Ministerin der Energie</w:t>
      </w:r>
    </w:p>
    <w:p w14:paraId="7284A7E5" w14:textId="77777777" w:rsidR="00705AE7" w:rsidRPr="00705AE7" w:rsidRDefault="00705AE7" w:rsidP="00287482">
      <w:pPr>
        <w:jc w:val="both"/>
        <w:rPr>
          <w:lang w:val="de-DE"/>
        </w:rPr>
      </w:pPr>
    </w:p>
    <w:p w14:paraId="6629EB3C" w14:textId="77777777" w:rsidR="00705AE7" w:rsidRPr="00705AE7" w:rsidRDefault="00705AE7" w:rsidP="00287482">
      <w:pPr>
        <w:jc w:val="both"/>
        <w:rPr>
          <w:lang w:val="de-DE"/>
        </w:rPr>
      </w:pPr>
    </w:p>
    <w:p w14:paraId="71323E20" w14:textId="77777777" w:rsidR="00705AE7" w:rsidRPr="00705AE7" w:rsidRDefault="00705AE7" w:rsidP="00287482">
      <w:pPr>
        <w:jc w:val="both"/>
        <w:rPr>
          <w:lang w:val="de-DE"/>
        </w:rPr>
      </w:pPr>
      <w:r w:rsidRPr="00705AE7">
        <w:rPr>
          <w:lang w:val="de-DE"/>
        </w:rPr>
        <w:tab/>
      </w:r>
      <w:r w:rsidRPr="00705AE7">
        <w:rPr>
          <w:lang w:val="de-DE"/>
        </w:rPr>
        <w:tab/>
        <w:t>Haben Wir beschlossen und erlassen Wir:</w:t>
      </w:r>
    </w:p>
    <w:p w14:paraId="2F864FF5" w14:textId="77777777" w:rsidR="00705AE7" w:rsidRPr="00705AE7" w:rsidRDefault="00705AE7" w:rsidP="00287482">
      <w:pPr>
        <w:jc w:val="both"/>
        <w:rPr>
          <w:lang w:val="de-DE"/>
        </w:rPr>
      </w:pPr>
    </w:p>
    <w:p w14:paraId="4EB62712" w14:textId="77777777" w:rsidR="00705AE7" w:rsidRPr="00705AE7" w:rsidRDefault="00705AE7" w:rsidP="00287482">
      <w:pPr>
        <w:jc w:val="both"/>
        <w:rPr>
          <w:lang w:val="de-DE"/>
        </w:rPr>
      </w:pPr>
    </w:p>
    <w:p w14:paraId="3D05B8CD" w14:textId="77777777" w:rsidR="00705AE7" w:rsidRPr="00705AE7" w:rsidRDefault="00705AE7" w:rsidP="00287482">
      <w:pPr>
        <w:jc w:val="both"/>
        <w:rPr>
          <w:lang w:val="de-DE"/>
        </w:rPr>
      </w:pPr>
      <w:r w:rsidRPr="00705AE7">
        <w:rPr>
          <w:lang w:val="de-DE"/>
        </w:rPr>
        <w:tab/>
      </w:r>
      <w:r w:rsidRPr="00705AE7">
        <w:rPr>
          <w:b/>
          <w:lang w:val="de-DE"/>
        </w:rPr>
        <w:t>Artikel 1 </w:t>
      </w:r>
      <w:r w:rsidRPr="00705AE7">
        <w:rPr>
          <w:lang w:val="de-DE"/>
        </w:rPr>
        <w:t>- In Anlage 1 Buch 1 Teil 7 des Königlichen Erlasses vom 8. September 2019 zur Festlegung von Buch 1 über elektrische Niederspannungs- und Kleinspannungsanlagen, von Buch 2 über elektrische Hochspannungsanlagen und von Buch 3 über Anlagen für die Übertragung und Verteilung elektrischer Energie wird ein Kapitel 7.22 eingefügt, das in der Anlage zu vorliegendem Erlass beigefügt ist.</w:t>
      </w:r>
    </w:p>
    <w:p w14:paraId="1F8F7375" w14:textId="77777777" w:rsidR="00705AE7" w:rsidRPr="00705AE7" w:rsidRDefault="00705AE7" w:rsidP="00287482">
      <w:pPr>
        <w:jc w:val="both"/>
        <w:rPr>
          <w:lang w:val="de-DE"/>
        </w:rPr>
      </w:pPr>
    </w:p>
    <w:p w14:paraId="5D4D00F5" w14:textId="77777777" w:rsidR="00705AE7" w:rsidRPr="00705AE7" w:rsidRDefault="00705AE7" w:rsidP="00287482">
      <w:pPr>
        <w:jc w:val="both"/>
        <w:rPr>
          <w:lang w:val="de-DE"/>
        </w:rPr>
      </w:pPr>
    </w:p>
    <w:p w14:paraId="6E2A8C58" w14:textId="77777777" w:rsidR="00705AE7" w:rsidRPr="00705AE7" w:rsidRDefault="00705AE7" w:rsidP="00287482">
      <w:pPr>
        <w:jc w:val="both"/>
        <w:rPr>
          <w:lang w:val="de-DE"/>
        </w:rPr>
      </w:pPr>
      <w:r w:rsidRPr="00705AE7">
        <w:rPr>
          <w:lang w:val="de-DE"/>
        </w:rPr>
        <w:tab/>
      </w:r>
      <w:r w:rsidRPr="00705AE7">
        <w:rPr>
          <w:b/>
          <w:bCs/>
          <w:lang w:val="de-DE"/>
        </w:rPr>
        <w:t>Art. 2 -</w:t>
      </w:r>
      <w:r w:rsidRPr="00705AE7">
        <w:rPr>
          <w:lang w:val="de-DE"/>
        </w:rPr>
        <w:t xml:space="preserve"> Anlage 1 zu demselben Erlass wird wie folgt abgeändert:</w:t>
      </w:r>
    </w:p>
    <w:p w14:paraId="715707E6" w14:textId="77777777" w:rsidR="00705AE7" w:rsidRPr="00705AE7" w:rsidRDefault="00705AE7" w:rsidP="00287482">
      <w:pPr>
        <w:jc w:val="both"/>
        <w:rPr>
          <w:lang w:val="de-DE"/>
        </w:rPr>
      </w:pPr>
    </w:p>
    <w:p w14:paraId="32D6ED2E" w14:textId="77777777" w:rsidR="00705AE7" w:rsidRPr="00705AE7" w:rsidRDefault="00705AE7" w:rsidP="00287482">
      <w:pPr>
        <w:jc w:val="both"/>
        <w:rPr>
          <w:lang w:val="de-DE"/>
        </w:rPr>
      </w:pPr>
      <w:r w:rsidRPr="00705AE7">
        <w:rPr>
          <w:lang w:val="de-DE"/>
        </w:rPr>
        <w:tab/>
        <w:t>1. In Buch 1 Teil 2 Kapitel 2.6 Abschnitt 2.6.1 wird zwischen der Bestimmung des Begriffs "Elementarstromkreis" und der Bestimmung des Begriffs "Stromkreis" folgende Begriffsbestimmung eingefügt:</w:t>
      </w:r>
    </w:p>
    <w:p w14:paraId="7A55C377" w14:textId="77777777" w:rsidR="00705AE7" w:rsidRPr="00705AE7" w:rsidRDefault="00705AE7" w:rsidP="00287482">
      <w:pPr>
        <w:jc w:val="both"/>
        <w:rPr>
          <w:lang w:val="de-DE"/>
        </w:rPr>
      </w:pPr>
    </w:p>
    <w:p w14:paraId="4738B08E" w14:textId="77777777" w:rsidR="00705AE7" w:rsidRPr="00705AE7" w:rsidRDefault="00705AE7" w:rsidP="00287482">
      <w:pPr>
        <w:jc w:val="both"/>
        <w:rPr>
          <w:lang w:val="de-DE"/>
        </w:rPr>
      </w:pPr>
      <w:r w:rsidRPr="00705AE7">
        <w:rPr>
          <w:lang w:val="de-DE"/>
        </w:rPr>
        <w:tab/>
        <w:t>"</w:t>
      </w:r>
      <w:r w:rsidRPr="00705AE7">
        <w:rPr>
          <w:b/>
          <w:lang w:val="de-DE"/>
        </w:rPr>
        <w:t>Ausschließlich zugewiesener Stromkreis (in vorliegendem Buch "getrennter Stromkreis" genannt):</w:t>
      </w:r>
      <w:r w:rsidRPr="00705AE7">
        <w:rPr>
          <w:lang w:val="de-DE"/>
        </w:rPr>
        <w:t xml:space="preserve"> Elementarstromkreis (Hauptstromkreis oder Endstromkreis), der der ausschließlichen Versorgung eines oder mehrerer für einen spezifischen Zweck bestimmter Verbrauchsgeräte dient."</w:t>
      </w:r>
    </w:p>
    <w:p w14:paraId="64DA0908" w14:textId="77777777" w:rsidR="00705AE7" w:rsidRPr="00705AE7" w:rsidRDefault="00705AE7" w:rsidP="00287482">
      <w:pPr>
        <w:jc w:val="both"/>
        <w:rPr>
          <w:lang w:val="de-DE"/>
        </w:rPr>
      </w:pPr>
    </w:p>
    <w:p w14:paraId="1B9962C2" w14:textId="77777777" w:rsidR="00705AE7" w:rsidRPr="00705AE7" w:rsidRDefault="00705AE7" w:rsidP="00287482">
      <w:pPr>
        <w:jc w:val="both"/>
        <w:rPr>
          <w:lang w:val="de-DE"/>
        </w:rPr>
      </w:pPr>
      <w:r w:rsidRPr="00705AE7">
        <w:rPr>
          <w:lang w:val="de-DE"/>
        </w:rPr>
        <w:tab/>
        <w:t>2. </w:t>
      </w:r>
      <w:r w:rsidRPr="00705AE7">
        <w:rPr>
          <w:i/>
          <w:iCs/>
          <w:lang w:val="de-DE"/>
        </w:rPr>
        <w:t>[Abänderung des französischen Textes]</w:t>
      </w:r>
    </w:p>
    <w:p w14:paraId="666E60B3" w14:textId="77777777" w:rsidR="00705AE7" w:rsidRPr="00705AE7" w:rsidRDefault="00705AE7" w:rsidP="00287482">
      <w:pPr>
        <w:jc w:val="both"/>
        <w:rPr>
          <w:lang w:val="de-DE"/>
        </w:rPr>
      </w:pPr>
    </w:p>
    <w:p w14:paraId="3380A405" w14:textId="77777777" w:rsidR="00705AE7" w:rsidRPr="00705AE7" w:rsidRDefault="00705AE7" w:rsidP="00287482">
      <w:pPr>
        <w:jc w:val="both"/>
        <w:rPr>
          <w:lang w:val="de-DE"/>
        </w:rPr>
      </w:pPr>
      <w:r w:rsidRPr="00705AE7">
        <w:rPr>
          <w:lang w:val="de-DE"/>
        </w:rPr>
        <w:tab/>
        <w:t>3. </w:t>
      </w:r>
      <w:r w:rsidRPr="00705AE7">
        <w:rPr>
          <w:i/>
          <w:iCs/>
          <w:lang w:val="de-DE"/>
        </w:rPr>
        <w:t>[Abänderung des niederländischen Textes]</w:t>
      </w:r>
    </w:p>
    <w:p w14:paraId="69212A5B" w14:textId="77777777" w:rsidR="00705AE7" w:rsidRPr="00705AE7" w:rsidRDefault="00705AE7" w:rsidP="00287482">
      <w:pPr>
        <w:jc w:val="both"/>
        <w:rPr>
          <w:lang w:val="de-DE"/>
        </w:rPr>
      </w:pPr>
    </w:p>
    <w:p w14:paraId="3862DD65" w14:textId="77777777" w:rsidR="00705AE7" w:rsidRPr="00705AE7" w:rsidRDefault="00705AE7" w:rsidP="00287482">
      <w:pPr>
        <w:jc w:val="both"/>
        <w:rPr>
          <w:lang w:val="de-DE"/>
        </w:rPr>
      </w:pPr>
      <w:r w:rsidRPr="00705AE7">
        <w:rPr>
          <w:lang w:val="de-DE"/>
        </w:rPr>
        <w:tab/>
        <w:t>4. In Buch 1 Teil 5 Kapitel 5.2 Abschnitt 5.2.1 Unterabschnitt 5.2.1.2 Absatz 7 werden die Wörter "einen ausschließlich dafür vorgesehenen Stromkreis" jeweils durch die Wörter "einen getrennten Stromkreis" und die Wörter "einen oder mehrere ausschließlich dafür vorgesehene Stromkreise" durch die Wörter "einen oder mehrere getrennte Stromkreise" ersetzt.</w:t>
      </w:r>
    </w:p>
    <w:p w14:paraId="43D43A97" w14:textId="77777777" w:rsidR="00705AE7" w:rsidRPr="00705AE7" w:rsidRDefault="00705AE7" w:rsidP="00287482">
      <w:pPr>
        <w:jc w:val="both"/>
        <w:rPr>
          <w:lang w:val="de-DE"/>
        </w:rPr>
      </w:pPr>
    </w:p>
    <w:p w14:paraId="3FD896F6" w14:textId="77777777" w:rsidR="00705AE7" w:rsidRPr="00705AE7" w:rsidRDefault="00705AE7" w:rsidP="00287482">
      <w:pPr>
        <w:jc w:val="both"/>
        <w:rPr>
          <w:lang w:val="de-DE"/>
        </w:rPr>
      </w:pPr>
      <w:r w:rsidRPr="00705AE7">
        <w:rPr>
          <w:lang w:val="de-DE"/>
        </w:rPr>
        <w:tab/>
        <w:t>5. </w:t>
      </w:r>
      <w:r w:rsidRPr="00705AE7">
        <w:rPr>
          <w:i/>
          <w:iCs/>
          <w:lang w:val="de-DE"/>
        </w:rPr>
        <w:t>[Abänderung des französischen Textes]</w:t>
      </w:r>
    </w:p>
    <w:p w14:paraId="7324289E" w14:textId="77777777" w:rsidR="00705AE7" w:rsidRPr="00705AE7" w:rsidRDefault="00705AE7" w:rsidP="00287482">
      <w:pPr>
        <w:jc w:val="both"/>
        <w:rPr>
          <w:lang w:val="de-DE"/>
        </w:rPr>
      </w:pPr>
    </w:p>
    <w:p w14:paraId="4D3719A7" w14:textId="77777777" w:rsidR="00705AE7" w:rsidRPr="00705AE7" w:rsidRDefault="00705AE7" w:rsidP="00287482">
      <w:pPr>
        <w:jc w:val="both"/>
        <w:rPr>
          <w:lang w:val="de-DE"/>
        </w:rPr>
      </w:pPr>
      <w:r w:rsidRPr="00705AE7">
        <w:rPr>
          <w:lang w:val="de-DE"/>
        </w:rPr>
        <w:tab/>
        <w:t>6. </w:t>
      </w:r>
      <w:r w:rsidRPr="00705AE7">
        <w:rPr>
          <w:i/>
          <w:iCs/>
          <w:lang w:val="de-DE"/>
        </w:rPr>
        <w:t>[Abänderung des niederländischen Textes]</w:t>
      </w:r>
    </w:p>
    <w:p w14:paraId="55DFF701" w14:textId="77777777" w:rsidR="00705AE7" w:rsidRPr="00705AE7" w:rsidRDefault="00705AE7" w:rsidP="00287482">
      <w:pPr>
        <w:jc w:val="both"/>
        <w:rPr>
          <w:lang w:val="de-DE"/>
        </w:rPr>
      </w:pPr>
    </w:p>
    <w:p w14:paraId="0C13CB51" w14:textId="77777777" w:rsidR="00705AE7" w:rsidRPr="00705AE7" w:rsidRDefault="00705AE7" w:rsidP="00287482">
      <w:pPr>
        <w:jc w:val="both"/>
        <w:rPr>
          <w:lang w:val="de-DE"/>
        </w:rPr>
      </w:pPr>
      <w:r w:rsidRPr="00705AE7">
        <w:rPr>
          <w:lang w:val="de-DE"/>
        </w:rPr>
        <w:tab/>
        <w:t>7. </w:t>
      </w:r>
      <w:r w:rsidRPr="00705AE7">
        <w:rPr>
          <w:i/>
          <w:iCs/>
          <w:lang w:val="de-DE"/>
        </w:rPr>
        <w:t>[Abänderung des niederländischen Textes]</w:t>
      </w:r>
    </w:p>
    <w:p w14:paraId="6E6B8FC1" w14:textId="77777777" w:rsidR="00705AE7" w:rsidRPr="00705AE7" w:rsidRDefault="00705AE7" w:rsidP="00287482">
      <w:pPr>
        <w:jc w:val="both"/>
        <w:rPr>
          <w:lang w:val="de-DE"/>
        </w:rPr>
      </w:pPr>
    </w:p>
    <w:p w14:paraId="2F76DB32" w14:textId="77777777" w:rsidR="00705AE7" w:rsidRPr="00705AE7" w:rsidRDefault="00705AE7" w:rsidP="00287482">
      <w:pPr>
        <w:jc w:val="both"/>
        <w:rPr>
          <w:lang w:val="de-DE"/>
        </w:rPr>
      </w:pPr>
      <w:r w:rsidRPr="00705AE7">
        <w:rPr>
          <w:lang w:val="de-DE"/>
        </w:rPr>
        <w:tab/>
        <w:t>8. </w:t>
      </w:r>
      <w:r w:rsidRPr="00705AE7">
        <w:rPr>
          <w:i/>
          <w:iCs/>
          <w:lang w:val="de-DE"/>
        </w:rPr>
        <w:t>[Abänderung des niederländischen Textes]</w:t>
      </w:r>
    </w:p>
    <w:p w14:paraId="7DC3DF35" w14:textId="77777777" w:rsidR="00705AE7" w:rsidRPr="00705AE7" w:rsidRDefault="00705AE7" w:rsidP="00287482">
      <w:pPr>
        <w:jc w:val="both"/>
        <w:rPr>
          <w:lang w:val="de-DE"/>
        </w:rPr>
      </w:pPr>
    </w:p>
    <w:p w14:paraId="5E56F07C" w14:textId="77777777" w:rsidR="00705AE7" w:rsidRPr="00705AE7" w:rsidRDefault="00705AE7" w:rsidP="00287482">
      <w:pPr>
        <w:jc w:val="both"/>
        <w:rPr>
          <w:lang w:val="de-DE"/>
        </w:rPr>
      </w:pPr>
      <w:r w:rsidRPr="00705AE7">
        <w:rPr>
          <w:lang w:val="de-DE"/>
        </w:rPr>
        <w:tab/>
        <w:t>9. </w:t>
      </w:r>
      <w:r w:rsidRPr="00705AE7">
        <w:rPr>
          <w:i/>
          <w:iCs/>
          <w:lang w:val="de-DE"/>
        </w:rPr>
        <w:t>[Abänderung des niederländischen Textes]</w:t>
      </w:r>
    </w:p>
    <w:p w14:paraId="4854A52E" w14:textId="77777777" w:rsidR="00705AE7" w:rsidRPr="00705AE7" w:rsidRDefault="00705AE7" w:rsidP="00287482">
      <w:pPr>
        <w:jc w:val="both"/>
        <w:rPr>
          <w:lang w:val="de-DE"/>
        </w:rPr>
      </w:pPr>
    </w:p>
    <w:p w14:paraId="7251B145" w14:textId="77777777" w:rsidR="00705AE7" w:rsidRPr="00705AE7" w:rsidRDefault="00705AE7" w:rsidP="00287482">
      <w:pPr>
        <w:jc w:val="both"/>
        <w:rPr>
          <w:lang w:val="de-DE"/>
        </w:rPr>
      </w:pPr>
    </w:p>
    <w:p w14:paraId="2A83F3FE" w14:textId="77777777" w:rsidR="00705AE7" w:rsidRDefault="00705AE7">
      <w:pPr>
        <w:rPr>
          <w:lang w:val="de-DE"/>
        </w:rPr>
      </w:pPr>
      <w:r>
        <w:rPr>
          <w:lang w:val="de-DE"/>
        </w:rPr>
        <w:br w:type="page"/>
      </w:r>
    </w:p>
    <w:p w14:paraId="430AA2EC" w14:textId="72A4775C" w:rsidR="00705AE7" w:rsidRPr="00705AE7" w:rsidRDefault="00705AE7" w:rsidP="00287482">
      <w:pPr>
        <w:jc w:val="both"/>
        <w:rPr>
          <w:lang w:val="de-DE"/>
        </w:rPr>
      </w:pPr>
      <w:r w:rsidRPr="00705AE7">
        <w:rPr>
          <w:lang w:val="de-DE"/>
        </w:rPr>
        <w:lastRenderedPageBreak/>
        <w:tab/>
      </w:r>
      <w:r w:rsidRPr="00705AE7">
        <w:rPr>
          <w:b/>
          <w:bCs/>
          <w:lang w:val="de-DE"/>
        </w:rPr>
        <w:t>Art. 3 -</w:t>
      </w:r>
      <w:r w:rsidRPr="00705AE7">
        <w:rPr>
          <w:lang w:val="de-DE"/>
        </w:rPr>
        <w:t xml:space="preserve"> Anlage 3 zu demselben Erlass wird wie folgt abgeändert:</w:t>
      </w:r>
    </w:p>
    <w:p w14:paraId="0A18FF25" w14:textId="77777777" w:rsidR="00705AE7" w:rsidRPr="00705AE7" w:rsidRDefault="00705AE7" w:rsidP="00287482">
      <w:pPr>
        <w:jc w:val="both"/>
        <w:rPr>
          <w:lang w:val="de-DE"/>
        </w:rPr>
      </w:pPr>
    </w:p>
    <w:p w14:paraId="7C00E5E3" w14:textId="77777777" w:rsidR="00705AE7" w:rsidRPr="00705AE7" w:rsidRDefault="00705AE7" w:rsidP="00287482">
      <w:pPr>
        <w:jc w:val="both"/>
        <w:rPr>
          <w:lang w:val="de-DE"/>
        </w:rPr>
      </w:pPr>
      <w:r w:rsidRPr="00705AE7">
        <w:rPr>
          <w:lang w:val="de-DE"/>
        </w:rPr>
        <w:tab/>
        <w:t>1. In Buch 3 Teil 2 Kapitel 2.6 Abschnitt 2.6.1 Unterabschnitt 2.6.1.1 wird zwischen der Bestimmung des Begriffs "Elementarstromkreis" und der Bestimmung des Begriffs "Stromkreis" folgende Begriffsbestimmung eingefügt:</w:t>
      </w:r>
    </w:p>
    <w:p w14:paraId="49801F30" w14:textId="77777777" w:rsidR="00705AE7" w:rsidRPr="00705AE7" w:rsidRDefault="00705AE7" w:rsidP="00287482">
      <w:pPr>
        <w:jc w:val="both"/>
        <w:rPr>
          <w:lang w:val="de-DE"/>
        </w:rPr>
      </w:pPr>
    </w:p>
    <w:p w14:paraId="533959AA" w14:textId="77777777" w:rsidR="00705AE7" w:rsidRPr="00705AE7" w:rsidRDefault="00705AE7" w:rsidP="00287482">
      <w:pPr>
        <w:jc w:val="both"/>
        <w:rPr>
          <w:lang w:val="de-DE"/>
        </w:rPr>
      </w:pPr>
      <w:r w:rsidRPr="00705AE7">
        <w:rPr>
          <w:lang w:val="de-DE"/>
        </w:rPr>
        <w:tab/>
        <w:t>"</w:t>
      </w:r>
      <w:r w:rsidRPr="00705AE7">
        <w:rPr>
          <w:b/>
          <w:lang w:val="de-DE"/>
        </w:rPr>
        <w:t>Ausschließlich zugewiesener Stromkreis (in vorliegendem Buch "getrennter Stromkreis" genannt):</w:t>
      </w:r>
      <w:r w:rsidRPr="00705AE7">
        <w:rPr>
          <w:lang w:val="de-DE"/>
        </w:rPr>
        <w:t xml:space="preserve"> Elementarstromkreis (Hauptstromkreis oder Endstromkreis), der der ausschließlichen Versorgung eines oder mehrerer für einen spezifischen Zweck bestimmter Verbrauchsgeräte dient."</w:t>
      </w:r>
    </w:p>
    <w:p w14:paraId="5A31B7CE" w14:textId="77777777" w:rsidR="00705AE7" w:rsidRPr="00705AE7" w:rsidRDefault="00705AE7" w:rsidP="00287482">
      <w:pPr>
        <w:jc w:val="both"/>
        <w:rPr>
          <w:lang w:val="de-DE"/>
        </w:rPr>
      </w:pPr>
    </w:p>
    <w:p w14:paraId="40654D00" w14:textId="77777777" w:rsidR="00705AE7" w:rsidRPr="00705AE7" w:rsidRDefault="00705AE7" w:rsidP="00287482">
      <w:pPr>
        <w:jc w:val="both"/>
        <w:rPr>
          <w:lang w:val="de-DE"/>
        </w:rPr>
      </w:pPr>
      <w:r w:rsidRPr="00705AE7">
        <w:rPr>
          <w:lang w:val="de-DE"/>
        </w:rPr>
        <w:tab/>
        <w:t>2. </w:t>
      </w:r>
      <w:r w:rsidRPr="00705AE7">
        <w:rPr>
          <w:i/>
          <w:iCs/>
          <w:lang w:val="de-DE"/>
        </w:rPr>
        <w:t>[Abänderung des französischen Textes]</w:t>
      </w:r>
    </w:p>
    <w:p w14:paraId="0947D9D0" w14:textId="77777777" w:rsidR="00705AE7" w:rsidRPr="00705AE7" w:rsidRDefault="00705AE7" w:rsidP="00287482">
      <w:pPr>
        <w:jc w:val="both"/>
        <w:rPr>
          <w:lang w:val="de-DE"/>
        </w:rPr>
      </w:pPr>
    </w:p>
    <w:p w14:paraId="247BA7C1" w14:textId="77777777" w:rsidR="00705AE7" w:rsidRPr="00705AE7" w:rsidRDefault="00705AE7" w:rsidP="00287482">
      <w:pPr>
        <w:jc w:val="both"/>
        <w:rPr>
          <w:lang w:val="de-DE"/>
        </w:rPr>
      </w:pPr>
      <w:r w:rsidRPr="00705AE7">
        <w:rPr>
          <w:lang w:val="de-DE"/>
        </w:rPr>
        <w:tab/>
        <w:t>3. </w:t>
      </w:r>
      <w:r w:rsidRPr="00705AE7">
        <w:rPr>
          <w:i/>
          <w:iCs/>
          <w:lang w:val="de-DE"/>
        </w:rPr>
        <w:t>[Abänderung des niederländischen Textes]</w:t>
      </w:r>
    </w:p>
    <w:p w14:paraId="36DF4A84" w14:textId="77777777" w:rsidR="00705AE7" w:rsidRPr="00705AE7" w:rsidRDefault="00705AE7" w:rsidP="00287482">
      <w:pPr>
        <w:jc w:val="both"/>
        <w:rPr>
          <w:lang w:val="de-DE"/>
        </w:rPr>
      </w:pPr>
    </w:p>
    <w:p w14:paraId="2F3A74A8" w14:textId="77777777" w:rsidR="00705AE7" w:rsidRPr="00705AE7" w:rsidRDefault="00705AE7" w:rsidP="00287482">
      <w:pPr>
        <w:jc w:val="both"/>
        <w:rPr>
          <w:lang w:val="de-DE"/>
        </w:rPr>
      </w:pPr>
      <w:r w:rsidRPr="00705AE7">
        <w:rPr>
          <w:lang w:val="de-DE"/>
        </w:rPr>
        <w:tab/>
        <w:t>4. </w:t>
      </w:r>
      <w:r w:rsidRPr="00705AE7">
        <w:rPr>
          <w:i/>
          <w:iCs/>
          <w:lang w:val="de-DE"/>
        </w:rPr>
        <w:t>[Abänderung des niederländischen Textes]</w:t>
      </w:r>
    </w:p>
    <w:p w14:paraId="709A2E8A" w14:textId="77777777" w:rsidR="00705AE7" w:rsidRPr="00705AE7" w:rsidRDefault="00705AE7" w:rsidP="00287482">
      <w:pPr>
        <w:jc w:val="both"/>
        <w:rPr>
          <w:lang w:val="de-DE"/>
        </w:rPr>
      </w:pPr>
    </w:p>
    <w:p w14:paraId="65F85858" w14:textId="77777777" w:rsidR="00705AE7" w:rsidRPr="00705AE7" w:rsidRDefault="00705AE7" w:rsidP="00287482">
      <w:pPr>
        <w:jc w:val="both"/>
        <w:rPr>
          <w:lang w:val="de-DE"/>
        </w:rPr>
      </w:pPr>
      <w:r w:rsidRPr="00705AE7">
        <w:rPr>
          <w:lang w:val="de-DE"/>
        </w:rPr>
        <w:tab/>
        <w:t>5. </w:t>
      </w:r>
      <w:r w:rsidRPr="00705AE7">
        <w:rPr>
          <w:i/>
          <w:iCs/>
          <w:lang w:val="de-DE"/>
        </w:rPr>
        <w:t>[Abänderung des niederländischen Textes]</w:t>
      </w:r>
    </w:p>
    <w:p w14:paraId="03621DAF" w14:textId="77777777" w:rsidR="00705AE7" w:rsidRPr="00705AE7" w:rsidRDefault="00705AE7" w:rsidP="00287482">
      <w:pPr>
        <w:jc w:val="both"/>
        <w:rPr>
          <w:lang w:val="de-DE"/>
        </w:rPr>
      </w:pPr>
    </w:p>
    <w:p w14:paraId="661983C3" w14:textId="77777777" w:rsidR="00705AE7" w:rsidRPr="00705AE7" w:rsidRDefault="00705AE7" w:rsidP="00287482">
      <w:pPr>
        <w:jc w:val="both"/>
        <w:rPr>
          <w:lang w:val="de-DE"/>
        </w:rPr>
      </w:pPr>
    </w:p>
    <w:p w14:paraId="7BE0AAB9" w14:textId="77777777" w:rsidR="00705AE7" w:rsidRPr="00705AE7" w:rsidRDefault="00705AE7" w:rsidP="00287482">
      <w:pPr>
        <w:jc w:val="both"/>
        <w:rPr>
          <w:lang w:val="de-DE"/>
        </w:rPr>
      </w:pPr>
      <w:r w:rsidRPr="00705AE7">
        <w:rPr>
          <w:lang w:val="de-DE"/>
        </w:rPr>
        <w:tab/>
      </w:r>
      <w:r w:rsidRPr="00705AE7">
        <w:rPr>
          <w:b/>
          <w:bCs/>
          <w:lang w:val="de-DE"/>
        </w:rPr>
        <w:t>Art. 4 -</w:t>
      </w:r>
      <w:r w:rsidRPr="00705AE7">
        <w:rPr>
          <w:lang w:val="de-DE"/>
        </w:rPr>
        <w:t xml:space="preserve"> Vorliegender Erlass tritt am ersten Tag des dritten Monats nach dem Monat seiner Veröffentlichung im </w:t>
      </w:r>
      <w:r w:rsidRPr="00705AE7">
        <w:rPr>
          <w:i/>
          <w:lang w:val="de-DE"/>
        </w:rPr>
        <w:t xml:space="preserve">Belgischen Staatsblatt </w:t>
      </w:r>
      <w:r w:rsidRPr="00705AE7">
        <w:rPr>
          <w:lang w:val="de-DE"/>
        </w:rPr>
        <w:t>in Kraft.</w:t>
      </w:r>
    </w:p>
    <w:p w14:paraId="75028812" w14:textId="77777777" w:rsidR="00705AE7" w:rsidRPr="00705AE7" w:rsidRDefault="00705AE7" w:rsidP="00287482">
      <w:pPr>
        <w:jc w:val="both"/>
        <w:rPr>
          <w:lang w:val="de-DE"/>
        </w:rPr>
      </w:pPr>
    </w:p>
    <w:p w14:paraId="7D2B06F5" w14:textId="77777777" w:rsidR="00705AE7" w:rsidRPr="00705AE7" w:rsidRDefault="00705AE7" w:rsidP="00287482">
      <w:pPr>
        <w:jc w:val="both"/>
        <w:rPr>
          <w:lang w:val="de-DE"/>
        </w:rPr>
      </w:pPr>
    </w:p>
    <w:p w14:paraId="76B6DEE9" w14:textId="77777777" w:rsidR="00705AE7" w:rsidRPr="00705AE7" w:rsidRDefault="00705AE7" w:rsidP="00287482">
      <w:pPr>
        <w:jc w:val="both"/>
        <w:rPr>
          <w:lang w:val="de-DE"/>
        </w:rPr>
      </w:pPr>
      <w:r w:rsidRPr="00705AE7">
        <w:rPr>
          <w:lang w:val="de-DE"/>
        </w:rPr>
        <w:tab/>
      </w:r>
      <w:r w:rsidRPr="00705AE7">
        <w:rPr>
          <w:b/>
          <w:bCs/>
          <w:lang w:val="de-DE"/>
        </w:rPr>
        <w:t>Art. 5 -</w:t>
      </w:r>
      <w:r w:rsidRPr="00705AE7">
        <w:rPr>
          <w:lang w:val="de-DE"/>
        </w:rPr>
        <w:t xml:space="preserve"> Die für Arbeit beziehungsweise Energie zuständigen Minister sind, jeweils für ihren Bereich, mit der Ausführung des vorliegenden Erlasses beauftragt.</w:t>
      </w:r>
    </w:p>
    <w:p w14:paraId="60927EDD" w14:textId="77777777" w:rsidR="00705AE7" w:rsidRPr="00705AE7" w:rsidRDefault="00705AE7" w:rsidP="00287482">
      <w:pPr>
        <w:jc w:val="both"/>
        <w:rPr>
          <w:lang w:val="de-DE"/>
        </w:rPr>
      </w:pPr>
    </w:p>
    <w:p w14:paraId="6F19C59D" w14:textId="77777777" w:rsidR="00705AE7" w:rsidRPr="00705AE7" w:rsidRDefault="00705AE7" w:rsidP="00287482">
      <w:pPr>
        <w:jc w:val="both"/>
        <w:rPr>
          <w:lang w:val="de-DE"/>
        </w:rPr>
      </w:pPr>
    </w:p>
    <w:p w14:paraId="4ABF165D" w14:textId="77777777" w:rsidR="00705AE7" w:rsidRPr="00705AE7" w:rsidRDefault="00705AE7" w:rsidP="00287482">
      <w:pPr>
        <w:jc w:val="both"/>
        <w:rPr>
          <w:lang w:val="de-DE"/>
        </w:rPr>
      </w:pPr>
      <w:r w:rsidRPr="00705AE7">
        <w:rPr>
          <w:lang w:val="de-DE"/>
        </w:rPr>
        <w:tab/>
        <w:t>Gegeben zu Brüssel, den 10. Juli 2022</w:t>
      </w:r>
    </w:p>
    <w:p w14:paraId="1FC9D138" w14:textId="77777777" w:rsidR="00705AE7" w:rsidRPr="00705AE7" w:rsidRDefault="00705AE7" w:rsidP="00287482">
      <w:pPr>
        <w:jc w:val="both"/>
        <w:rPr>
          <w:lang w:val="de-DE"/>
        </w:rPr>
      </w:pPr>
    </w:p>
    <w:p w14:paraId="1C6C063F" w14:textId="77777777" w:rsidR="00705AE7" w:rsidRPr="00705AE7" w:rsidRDefault="00705AE7" w:rsidP="00287482">
      <w:pPr>
        <w:jc w:val="both"/>
        <w:rPr>
          <w:lang w:val="de-DE"/>
        </w:rPr>
      </w:pPr>
    </w:p>
    <w:p w14:paraId="77385B80" w14:textId="77777777" w:rsidR="00705AE7" w:rsidRPr="00705AE7" w:rsidRDefault="00705AE7" w:rsidP="000F2159">
      <w:pPr>
        <w:jc w:val="center"/>
        <w:rPr>
          <w:lang w:val="de-DE"/>
        </w:rPr>
      </w:pPr>
      <w:r w:rsidRPr="00705AE7">
        <w:rPr>
          <w:lang w:val="de-DE"/>
        </w:rPr>
        <w:t>PHILIPPE</w:t>
      </w:r>
    </w:p>
    <w:p w14:paraId="481B3BAE" w14:textId="77777777" w:rsidR="00705AE7" w:rsidRPr="00705AE7" w:rsidRDefault="00705AE7" w:rsidP="000F2159">
      <w:pPr>
        <w:jc w:val="center"/>
        <w:rPr>
          <w:lang w:val="de-DE"/>
        </w:rPr>
      </w:pPr>
    </w:p>
    <w:p w14:paraId="57CD578E" w14:textId="77777777" w:rsidR="00705AE7" w:rsidRPr="00705AE7" w:rsidRDefault="00705AE7" w:rsidP="000F2159">
      <w:pPr>
        <w:jc w:val="center"/>
        <w:rPr>
          <w:lang w:val="de-DE"/>
        </w:rPr>
      </w:pPr>
      <w:r w:rsidRPr="00705AE7">
        <w:rPr>
          <w:lang w:val="de-DE"/>
        </w:rPr>
        <w:t>Von Königs wegen:</w:t>
      </w:r>
    </w:p>
    <w:p w14:paraId="7BA4B827" w14:textId="77777777" w:rsidR="00705AE7" w:rsidRPr="00705AE7" w:rsidRDefault="00705AE7" w:rsidP="000F2159">
      <w:pPr>
        <w:jc w:val="center"/>
        <w:rPr>
          <w:lang w:val="de-DE"/>
        </w:rPr>
      </w:pPr>
    </w:p>
    <w:p w14:paraId="79399AA3" w14:textId="77777777" w:rsidR="00705AE7" w:rsidRPr="00705AE7" w:rsidRDefault="00705AE7" w:rsidP="000F2159">
      <w:pPr>
        <w:jc w:val="center"/>
        <w:rPr>
          <w:lang w:val="de-DE"/>
        </w:rPr>
      </w:pPr>
      <w:r w:rsidRPr="00705AE7">
        <w:rPr>
          <w:lang w:val="de-DE"/>
        </w:rPr>
        <w:t>Der Minister der Arbeit</w:t>
      </w:r>
    </w:p>
    <w:p w14:paraId="31EE63C4" w14:textId="77777777" w:rsidR="00705AE7" w:rsidRPr="00705AE7" w:rsidRDefault="00705AE7" w:rsidP="000F2159">
      <w:pPr>
        <w:jc w:val="center"/>
        <w:rPr>
          <w:lang w:val="de-DE"/>
        </w:rPr>
      </w:pPr>
      <w:r w:rsidRPr="00705AE7">
        <w:rPr>
          <w:lang w:val="de-DE"/>
        </w:rPr>
        <w:t>P.-Y. DERMAGNE</w:t>
      </w:r>
    </w:p>
    <w:p w14:paraId="2176161F" w14:textId="77777777" w:rsidR="00705AE7" w:rsidRPr="00705AE7" w:rsidRDefault="00705AE7" w:rsidP="000F2159">
      <w:pPr>
        <w:jc w:val="center"/>
        <w:rPr>
          <w:lang w:val="de-DE"/>
        </w:rPr>
      </w:pPr>
    </w:p>
    <w:p w14:paraId="4A3B546A" w14:textId="77777777" w:rsidR="00705AE7" w:rsidRPr="00705AE7" w:rsidRDefault="00705AE7" w:rsidP="000F2159">
      <w:pPr>
        <w:jc w:val="center"/>
        <w:rPr>
          <w:lang w:val="de-DE"/>
        </w:rPr>
      </w:pPr>
      <w:r w:rsidRPr="00705AE7">
        <w:rPr>
          <w:lang w:val="de-DE"/>
        </w:rPr>
        <w:t>Die Ministerin der Energie</w:t>
      </w:r>
    </w:p>
    <w:p w14:paraId="61224657" w14:textId="77777777" w:rsidR="00705AE7" w:rsidRPr="00705AE7" w:rsidRDefault="00705AE7" w:rsidP="000F2159">
      <w:pPr>
        <w:jc w:val="center"/>
        <w:rPr>
          <w:lang w:val="de-DE"/>
        </w:rPr>
      </w:pPr>
      <w:r w:rsidRPr="00705AE7">
        <w:rPr>
          <w:lang w:val="de-DE"/>
        </w:rPr>
        <w:t>T. VAN DER STRAETEN</w:t>
      </w:r>
    </w:p>
    <w:p w14:paraId="7AF15DA8" w14:textId="77777777" w:rsidR="00705AE7" w:rsidRPr="00705AE7" w:rsidRDefault="00705AE7" w:rsidP="00287482">
      <w:pPr>
        <w:jc w:val="both"/>
        <w:rPr>
          <w:lang w:val="de-DE"/>
        </w:rPr>
      </w:pPr>
    </w:p>
    <w:p w14:paraId="18A2DF02" w14:textId="77777777" w:rsidR="00705AE7" w:rsidRPr="00705AE7" w:rsidRDefault="00705AE7" w:rsidP="000F2159">
      <w:pPr>
        <w:jc w:val="both"/>
        <w:rPr>
          <w:lang w:val="de-DE"/>
        </w:rPr>
      </w:pPr>
    </w:p>
    <w:p w14:paraId="3B5215A3" w14:textId="77777777" w:rsidR="00705AE7" w:rsidRPr="00705AE7" w:rsidRDefault="00705AE7" w:rsidP="000F2159">
      <w:pPr>
        <w:spacing w:line="19" w:lineRule="exact"/>
        <w:jc w:val="both"/>
        <w:rPr>
          <w:lang w:val="de-DE"/>
        </w:rPr>
      </w:pPr>
      <w:r>
        <w:rPr>
          <w:noProof/>
        </w:rPr>
        <mc:AlternateContent>
          <mc:Choice Requires="wps">
            <w:drawing>
              <wp:anchor distT="0" distB="0" distL="114300" distR="114300" simplePos="0" relativeHeight="251659264" behindDoc="1" locked="1" layoutInCell="0" allowOverlap="1" wp14:anchorId="69C7C029" wp14:editId="2F23E5FF">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CE0D93"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" o:allowincell="f" fillcolor="black" stroked="f" strokeweight="0">
                <w10:wrap anchorx="page"/>
                <w10:anchorlock/>
              </v:rect>
            </w:pict>
          </mc:Fallback>
        </mc:AlternateContent>
      </w:r>
    </w:p>
    <w:p w14:paraId="5714D3BF" w14:textId="77777777" w:rsidR="00705AE7" w:rsidRPr="00705AE7" w:rsidRDefault="00705AE7" w:rsidP="000F2159">
      <w:pPr>
        <w:rPr>
          <w:lang w:val="de-DE"/>
        </w:rPr>
      </w:pPr>
    </w:p>
    <w:p w14:paraId="550C35CE" w14:textId="77777777" w:rsidR="00705AE7" w:rsidRPr="00705AE7" w:rsidRDefault="00705AE7" w:rsidP="00287482">
      <w:pPr>
        <w:jc w:val="both"/>
        <w:rPr>
          <w:lang w:val="de-DE"/>
        </w:rPr>
      </w:pPr>
    </w:p>
    <w:p w14:paraId="5078FD7F" w14:textId="77777777" w:rsidR="00705AE7" w:rsidRPr="00705AE7" w:rsidRDefault="00705AE7">
      <w:pPr>
        <w:rPr>
          <w:b/>
          <w:bCs/>
          <w:lang w:val="de-DE"/>
        </w:rPr>
      </w:pPr>
      <w:r w:rsidRPr="00705AE7">
        <w:rPr>
          <w:b/>
          <w:bCs/>
          <w:lang w:val="de-DE"/>
        </w:rPr>
        <w:br w:type="page"/>
      </w:r>
    </w:p>
    <w:p w14:paraId="4CA1CCEC" w14:textId="77777777" w:rsidR="00705AE7" w:rsidRPr="00705AE7" w:rsidRDefault="00705AE7" w:rsidP="000F2159">
      <w:pPr>
        <w:jc w:val="center"/>
        <w:rPr>
          <w:lang w:val="de-DE"/>
        </w:rPr>
      </w:pPr>
      <w:r w:rsidRPr="00705AE7">
        <w:rPr>
          <w:b/>
          <w:bCs/>
          <w:lang w:val="de-DE"/>
        </w:rPr>
        <w:lastRenderedPageBreak/>
        <w:t>Anlage</w:t>
      </w:r>
    </w:p>
    <w:p w14:paraId="763F6720" w14:textId="77777777" w:rsidR="00705AE7" w:rsidRPr="00705AE7" w:rsidRDefault="00705AE7" w:rsidP="00287482">
      <w:pPr>
        <w:jc w:val="both"/>
        <w:rPr>
          <w:lang w:val="de-DE"/>
        </w:rPr>
      </w:pPr>
    </w:p>
    <w:p w14:paraId="79643E51" w14:textId="77777777" w:rsidR="00705AE7" w:rsidRPr="00705AE7" w:rsidRDefault="00705AE7" w:rsidP="00287482">
      <w:pPr>
        <w:jc w:val="both"/>
        <w:rPr>
          <w:lang w:val="de-DE"/>
        </w:rPr>
      </w:pPr>
    </w:p>
    <w:p w14:paraId="15B7A7D5" w14:textId="77777777" w:rsidR="00705AE7" w:rsidRPr="00705AE7" w:rsidRDefault="00705AE7" w:rsidP="00287482">
      <w:pPr>
        <w:jc w:val="both"/>
        <w:rPr>
          <w:b/>
          <w:lang w:val="de-DE"/>
        </w:rPr>
      </w:pPr>
      <w:r w:rsidRPr="00705AE7">
        <w:rPr>
          <w:b/>
          <w:lang w:val="de-DE"/>
        </w:rPr>
        <w:tab/>
        <w:t>KAPITEL 7.22 - Stromversorgung von Elektrostraßenfahrzeugen</w:t>
      </w:r>
    </w:p>
    <w:p w14:paraId="41AE5A57" w14:textId="77777777" w:rsidR="00705AE7" w:rsidRPr="00705AE7" w:rsidRDefault="00705AE7" w:rsidP="00287482">
      <w:pPr>
        <w:jc w:val="both"/>
        <w:rPr>
          <w:b/>
          <w:lang w:val="de-DE"/>
        </w:rPr>
      </w:pPr>
    </w:p>
    <w:p w14:paraId="58CC8BC7" w14:textId="77777777" w:rsidR="00705AE7" w:rsidRPr="00705AE7" w:rsidRDefault="00705AE7" w:rsidP="00287482">
      <w:pPr>
        <w:jc w:val="both"/>
        <w:rPr>
          <w:b/>
          <w:lang w:val="de-DE"/>
        </w:rPr>
      </w:pPr>
    </w:p>
    <w:p w14:paraId="3A1B38C5" w14:textId="77777777" w:rsidR="00705AE7" w:rsidRPr="00705AE7" w:rsidRDefault="00705AE7" w:rsidP="00287482">
      <w:pPr>
        <w:jc w:val="both"/>
        <w:rPr>
          <w:b/>
          <w:i/>
          <w:lang w:val="de-DE"/>
        </w:rPr>
      </w:pPr>
      <w:r w:rsidRPr="00705AE7">
        <w:rPr>
          <w:b/>
          <w:i/>
          <w:lang w:val="de-DE"/>
        </w:rPr>
        <w:tab/>
        <w:t>Abschnitt 7.22.1 - Anwendungsbereich</w:t>
      </w:r>
    </w:p>
    <w:p w14:paraId="415DB17D" w14:textId="77777777" w:rsidR="00705AE7" w:rsidRPr="00705AE7" w:rsidRDefault="00705AE7" w:rsidP="00287482">
      <w:pPr>
        <w:jc w:val="both"/>
        <w:rPr>
          <w:b/>
          <w:lang w:val="de-DE"/>
        </w:rPr>
      </w:pPr>
    </w:p>
    <w:p w14:paraId="426ECCAC" w14:textId="77777777" w:rsidR="00705AE7" w:rsidRPr="00705AE7" w:rsidRDefault="00705AE7" w:rsidP="00287482">
      <w:pPr>
        <w:jc w:val="both"/>
        <w:rPr>
          <w:lang w:val="de-DE"/>
        </w:rPr>
      </w:pPr>
    </w:p>
    <w:p w14:paraId="2FAEA82B" w14:textId="77777777" w:rsidR="00705AE7" w:rsidRPr="00705AE7" w:rsidRDefault="00705AE7" w:rsidP="00287482">
      <w:pPr>
        <w:jc w:val="both"/>
        <w:rPr>
          <w:lang w:val="de-DE"/>
        </w:rPr>
      </w:pPr>
      <w:r w:rsidRPr="00705AE7">
        <w:rPr>
          <w:lang w:val="de-DE"/>
        </w:rPr>
        <w:tab/>
        <w:t xml:space="preserve">Die allgemeinen Vorschriften der anderen Teile des vorliegenden Buches gelten auch für die in vorliegendem </w:t>
      </w:r>
      <w:r w:rsidRPr="00705AE7">
        <w:rPr>
          <w:i/>
          <w:iCs/>
          <w:lang w:val="de-DE"/>
        </w:rPr>
        <w:t>Kapitel 7.22</w:t>
      </w:r>
      <w:r w:rsidRPr="00705AE7">
        <w:rPr>
          <w:lang w:val="de-DE"/>
        </w:rPr>
        <w:t xml:space="preserve"> behandelten Anlagen und Orte besonderer Art. Diese allgemeinen Vorschriften werden durch die Vorschriften des vorliegenden Kapitels ergänzt.</w:t>
      </w:r>
    </w:p>
    <w:p w14:paraId="5A76509D" w14:textId="77777777" w:rsidR="00705AE7" w:rsidRPr="00705AE7" w:rsidRDefault="00705AE7" w:rsidP="00287482">
      <w:pPr>
        <w:jc w:val="both"/>
        <w:rPr>
          <w:lang w:val="de-DE"/>
        </w:rPr>
      </w:pPr>
    </w:p>
    <w:p w14:paraId="07FF6C75" w14:textId="77777777" w:rsidR="00705AE7" w:rsidRPr="00705AE7" w:rsidRDefault="00705AE7" w:rsidP="00287482">
      <w:pPr>
        <w:jc w:val="both"/>
        <w:rPr>
          <w:lang w:val="de-DE"/>
        </w:rPr>
      </w:pPr>
      <w:r w:rsidRPr="00705AE7">
        <w:rPr>
          <w:lang w:val="de-DE"/>
        </w:rPr>
        <w:tab/>
        <w:t>Vorliegendes Kapitel ist anwendbar auf konduktive Ladestationen für Elektrostraßen</w:t>
      </w:r>
      <w:r w:rsidRPr="00705AE7">
        <w:rPr>
          <w:lang w:val="de-DE"/>
        </w:rPr>
        <w:softHyphen/>
        <w:t>fahrzeuge, mit deren Errichtung oder Austausch ab Inkrafttreten des vorliegenden Kapitels begonnen wird, und auf ihre Stromkreise, die:</w:t>
      </w:r>
    </w:p>
    <w:p w14:paraId="6CF07AAD" w14:textId="77777777" w:rsidR="00705AE7" w:rsidRPr="00705AE7" w:rsidRDefault="00705AE7" w:rsidP="00287482">
      <w:pPr>
        <w:jc w:val="both"/>
        <w:rPr>
          <w:lang w:val="de-DE"/>
        </w:rPr>
      </w:pPr>
    </w:p>
    <w:p w14:paraId="609F2533" w14:textId="77777777" w:rsidR="00705AE7" w:rsidRPr="00705AE7" w:rsidRDefault="00705AE7" w:rsidP="00287482">
      <w:pPr>
        <w:jc w:val="both"/>
        <w:rPr>
          <w:lang w:val="de-DE"/>
        </w:rPr>
      </w:pPr>
      <w:r w:rsidRPr="00705AE7">
        <w:rPr>
          <w:lang w:val="de-DE"/>
        </w:rPr>
        <w:tab/>
        <w:t>1. für die Stromversorgung von Elektrofahrzeugen und eventuell</w:t>
      </w:r>
    </w:p>
    <w:p w14:paraId="5462F429" w14:textId="77777777" w:rsidR="00705AE7" w:rsidRPr="00705AE7" w:rsidRDefault="00705AE7" w:rsidP="00287482">
      <w:pPr>
        <w:jc w:val="both"/>
        <w:rPr>
          <w:lang w:val="de-DE"/>
        </w:rPr>
      </w:pPr>
    </w:p>
    <w:p w14:paraId="733DB28A" w14:textId="77777777" w:rsidR="00705AE7" w:rsidRPr="00705AE7" w:rsidRDefault="00705AE7" w:rsidP="00287482">
      <w:pPr>
        <w:jc w:val="both"/>
        <w:rPr>
          <w:lang w:val="de-DE"/>
        </w:rPr>
      </w:pPr>
      <w:r w:rsidRPr="00705AE7">
        <w:rPr>
          <w:lang w:val="de-DE"/>
        </w:rPr>
        <w:tab/>
        <w:t>2. für die Rückspeisung elektrischer Energie aus Batterien von Elektrofahrzeugen bestimmt sind.</w:t>
      </w:r>
    </w:p>
    <w:p w14:paraId="20F75CAF" w14:textId="77777777" w:rsidR="00705AE7" w:rsidRPr="00705AE7" w:rsidRDefault="00705AE7" w:rsidP="00287482">
      <w:pPr>
        <w:jc w:val="both"/>
        <w:rPr>
          <w:lang w:val="de-DE"/>
        </w:rPr>
      </w:pPr>
    </w:p>
    <w:p w14:paraId="4CAB657D" w14:textId="77777777" w:rsidR="00705AE7" w:rsidRPr="00705AE7" w:rsidRDefault="00705AE7" w:rsidP="00287482">
      <w:pPr>
        <w:jc w:val="both"/>
        <w:rPr>
          <w:lang w:val="de-DE"/>
        </w:rPr>
      </w:pPr>
      <w:r w:rsidRPr="00705AE7">
        <w:rPr>
          <w:lang w:val="de-DE"/>
        </w:rPr>
        <w:tab/>
        <w:t>Die in vorhergehendem Absatz erwähnten Stromkreise enden am Anschlusspunkt.</w:t>
      </w:r>
    </w:p>
    <w:p w14:paraId="666143ED" w14:textId="77777777" w:rsidR="00705AE7" w:rsidRPr="00705AE7" w:rsidRDefault="00705AE7" w:rsidP="00287482">
      <w:pPr>
        <w:jc w:val="both"/>
        <w:rPr>
          <w:lang w:val="de-DE"/>
        </w:rPr>
      </w:pPr>
    </w:p>
    <w:p w14:paraId="3C77BAEE" w14:textId="77777777" w:rsidR="00705AE7" w:rsidRPr="00705AE7" w:rsidRDefault="00705AE7" w:rsidP="00287482">
      <w:pPr>
        <w:jc w:val="both"/>
        <w:rPr>
          <w:lang w:val="de-DE"/>
        </w:rPr>
      </w:pPr>
      <w:r w:rsidRPr="00705AE7">
        <w:rPr>
          <w:lang w:val="de-DE"/>
        </w:rPr>
        <w:tab/>
        <w:t>Folglich bleiben die Bestimmungen von Buch 1, mit Ausnahme des vorliegenden Kapitels, anwendbar auf:</w:t>
      </w:r>
    </w:p>
    <w:p w14:paraId="584B2283" w14:textId="77777777" w:rsidR="00705AE7" w:rsidRPr="00705AE7" w:rsidRDefault="00705AE7" w:rsidP="00287482">
      <w:pPr>
        <w:jc w:val="both"/>
        <w:rPr>
          <w:lang w:val="de-DE"/>
        </w:rPr>
      </w:pPr>
    </w:p>
    <w:p w14:paraId="5577E490" w14:textId="77777777" w:rsidR="00705AE7" w:rsidRPr="00705AE7" w:rsidRDefault="00705AE7" w:rsidP="00287482">
      <w:pPr>
        <w:jc w:val="both"/>
        <w:rPr>
          <w:lang w:val="de-DE"/>
        </w:rPr>
      </w:pPr>
      <w:r w:rsidRPr="00705AE7">
        <w:rPr>
          <w:lang w:val="de-DE"/>
        </w:rPr>
        <w:tab/>
        <w:t>1. bestehende konduktive Ladestationen für Elektrostraßenfahrzeuge, mit deren Errichtung vor Ort vor Inkrafttreten des vorliegenden Kapitels begonnen wurde,</w:t>
      </w:r>
    </w:p>
    <w:p w14:paraId="73885482" w14:textId="77777777" w:rsidR="00705AE7" w:rsidRPr="00705AE7" w:rsidRDefault="00705AE7" w:rsidP="00287482">
      <w:pPr>
        <w:jc w:val="both"/>
        <w:rPr>
          <w:lang w:val="de-DE"/>
        </w:rPr>
      </w:pPr>
    </w:p>
    <w:p w14:paraId="501EE428" w14:textId="77777777" w:rsidR="00705AE7" w:rsidRPr="00705AE7" w:rsidRDefault="00705AE7" w:rsidP="00287482">
      <w:pPr>
        <w:jc w:val="both"/>
        <w:rPr>
          <w:lang w:val="de-DE"/>
        </w:rPr>
      </w:pPr>
      <w:r w:rsidRPr="00705AE7">
        <w:rPr>
          <w:lang w:val="de-DE"/>
        </w:rPr>
        <w:tab/>
        <w:t>2. konduktive Ladestationen für Elektrostraßenfahrzeuge, bei denen die Ausführung des Projekts oder der Installations- oder Austauscharbeiten vor Inkrafttreten des vorliegenden Kapitels begonnen hat, unbeschadet der Tatsache, dass die Konformitätsprüfung vor Ingebrauchnahme nach Inkrafttreten des vorliegenden Kapitels stattfinden wird.</w:t>
      </w:r>
    </w:p>
    <w:p w14:paraId="4C239FC8" w14:textId="77777777" w:rsidR="00705AE7" w:rsidRPr="00705AE7" w:rsidRDefault="00705AE7" w:rsidP="00287482">
      <w:pPr>
        <w:jc w:val="both"/>
        <w:rPr>
          <w:lang w:val="de-DE"/>
        </w:rPr>
      </w:pPr>
    </w:p>
    <w:p w14:paraId="0DB59FEA" w14:textId="77777777" w:rsidR="00705AE7" w:rsidRPr="00705AE7" w:rsidRDefault="00705AE7" w:rsidP="00287482">
      <w:pPr>
        <w:jc w:val="both"/>
        <w:rPr>
          <w:lang w:val="de-DE"/>
        </w:rPr>
      </w:pPr>
      <w:r w:rsidRPr="00705AE7">
        <w:rPr>
          <w:lang w:val="de-DE"/>
        </w:rPr>
        <w:tab/>
        <w:t xml:space="preserve">Wird eine bestehende konduktive Ladestation wie in Absatz 4 Nr. 1 erwähnt den Bestimmungen von </w:t>
      </w:r>
      <w:r w:rsidRPr="00705AE7">
        <w:rPr>
          <w:i/>
          <w:iCs/>
          <w:lang w:val="de-DE"/>
        </w:rPr>
        <w:t>Kapitel 7.22</w:t>
      </w:r>
      <w:r w:rsidRPr="00705AE7">
        <w:rPr>
          <w:lang w:val="de-DE"/>
        </w:rPr>
        <w:t xml:space="preserve"> angepasst, wird sie gemäß den Bestimmungen von </w:t>
      </w:r>
      <w:r w:rsidRPr="00705AE7">
        <w:rPr>
          <w:i/>
          <w:iCs/>
          <w:lang w:val="de-DE"/>
        </w:rPr>
        <w:t>Kapitel 7.22</w:t>
      </w:r>
      <w:r w:rsidRPr="00705AE7">
        <w:rPr>
          <w:lang w:val="de-DE"/>
        </w:rPr>
        <w:t xml:space="preserve"> einer Konformitätsprüfung vor Ingebrauchnahme unterzogen.</w:t>
      </w:r>
    </w:p>
    <w:p w14:paraId="0BC488D6" w14:textId="77777777" w:rsidR="00705AE7" w:rsidRPr="00705AE7" w:rsidRDefault="00705AE7" w:rsidP="00287482">
      <w:pPr>
        <w:jc w:val="both"/>
        <w:rPr>
          <w:lang w:val="de-DE"/>
        </w:rPr>
      </w:pPr>
    </w:p>
    <w:p w14:paraId="0DC22F65" w14:textId="77777777" w:rsidR="00705AE7" w:rsidRPr="00705AE7" w:rsidRDefault="00705AE7" w:rsidP="00287482">
      <w:pPr>
        <w:jc w:val="both"/>
        <w:rPr>
          <w:lang w:val="de-DE"/>
        </w:rPr>
      </w:pPr>
      <w:r w:rsidRPr="00705AE7">
        <w:rPr>
          <w:lang w:val="de-DE"/>
        </w:rPr>
        <w:tab/>
        <w:t xml:space="preserve">Wird eine konduktive Ladestation wie in Absatz 4 Nr. 2 erwähnt den Bestimmungen von </w:t>
      </w:r>
      <w:r w:rsidRPr="00705AE7">
        <w:rPr>
          <w:i/>
          <w:iCs/>
          <w:lang w:val="de-DE"/>
        </w:rPr>
        <w:t>Kapitel 7.22</w:t>
      </w:r>
      <w:r w:rsidRPr="00705AE7">
        <w:rPr>
          <w:lang w:val="de-DE"/>
        </w:rPr>
        <w:t xml:space="preserve"> angepasst, wird die mit der Konformitätsprüfung vor Ingebrauchnahme beauftragte zugelassene Stelle darüber informiert. Die zugelassene Stelle vermerkt dies im Kontrollbericht.</w:t>
      </w:r>
    </w:p>
    <w:p w14:paraId="6DA0EB43" w14:textId="77777777" w:rsidR="00705AE7" w:rsidRPr="00705AE7" w:rsidRDefault="00705AE7" w:rsidP="00287482">
      <w:pPr>
        <w:jc w:val="both"/>
        <w:rPr>
          <w:lang w:val="de-DE"/>
        </w:rPr>
      </w:pPr>
    </w:p>
    <w:p w14:paraId="516E64AC" w14:textId="77777777" w:rsidR="00705AE7" w:rsidRPr="00705AE7" w:rsidRDefault="00705AE7" w:rsidP="00287482">
      <w:pPr>
        <w:jc w:val="both"/>
        <w:rPr>
          <w:lang w:val="de-DE"/>
        </w:rPr>
      </w:pPr>
      <w:r w:rsidRPr="00705AE7">
        <w:rPr>
          <w:lang w:val="de-DE"/>
        </w:rPr>
        <w:tab/>
        <w:t>Ortsfeste elektrische Anlagen, die für die Versorgung von Elektrofahrzeugen bestimmt sind, die mit einer Stromquelle ohne ortsfeste spezifische konduktive Ladestation für Elektrofahrzeuge verbunden sind, fallen unter die allgemeinen Vorschriften der anderen Teile des vorliegenden Buches.</w:t>
      </w:r>
    </w:p>
    <w:p w14:paraId="1318F3BA" w14:textId="77777777" w:rsidR="00705AE7" w:rsidRPr="00705AE7" w:rsidRDefault="00705AE7" w:rsidP="00287482">
      <w:pPr>
        <w:jc w:val="both"/>
        <w:rPr>
          <w:lang w:val="de-DE"/>
        </w:rPr>
      </w:pPr>
    </w:p>
    <w:p w14:paraId="3F4AE6DC" w14:textId="77777777" w:rsidR="00705AE7" w:rsidRPr="00705AE7" w:rsidRDefault="00705AE7" w:rsidP="00287482">
      <w:pPr>
        <w:jc w:val="both"/>
        <w:rPr>
          <w:lang w:val="de-DE"/>
        </w:rPr>
      </w:pPr>
    </w:p>
    <w:p w14:paraId="378759EB" w14:textId="77777777" w:rsidR="00705AE7" w:rsidRPr="00705AE7" w:rsidRDefault="00705AE7" w:rsidP="00287482">
      <w:pPr>
        <w:jc w:val="both"/>
        <w:rPr>
          <w:b/>
          <w:i/>
          <w:lang w:val="de-DE"/>
        </w:rPr>
      </w:pPr>
      <w:r w:rsidRPr="00705AE7">
        <w:rPr>
          <w:b/>
          <w:lang w:val="de-DE"/>
        </w:rPr>
        <w:lastRenderedPageBreak/>
        <w:tab/>
      </w:r>
      <w:r w:rsidRPr="00705AE7">
        <w:rPr>
          <w:b/>
          <w:i/>
          <w:lang w:val="de-DE"/>
        </w:rPr>
        <w:t>Abschnitt 7.22.2 - Begriffe und Begriffsbestimmungen</w:t>
      </w:r>
    </w:p>
    <w:p w14:paraId="5E915799" w14:textId="77777777" w:rsidR="00705AE7" w:rsidRPr="00705AE7" w:rsidRDefault="00705AE7" w:rsidP="00287482">
      <w:pPr>
        <w:jc w:val="both"/>
        <w:rPr>
          <w:lang w:val="de-DE"/>
        </w:rPr>
      </w:pPr>
    </w:p>
    <w:p w14:paraId="08DA7083" w14:textId="77777777" w:rsidR="00705AE7" w:rsidRPr="00705AE7" w:rsidRDefault="00705AE7" w:rsidP="00287482">
      <w:pPr>
        <w:jc w:val="both"/>
        <w:rPr>
          <w:lang w:val="de-DE"/>
        </w:rPr>
      </w:pPr>
    </w:p>
    <w:p w14:paraId="3F1B0298" w14:textId="77777777" w:rsidR="00705AE7" w:rsidRPr="00705AE7" w:rsidRDefault="00705AE7" w:rsidP="00287482">
      <w:pPr>
        <w:jc w:val="both"/>
        <w:rPr>
          <w:lang w:val="de-DE"/>
        </w:rPr>
      </w:pPr>
      <w:r w:rsidRPr="00705AE7">
        <w:rPr>
          <w:lang w:val="de-DE"/>
        </w:rPr>
        <w:tab/>
      </w:r>
      <w:r w:rsidRPr="00705AE7">
        <w:rPr>
          <w:b/>
          <w:bCs/>
          <w:lang w:val="de-DE"/>
        </w:rPr>
        <w:t>Elektrostraß</w:t>
      </w:r>
      <w:r w:rsidRPr="00705AE7">
        <w:rPr>
          <w:b/>
          <w:lang w:val="de-DE"/>
        </w:rPr>
        <w:t>enfahrzeug (in vorliegendem Kapitel "Elektrofahrzeug" genannt)</w:t>
      </w:r>
      <w:r w:rsidRPr="00705AE7">
        <w:rPr>
          <w:lang w:val="de-DE"/>
        </w:rPr>
        <w:t>: Fahrzeug, das mit einem Elektromotor angetrieben wird, dessen elektrischer Strom von einem wiederaufladbaren Energiespeichersystem stammt, und das hauptsächlich für die Nutzung auf öffentlicher Straße bestimmt ist.</w:t>
      </w:r>
    </w:p>
    <w:p w14:paraId="0A3F531E" w14:textId="77777777" w:rsidR="00705AE7" w:rsidRPr="00705AE7" w:rsidRDefault="00705AE7" w:rsidP="00287482">
      <w:pPr>
        <w:jc w:val="both"/>
        <w:rPr>
          <w:lang w:val="de-DE"/>
        </w:rPr>
      </w:pPr>
    </w:p>
    <w:p w14:paraId="3A646DD5" w14:textId="77777777" w:rsidR="00705AE7" w:rsidRPr="00705AE7" w:rsidRDefault="00705AE7" w:rsidP="00287482">
      <w:pPr>
        <w:jc w:val="both"/>
        <w:rPr>
          <w:lang w:val="de-DE"/>
        </w:rPr>
      </w:pPr>
      <w:r w:rsidRPr="00705AE7">
        <w:rPr>
          <w:lang w:val="de-DE"/>
        </w:rPr>
        <w:tab/>
      </w:r>
      <w:r w:rsidRPr="00705AE7">
        <w:rPr>
          <w:b/>
          <w:lang w:val="de-DE"/>
        </w:rPr>
        <w:t>Ladestation für Elektrofahrzeuge (in vorliegendem Kapitel "Ladestation" genannt)</w:t>
      </w:r>
      <w:r w:rsidRPr="00705AE7">
        <w:rPr>
          <w:lang w:val="de-DE"/>
        </w:rPr>
        <w:t>: fest angeschlossene Ausrüstung bzw. Gruppe fest angeschlossener Ausrüstungen der ortsfesten Anlage, die die Übertragung elektrischer Energie zwischen einem Elektrofahrzeug und der Stromquelle gewährleistet.</w:t>
      </w:r>
    </w:p>
    <w:p w14:paraId="39D6463E" w14:textId="77777777" w:rsidR="00705AE7" w:rsidRPr="00705AE7" w:rsidRDefault="00705AE7" w:rsidP="00287482">
      <w:pPr>
        <w:jc w:val="both"/>
        <w:rPr>
          <w:lang w:val="de-DE"/>
        </w:rPr>
      </w:pPr>
    </w:p>
    <w:p w14:paraId="6C518566" w14:textId="77777777" w:rsidR="00705AE7" w:rsidRPr="00705AE7" w:rsidRDefault="00705AE7" w:rsidP="00287482">
      <w:pPr>
        <w:jc w:val="both"/>
        <w:rPr>
          <w:lang w:val="de-DE"/>
        </w:rPr>
      </w:pPr>
      <w:r w:rsidRPr="00705AE7">
        <w:rPr>
          <w:lang w:val="de-DE"/>
        </w:rPr>
        <w:tab/>
      </w:r>
      <w:r w:rsidRPr="00705AE7">
        <w:rPr>
          <w:b/>
          <w:lang w:val="de-DE"/>
        </w:rPr>
        <w:t>Anschlusspunkt einer Ladestation für Elektrofahrzeuge (in vorliegendem Kapitel "Anschlusspunkt" genannt)</w:t>
      </w:r>
      <w:r w:rsidRPr="00705AE7">
        <w:rPr>
          <w:lang w:val="de-DE"/>
        </w:rPr>
        <w:t xml:space="preserve">: Endpunkt, der Teil der Ladestation ist und </w:t>
      </w:r>
      <w:proofErr w:type="gramStart"/>
      <w:r w:rsidRPr="00705AE7">
        <w:rPr>
          <w:lang w:val="de-DE"/>
        </w:rPr>
        <w:t>über den Energie</w:t>
      </w:r>
      <w:proofErr w:type="gramEnd"/>
      <w:r w:rsidRPr="00705AE7">
        <w:rPr>
          <w:lang w:val="de-DE"/>
        </w:rPr>
        <w:t xml:space="preserve"> zu oder von einem Elektrofahrzeug übertragen wird.</w:t>
      </w:r>
    </w:p>
    <w:p w14:paraId="0E7781D5" w14:textId="77777777" w:rsidR="00705AE7" w:rsidRPr="00705AE7" w:rsidRDefault="00705AE7" w:rsidP="00287482">
      <w:pPr>
        <w:jc w:val="both"/>
        <w:rPr>
          <w:lang w:val="de-DE"/>
        </w:rPr>
      </w:pPr>
    </w:p>
    <w:p w14:paraId="19BC91E3" w14:textId="77777777" w:rsidR="00705AE7" w:rsidRPr="00705AE7" w:rsidRDefault="00705AE7" w:rsidP="00287482">
      <w:pPr>
        <w:jc w:val="both"/>
        <w:rPr>
          <w:i/>
          <w:lang w:val="de-DE"/>
        </w:rPr>
      </w:pPr>
      <w:r w:rsidRPr="00705AE7">
        <w:rPr>
          <w:i/>
          <w:lang w:val="de-DE"/>
        </w:rPr>
        <w:tab/>
        <w:t>Beispiel: Ladestation-Steckdose oder Fahrzeugstecker.</w:t>
      </w:r>
    </w:p>
    <w:p w14:paraId="72356C35" w14:textId="77777777" w:rsidR="00705AE7" w:rsidRPr="00705AE7" w:rsidRDefault="00705AE7" w:rsidP="00287482">
      <w:pPr>
        <w:jc w:val="both"/>
        <w:rPr>
          <w:lang w:val="de-DE"/>
        </w:rPr>
      </w:pPr>
    </w:p>
    <w:p w14:paraId="068516AF" w14:textId="77777777" w:rsidR="00705AE7" w:rsidRPr="00705AE7" w:rsidRDefault="00705AE7" w:rsidP="00287482">
      <w:pPr>
        <w:jc w:val="both"/>
        <w:rPr>
          <w:lang w:val="de-DE"/>
        </w:rPr>
      </w:pPr>
    </w:p>
    <w:p w14:paraId="3AC3DA91" w14:textId="77777777" w:rsidR="00705AE7" w:rsidRPr="00705AE7" w:rsidRDefault="00705AE7" w:rsidP="00287482">
      <w:pPr>
        <w:jc w:val="both"/>
        <w:rPr>
          <w:b/>
          <w:i/>
          <w:lang w:val="de-DE"/>
        </w:rPr>
      </w:pPr>
      <w:r w:rsidRPr="00705AE7">
        <w:rPr>
          <w:lang w:val="de-DE"/>
        </w:rPr>
        <w:tab/>
      </w:r>
      <w:r w:rsidRPr="00705AE7">
        <w:rPr>
          <w:b/>
          <w:i/>
          <w:lang w:val="de-DE"/>
        </w:rPr>
        <w:t>Abschnitt 7.22.3 - Bestimmung der allgemeinen Eigenschaften - Unterteilung von Anlagen</w:t>
      </w:r>
    </w:p>
    <w:p w14:paraId="06A4BFDA" w14:textId="77777777" w:rsidR="00705AE7" w:rsidRPr="00705AE7" w:rsidRDefault="00705AE7" w:rsidP="00287482">
      <w:pPr>
        <w:jc w:val="both"/>
        <w:rPr>
          <w:lang w:val="de-DE"/>
        </w:rPr>
      </w:pPr>
    </w:p>
    <w:p w14:paraId="7960B322" w14:textId="77777777" w:rsidR="00705AE7" w:rsidRPr="00705AE7" w:rsidRDefault="00705AE7" w:rsidP="00287482">
      <w:pPr>
        <w:jc w:val="both"/>
        <w:rPr>
          <w:lang w:val="de-DE"/>
        </w:rPr>
      </w:pPr>
    </w:p>
    <w:p w14:paraId="0DC50E40" w14:textId="77777777" w:rsidR="00705AE7" w:rsidRPr="00705AE7" w:rsidRDefault="00705AE7" w:rsidP="00287482">
      <w:pPr>
        <w:jc w:val="both"/>
        <w:rPr>
          <w:lang w:val="de-DE"/>
        </w:rPr>
      </w:pPr>
      <w:r w:rsidRPr="00705AE7">
        <w:rPr>
          <w:lang w:val="de-DE"/>
        </w:rPr>
        <w:tab/>
        <w:t>Es ist verboten, eine Ladestation über eine Steckvorrichtung an eine ortsfeste elektrische Anlage anzuschließen.</w:t>
      </w:r>
    </w:p>
    <w:p w14:paraId="5BC05A21" w14:textId="77777777" w:rsidR="00705AE7" w:rsidRPr="00705AE7" w:rsidRDefault="00705AE7" w:rsidP="00287482">
      <w:pPr>
        <w:jc w:val="both"/>
        <w:rPr>
          <w:lang w:val="de-DE"/>
        </w:rPr>
      </w:pPr>
    </w:p>
    <w:p w14:paraId="7D4E9C9F" w14:textId="77777777" w:rsidR="00705AE7" w:rsidRPr="00705AE7" w:rsidRDefault="00705AE7" w:rsidP="00287482">
      <w:pPr>
        <w:jc w:val="both"/>
        <w:rPr>
          <w:lang w:val="de-DE"/>
        </w:rPr>
      </w:pPr>
      <w:r w:rsidRPr="00705AE7">
        <w:rPr>
          <w:lang w:val="de-DE"/>
        </w:rPr>
        <w:tab/>
        <w:t>Ein getrennter Stromkreis ist für jeden Anschlusspunkt vorgesehen.</w:t>
      </w:r>
    </w:p>
    <w:p w14:paraId="4BDB6A89" w14:textId="77777777" w:rsidR="00705AE7" w:rsidRPr="00705AE7" w:rsidRDefault="00705AE7" w:rsidP="00287482">
      <w:pPr>
        <w:jc w:val="both"/>
        <w:rPr>
          <w:lang w:val="de-DE"/>
        </w:rPr>
      </w:pPr>
    </w:p>
    <w:p w14:paraId="3B92DD77" w14:textId="77777777" w:rsidR="00705AE7" w:rsidRPr="00705AE7" w:rsidRDefault="00705AE7" w:rsidP="00287482">
      <w:pPr>
        <w:jc w:val="both"/>
        <w:rPr>
          <w:lang w:val="de-DE"/>
        </w:rPr>
      </w:pPr>
      <w:r w:rsidRPr="00705AE7">
        <w:rPr>
          <w:lang w:val="de-DE"/>
        </w:rPr>
        <w:tab/>
        <w:t>Die Anforderung des vorhergehenden Absatzes wird durch Einsatz geeigneter Schutzeinrichtungen entweder in der vorgeschalteten ortsfesten elektrischen Anlage oder in der Ladestation (oder einer Kombination dieser beiden Möglichkeiten) erfüllt.</w:t>
      </w:r>
    </w:p>
    <w:p w14:paraId="0C46F3F4" w14:textId="77777777" w:rsidR="00705AE7" w:rsidRPr="00705AE7" w:rsidRDefault="00705AE7">
      <w:pPr>
        <w:rPr>
          <w:lang w:val="de-DE"/>
        </w:rPr>
      </w:pPr>
      <w:r w:rsidRPr="00705AE7">
        <w:rPr>
          <w:lang w:val="de-DE"/>
        </w:rPr>
        <w:br w:type="page"/>
      </w:r>
    </w:p>
    <w:p w14:paraId="19098354" w14:textId="77777777" w:rsidR="00705AE7" w:rsidRPr="00705AE7" w:rsidRDefault="00705AE7" w:rsidP="00287482">
      <w:pPr>
        <w:jc w:val="both"/>
        <w:rPr>
          <w:lang w:val="de-DE"/>
        </w:rPr>
      </w:pPr>
      <w:r w:rsidRPr="00705AE7">
        <w:rPr>
          <w:lang w:val="de-DE"/>
        </w:rPr>
        <w:lastRenderedPageBreak/>
        <w:tab/>
        <w:t>Auf den Abbildungen 7.17 bis 7.20 werden zur Verdeutlichung einige mögliche Konfigurationen dargestellt. Diese sind nicht erschöpfend:</w:t>
      </w:r>
    </w:p>
    <w:p w14:paraId="1CFFDD06" w14:textId="77777777" w:rsidR="00705AE7" w:rsidRPr="00705AE7" w:rsidRDefault="00705AE7" w:rsidP="00287482">
      <w:pPr>
        <w:jc w:val="both"/>
        <w:rPr>
          <w:lang w:val="de-DE"/>
        </w:rPr>
      </w:pPr>
      <w:r>
        <w:rPr>
          <w:noProof/>
        </w:rPr>
        <w:drawing>
          <wp:anchor distT="0" distB="0" distL="114300" distR="114300" simplePos="0" relativeHeight="251660288" behindDoc="1" locked="0" layoutInCell="1" allowOverlap="1" wp14:anchorId="0F3B4035" wp14:editId="6F1AD930">
            <wp:simplePos x="0" y="0"/>
            <wp:positionH relativeFrom="column">
              <wp:posOffset>-4445</wp:posOffset>
            </wp:positionH>
            <wp:positionV relativeFrom="paragraph">
              <wp:posOffset>1270</wp:posOffset>
            </wp:positionV>
            <wp:extent cx="5650230" cy="1924050"/>
            <wp:effectExtent l="0" t="0" r="762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50230"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EE8CD" w14:textId="77777777" w:rsidR="00705AE7" w:rsidRPr="00705AE7" w:rsidRDefault="00705AE7" w:rsidP="00287482">
      <w:pPr>
        <w:jc w:val="both"/>
        <w:rPr>
          <w:lang w:val="de-DE"/>
        </w:rPr>
      </w:pPr>
    </w:p>
    <w:p w14:paraId="02C5CE1A" w14:textId="77777777" w:rsidR="00705AE7" w:rsidRPr="00705AE7" w:rsidRDefault="00705AE7" w:rsidP="006E5E08">
      <w:pPr>
        <w:jc w:val="center"/>
        <w:rPr>
          <w:lang w:val="de-DE"/>
        </w:rPr>
      </w:pPr>
    </w:p>
    <w:p w14:paraId="798075D0" w14:textId="77777777" w:rsidR="00705AE7" w:rsidRPr="00705AE7" w:rsidRDefault="00705AE7" w:rsidP="00287482">
      <w:pPr>
        <w:jc w:val="both"/>
        <w:rPr>
          <w:lang w:val="de-DE"/>
        </w:rPr>
      </w:pPr>
    </w:p>
    <w:p w14:paraId="50349983" w14:textId="77777777" w:rsidR="00705AE7" w:rsidRPr="00705AE7" w:rsidRDefault="00705AE7" w:rsidP="00C7172F">
      <w:pPr>
        <w:tabs>
          <w:tab w:val="left" w:pos="708"/>
          <w:tab w:val="left" w:pos="5103"/>
        </w:tabs>
        <w:jc w:val="both"/>
        <w:rPr>
          <w:noProof/>
          <w:sz w:val="16"/>
          <w:szCs w:val="16"/>
          <w:lang w:val="de-DE"/>
        </w:rPr>
      </w:pPr>
      <w:r w:rsidRPr="00705AE7">
        <w:rPr>
          <w:lang w:val="de-DE"/>
        </w:rPr>
        <w:tab/>
      </w:r>
      <w:r w:rsidRPr="00705AE7">
        <w:rPr>
          <w:lang w:val="de-DE"/>
        </w:rPr>
        <w:tab/>
      </w:r>
      <w:r w:rsidRPr="00705AE7">
        <w:rPr>
          <w:sz w:val="16"/>
          <w:lang w:val="de-DE"/>
        </w:rPr>
        <w:t>Anschlusspunkt</w:t>
      </w:r>
    </w:p>
    <w:p w14:paraId="0CF20531" w14:textId="77777777" w:rsidR="00705AE7" w:rsidRPr="00705AE7" w:rsidRDefault="00705AE7" w:rsidP="00287482">
      <w:pPr>
        <w:jc w:val="both"/>
        <w:rPr>
          <w:noProof/>
          <w:lang w:val="de-DE" w:eastAsia="fr-BE"/>
        </w:rPr>
      </w:pPr>
    </w:p>
    <w:p w14:paraId="3BBDF108" w14:textId="77777777" w:rsidR="00705AE7" w:rsidRPr="00705AE7" w:rsidRDefault="00705AE7" w:rsidP="00287482">
      <w:pPr>
        <w:jc w:val="both"/>
        <w:rPr>
          <w:noProof/>
          <w:lang w:val="de-DE" w:eastAsia="fr-BE"/>
        </w:rPr>
      </w:pPr>
    </w:p>
    <w:p w14:paraId="00D49DA5" w14:textId="77777777" w:rsidR="00705AE7" w:rsidRPr="00705AE7" w:rsidRDefault="00705AE7" w:rsidP="00287482">
      <w:pPr>
        <w:jc w:val="both"/>
        <w:rPr>
          <w:noProof/>
          <w:lang w:val="de-DE" w:eastAsia="fr-BE"/>
        </w:rPr>
      </w:pPr>
    </w:p>
    <w:p w14:paraId="77B07F55" w14:textId="77777777" w:rsidR="00705AE7" w:rsidRPr="00705AE7" w:rsidRDefault="00705AE7" w:rsidP="00287482">
      <w:pPr>
        <w:jc w:val="both"/>
        <w:rPr>
          <w:noProof/>
          <w:lang w:val="de-DE" w:eastAsia="fr-BE"/>
        </w:rPr>
      </w:pPr>
    </w:p>
    <w:p w14:paraId="4911C927" w14:textId="77777777" w:rsidR="00705AE7" w:rsidRPr="00705AE7" w:rsidRDefault="00705AE7" w:rsidP="00C7172F">
      <w:pPr>
        <w:tabs>
          <w:tab w:val="left" w:pos="4962"/>
        </w:tabs>
        <w:jc w:val="both"/>
        <w:rPr>
          <w:noProof/>
          <w:sz w:val="16"/>
          <w:szCs w:val="16"/>
          <w:lang w:val="de-DE"/>
        </w:rPr>
      </w:pPr>
      <w:r w:rsidRPr="00705AE7">
        <w:rPr>
          <w:lang w:val="de-DE"/>
        </w:rPr>
        <w:tab/>
      </w:r>
      <w:r w:rsidRPr="00705AE7">
        <w:rPr>
          <w:sz w:val="16"/>
          <w:lang w:val="de-DE"/>
        </w:rPr>
        <w:t>Bewegliches flexibles Kabel</w:t>
      </w:r>
    </w:p>
    <w:p w14:paraId="4A5ECA7D" w14:textId="77777777" w:rsidR="00705AE7" w:rsidRPr="00705AE7" w:rsidRDefault="00705AE7" w:rsidP="00287482">
      <w:pPr>
        <w:jc w:val="both"/>
        <w:rPr>
          <w:noProof/>
          <w:sz w:val="16"/>
          <w:szCs w:val="16"/>
          <w:lang w:val="de-DE" w:eastAsia="fr-BE"/>
        </w:rPr>
      </w:pPr>
    </w:p>
    <w:p w14:paraId="318AF7C6" w14:textId="77777777" w:rsidR="00705AE7" w:rsidRPr="00705AE7" w:rsidRDefault="00705AE7" w:rsidP="00C7172F">
      <w:pPr>
        <w:tabs>
          <w:tab w:val="left" w:pos="708"/>
          <w:tab w:val="left" w:pos="1416"/>
          <w:tab w:val="left" w:pos="2124"/>
          <w:tab w:val="left" w:pos="2832"/>
          <w:tab w:val="left" w:pos="7170"/>
        </w:tabs>
        <w:jc w:val="both"/>
        <w:rPr>
          <w:noProof/>
          <w:sz w:val="16"/>
          <w:szCs w:val="16"/>
          <w:lang w:val="de-DE"/>
        </w:rPr>
      </w:pPr>
      <w:r w:rsidRPr="00705AE7">
        <w:rPr>
          <w:sz w:val="16"/>
          <w:lang w:val="de-DE"/>
        </w:rPr>
        <w:t>Versorgung</w:t>
      </w:r>
      <w:r w:rsidRPr="00705AE7">
        <w:rPr>
          <w:sz w:val="16"/>
          <w:lang w:val="de-DE"/>
        </w:rPr>
        <w:tab/>
        <w:t>Verteiler- und Schaltgerätekombination</w:t>
      </w:r>
      <w:r w:rsidRPr="00705AE7">
        <w:rPr>
          <w:sz w:val="16"/>
          <w:lang w:val="de-DE"/>
        </w:rPr>
        <w:tab/>
        <w:t>Elektrofahrzeug</w:t>
      </w:r>
    </w:p>
    <w:p w14:paraId="3B504304" w14:textId="77777777" w:rsidR="00705AE7" w:rsidRPr="00705AE7" w:rsidRDefault="00705AE7" w:rsidP="00287482">
      <w:pPr>
        <w:jc w:val="both"/>
        <w:rPr>
          <w:noProof/>
          <w:sz w:val="16"/>
          <w:szCs w:val="16"/>
          <w:lang w:val="de-DE"/>
        </w:rPr>
      </w:pPr>
      <w:r w:rsidRPr="00705AE7">
        <w:rPr>
          <w:sz w:val="16"/>
          <w:lang w:val="de-DE"/>
        </w:rPr>
        <w:tab/>
      </w:r>
      <w:r w:rsidRPr="00705AE7">
        <w:rPr>
          <w:sz w:val="16"/>
          <w:lang w:val="de-DE"/>
        </w:rPr>
        <w:tab/>
      </w:r>
    </w:p>
    <w:p w14:paraId="1127D35D" w14:textId="77777777" w:rsidR="00705AE7" w:rsidRPr="00705AE7" w:rsidRDefault="00705AE7" w:rsidP="00287482">
      <w:pPr>
        <w:jc w:val="both"/>
        <w:rPr>
          <w:noProof/>
          <w:lang w:val="de-DE" w:eastAsia="fr-BE"/>
        </w:rPr>
      </w:pPr>
    </w:p>
    <w:p w14:paraId="3FE44145" w14:textId="77777777" w:rsidR="00705AE7" w:rsidRDefault="00705AE7" w:rsidP="00C7172F">
      <w:pPr>
        <w:jc w:val="center"/>
        <w:rPr>
          <w:noProof/>
        </w:rPr>
      </w:pPr>
      <w:r>
        <w:rPr>
          <w:noProof/>
        </w:rPr>
        <w:drawing>
          <wp:inline distT="0" distB="0" distL="0" distR="0" wp14:anchorId="740AFF85" wp14:editId="64F97F89">
            <wp:extent cx="2456815" cy="293370"/>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56815" cy="293370"/>
                    </a:xfrm>
                    <a:prstGeom prst="rect">
                      <a:avLst/>
                    </a:prstGeom>
                    <a:noFill/>
                    <a:ln>
                      <a:noFill/>
                    </a:ln>
                  </pic:spPr>
                </pic:pic>
              </a:graphicData>
            </a:graphic>
          </wp:inline>
        </w:drawing>
      </w:r>
    </w:p>
    <w:p w14:paraId="32A8CD88" w14:textId="77777777" w:rsidR="00705AE7" w:rsidRPr="00705AE7" w:rsidRDefault="00705AE7" w:rsidP="00C7172F">
      <w:pPr>
        <w:jc w:val="center"/>
        <w:rPr>
          <w:noProof/>
          <w:sz w:val="16"/>
          <w:szCs w:val="16"/>
          <w:lang w:val="de-DE"/>
        </w:rPr>
      </w:pPr>
      <w:r w:rsidRPr="00705AE7">
        <w:rPr>
          <w:sz w:val="16"/>
          <w:lang w:val="de-DE"/>
        </w:rPr>
        <w:t>Ladestation</w:t>
      </w:r>
    </w:p>
    <w:p w14:paraId="10E1AF9A" w14:textId="77777777" w:rsidR="00705AE7" w:rsidRPr="00705AE7" w:rsidRDefault="00705AE7" w:rsidP="00C7172F">
      <w:pPr>
        <w:jc w:val="center"/>
        <w:rPr>
          <w:noProof/>
          <w:sz w:val="16"/>
          <w:szCs w:val="16"/>
          <w:lang w:val="de-DE" w:eastAsia="fr-BE"/>
        </w:rPr>
      </w:pPr>
    </w:p>
    <w:p w14:paraId="3D1A6E94" w14:textId="77777777" w:rsidR="00705AE7" w:rsidRPr="00705AE7" w:rsidRDefault="00705AE7" w:rsidP="00287482">
      <w:pPr>
        <w:jc w:val="both"/>
        <w:rPr>
          <w:sz w:val="16"/>
          <w:szCs w:val="16"/>
          <w:lang w:val="de-DE"/>
        </w:rPr>
      </w:pPr>
      <w:r>
        <w:rPr>
          <w:noProof/>
        </w:rPr>
        <w:drawing>
          <wp:inline distT="0" distB="0" distL="0" distR="0" wp14:anchorId="529E8C1A" wp14:editId="2771996A">
            <wp:extent cx="828675" cy="19050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190500"/>
                    </a:xfrm>
                    <a:prstGeom prst="rect">
                      <a:avLst/>
                    </a:prstGeom>
                    <a:noFill/>
                    <a:ln>
                      <a:noFill/>
                    </a:ln>
                  </pic:spPr>
                </pic:pic>
              </a:graphicData>
            </a:graphic>
          </wp:inline>
        </w:drawing>
      </w:r>
      <w:r w:rsidRPr="00705AE7">
        <w:rPr>
          <w:sz w:val="16"/>
          <w:lang w:val="de-DE"/>
        </w:rPr>
        <w:t> Getrennter Stromkreis</w:t>
      </w:r>
    </w:p>
    <w:p w14:paraId="3A10F01E" w14:textId="77777777" w:rsidR="00705AE7" w:rsidRPr="00705AE7" w:rsidRDefault="00705AE7" w:rsidP="00287482">
      <w:pPr>
        <w:jc w:val="both"/>
        <w:rPr>
          <w:lang w:val="de-DE"/>
        </w:rPr>
      </w:pPr>
    </w:p>
    <w:p w14:paraId="36D88C43" w14:textId="77777777" w:rsidR="00705AE7" w:rsidRPr="00705AE7" w:rsidRDefault="00705AE7" w:rsidP="00287482">
      <w:pPr>
        <w:jc w:val="both"/>
        <w:rPr>
          <w:lang w:val="de-DE"/>
        </w:rPr>
      </w:pPr>
    </w:p>
    <w:p w14:paraId="2C89A641" w14:textId="77777777" w:rsidR="00705AE7" w:rsidRPr="00705AE7" w:rsidRDefault="00705AE7" w:rsidP="00C7172F">
      <w:pPr>
        <w:jc w:val="both"/>
        <w:rPr>
          <w:b/>
          <w:lang w:val="de-DE"/>
        </w:rPr>
      </w:pPr>
      <w:r w:rsidRPr="00705AE7">
        <w:rPr>
          <w:b/>
          <w:i/>
          <w:iCs/>
          <w:lang w:val="de-DE"/>
        </w:rPr>
        <w:t>Abbildung 7.17 -</w:t>
      </w:r>
      <w:r w:rsidRPr="00705AE7">
        <w:rPr>
          <w:b/>
          <w:lang w:val="de-DE"/>
        </w:rPr>
        <w:t xml:space="preserve"> </w:t>
      </w:r>
      <w:r w:rsidRPr="00705AE7">
        <w:rPr>
          <w:b/>
          <w:i/>
          <w:iCs/>
          <w:lang w:val="de-DE"/>
        </w:rPr>
        <w:t>Ladestation mit einem Anschlusspunkt "Fahrzeugstecker", der Teil der Ladestation ist (in der Verteiler- und Schaltgerätekombination eingebaute Überstrom-Schutzeinrichtung des getrennten Stromkreises)</w:t>
      </w:r>
    </w:p>
    <w:p w14:paraId="37BBE321" w14:textId="77777777" w:rsidR="00705AE7" w:rsidRPr="00705AE7" w:rsidRDefault="00705AE7" w:rsidP="006E5E08">
      <w:pPr>
        <w:jc w:val="center"/>
        <w:rPr>
          <w:lang w:val="de-DE"/>
        </w:rPr>
      </w:pPr>
    </w:p>
    <w:p w14:paraId="3E0548D2" w14:textId="77777777" w:rsidR="00705AE7" w:rsidRPr="00705AE7" w:rsidRDefault="00705AE7" w:rsidP="006E5E08">
      <w:pPr>
        <w:jc w:val="center"/>
        <w:rPr>
          <w:lang w:val="de-DE"/>
        </w:rPr>
      </w:pPr>
    </w:p>
    <w:p w14:paraId="6BC78657" w14:textId="77777777" w:rsidR="00705AE7" w:rsidRPr="00705AE7" w:rsidRDefault="00705AE7" w:rsidP="006E5E08">
      <w:pPr>
        <w:jc w:val="center"/>
        <w:rPr>
          <w:lang w:val="de-DE"/>
        </w:rPr>
      </w:pPr>
    </w:p>
    <w:p w14:paraId="6079A094" w14:textId="77777777" w:rsidR="00705AE7" w:rsidRPr="00705AE7" w:rsidRDefault="00705AE7" w:rsidP="006E5E08">
      <w:pPr>
        <w:jc w:val="center"/>
        <w:rPr>
          <w:lang w:val="de-DE"/>
        </w:rPr>
      </w:pPr>
    </w:p>
    <w:p w14:paraId="35123A0A" w14:textId="77777777" w:rsidR="00705AE7" w:rsidRPr="00705AE7" w:rsidRDefault="00705AE7" w:rsidP="006E5E08">
      <w:pPr>
        <w:jc w:val="center"/>
        <w:rPr>
          <w:lang w:val="de-DE"/>
        </w:rPr>
      </w:pPr>
      <w:r>
        <w:rPr>
          <w:noProof/>
          <w:sz w:val="16"/>
        </w:rPr>
        <w:drawing>
          <wp:anchor distT="0" distB="0" distL="114300" distR="114300" simplePos="0" relativeHeight="251661312" behindDoc="1" locked="0" layoutInCell="1" allowOverlap="1" wp14:anchorId="4C17346D" wp14:editId="314306ED">
            <wp:simplePos x="0" y="0"/>
            <wp:positionH relativeFrom="column">
              <wp:posOffset>662305</wp:posOffset>
            </wp:positionH>
            <wp:positionV relativeFrom="paragraph">
              <wp:posOffset>-3810</wp:posOffset>
            </wp:positionV>
            <wp:extent cx="4442460" cy="1821815"/>
            <wp:effectExtent l="0" t="0" r="0" b="6985"/>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2460" cy="1821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49572B" w14:textId="77777777" w:rsidR="00705AE7" w:rsidRPr="00705AE7" w:rsidRDefault="00705AE7" w:rsidP="00287482">
      <w:pPr>
        <w:jc w:val="both"/>
        <w:rPr>
          <w:lang w:val="de-DE"/>
        </w:rPr>
      </w:pPr>
    </w:p>
    <w:p w14:paraId="73A1D5AC" w14:textId="77777777" w:rsidR="00705AE7" w:rsidRPr="00705AE7" w:rsidRDefault="00705AE7" w:rsidP="00B91235">
      <w:pPr>
        <w:tabs>
          <w:tab w:val="left" w:pos="3360"/>
        </w:tabs>
        <w:jc w:val="both"/>
        <w:rPr>
          <w:sz w:val="16"/>
          <w:szCs w:val="16"/>
          <w:lang w:val="de-DE"/>
        </w:rPr>
      </w:pPr>
      <w:r w:rsidRPr="00705AE7">
        <w:rPr>
          <w:lang w:val="de-DE"/>
        </w:rPr>
        <w:tab/>
      </w:r>
      <w:r w:rsidRPr="00705AE7">
        <w:rPr>
          <w:sz w:val="16"/>
          <w:lang w:val="de-DE"/>
        </w:rPr>
        <w:t>Anschlusspunkt</w:t>
      </w:r>
    </w:p>
    <w:p w14:paraId="228F2B83" w14:textId="77777777" w:rsidR="00705AE7" w:rsidRPr="00705AE7" w:rsidRDefault="00705AE7" w:rsidP="00287482">
      <w:pPr>
        <w:jc w:val="both"/>
        <w:rPr>
          <w:lang w:val="de-DE"/>
        </w:rPr>
      </w:pPr>
    </w:p>
    <w:p w14:paraId="6984F629" w14:textId="77777777" w:rsidR="00705AE7" w:rsidRPr="00705AE7" w:rsidRDefault="00705AE7" w:rsidP="00287482">
      <w:pPr>
        <w:jc w:val="both"/>
        <w:rPr>
          <w:lang w:val="de-DE"/>
        </w:rPr>
      </w:pPr>
    </w:p>
    <w:p w14:paraId="2CE47E3A" w14:textId="77777777" w:rsidR="00705AE7" w:rsidRPr="00705AE7" w:rsidRDefault="00705AE7" w:rsidP="00287482">
      <w:pPr>
        <w:jc w:val="both"/>
        <w:rPr>
          <w:lang w:val="de-DE"/>
        </w:rPr>
      </w:pPr>
    </w:p>
    <w:p w14:paraId="54CB5029" w14:textId="77777777" w:rsidR="00705AE7" w:rsidRPr="00705AE7" w:rsidRDefault="00705AE7" w:rsidP="00B91235">
      <w:pPr>
        <w:tabs>
          <w:tab w:val="left" w:pos="3900"/>
        </w:tabs>
        <w:jc w:val="both"/>
        <w:rPr>
          <w:sz w:val="16"/>
          <w:szCs w:val="16"/>
          <w:lang w:val="de-DE"/>
        </w:rPr>
      </w:pPr>
      <w:r w:rsidRPr="00705AE7">
        <w:rPr>
          <w:lang w:val="de-DE"/>
        </w:rPr>
        <w:tab/>
      </w:r>
    </w:p>
    <w:p w14:paraId="16CF0D9D" w14:textId="77777777" w:rsidR="00705AE7" w:rsidRPr="00705AE7" w:rsidRDefault="00705AE7" w:rsidP="00776168">
      <w:pPr>
        <w:tabs>
          <w:tab w:val="left" w:pos="3544"/>
        </w:tabs>
        <w:jc w:val="both"/>
        <w:rPr>
          <w:sz w:val="16"/>
          <w:szCs w:val="16"/>
          <w:lang w:val="de-DE"/>
        </w:rPr>
      </w:pPr>
      <w:r w:rsidRPr="00705AE7">
        <w:rPr>
          <w:lang w:val="de-DE"/>
        </w:rPr>
        <w:tab/>
      </w:r>
      <w:r w:rsidRPr="00705AE7">
        <w:rPr>
          <w:sz w:val="16"/>
          <w:lang w:val="de-DE"/>
        </w:rPr>
        <w:t>Bewegliches flexibles Kabel</w:t>
      </w:r>
    </w:p>
    <w:p w14:paraId="2049F5E9" w14:textId="77777777" w:rsidR="00705AE7" w:rsidRPr="00705AE7" w:rsidRDefault="00705AE7" w:rsidP="00B91235">
      <w:pPr>
        <w:tabs>
          <w:tab w:val="left" w:pos="993"/>
          <w:tab w:val="left" w:pos="1440"/>
        </w:tabs>
        <w:jc w:val="both"/>
        <w:rPr>
          <w:lang w:val="de-DE"/>
        </w:rPr>
      </w:pPr>
    </w:p>
    <w:p w14:paraId="506BB61F" w14:textId="77777777" w:rsidR="00705AE7" w:rsidRPr="00705AE7" w:rsidRDefault="00705AE7" w:rsidP="00B91235">
      <w:pPr>
        <w:tabs>
          <w:tab w:val="left" w:pos="3825"/>
        </w:tabs>
        <w:jc w:val="both"/>
        <w:rPr>
          <w:lang w:val="de-DE"/>
        </w:rPr>
      </w:pPr>
      <w:r w:rsidRPr="00705AE7">
        <w:rPr>
          <w:lang w:val="de-DE"/>
        </w:rPr>
        <w:tab/>
      </w:r>
    </w:p>
    <w:p w14:paraId="4F36B23B" w14:textId="77777777" w:rsidR="00705AE7" w:rsidRPr="00705AE7" w:rsidRDefault="00705AE7" w:rsidP="00B91235">
      <w:pPr>
        <w:tabs>
          <w:tab w:val="left" w:pos="3825"/>
        </w:tabs>
        <w:jc w:val="both"/>
        <w:rPr>
          <w:sz w:val="16"/>
          <w:szCs w:val="16"/>
          <w:lang w:val="de-DE"/>
        </w:rPr>
      </w:pPr>
      <w:r w:rsidRPr="00705AE7">
        <w:rPr>
          <w:sz w:val="16"/>
          <w:lang w:val="de-DE"/>
        </w:rPr>
        <w:tab/>
        <w:t>Anschlusspunkt</w:t>
      </w:r>
    </w:p>
    <w:p w14:paraId="00605BA7" w14:textId="77777777" w:rsidR="00705AE7" w:rsidRPr="00705AE7" w:rsidRDefault="00705AE7" w:rsidP="00B91235">
      <w:pPr>
        <w:tabs>
          <w:tab w:val="left" w:pos="993"/>
          <w:tab w:val="left" w:pos="1440"/>
        </w:tabs>
        <w:jc w:val="both"/>
        <w:rPr>
          <w:lang w:val="de-DE"/>
        </w:rPr>
      </w:pPr>
    </w:p>
    <w:p w14:paraId="0BA8BD75" w14:textId="77777777" w:rsidR="00705AE7" w:rsidRPr="00705AE7" w:rsidRDefault="00705AE7" w:rsidP="00B91235">
      <w:pPr>
        <w:tabs>
          <w:tab w:val="left" w:pos="993"/>
          <w:tab w:val="left" w:pos="1440"/>
        </w:tabs>
        <w:jc w:val="both"/>
        <w:rPr>
          <w:lang w:val="de-DE"/>
        </w:rPr>
      </w:pPr>
    </w:p>
    <w:p w14:paraId="6378F64A" w14:textId="77777777" w:rsidR="00705AE7" w:rsidRPr="00705AE7" w:rsidRDefault="00705AE7" w:rsidP="005A0343">
      <w:pPr>
        <w:tabs>
          <w:tab w:val="left" w:pos="1134"/>
        </w:tabs>
        <w:jc w:val="both"/>
        <w:rPr>
          <w:sz w:val="16"/>
          <w:szCs w:val="16"/>
          <w:lang w:val="de-DE"/>
        </w:rPr>
      </w:pPr>
      <w:r w:rsidRPr="00705AE7">
        <w:rPr>
          <w:lang w:val="de-DE"/>
        </w:rPr>
        <w:tab/>
      </w:r>
      <w:r w:rsidRPr="00705AE7">
        <w:rPr>
          <w:sz w:val="16"/>
          <w:lang w:val="de-DE"/>
        </w:rPr>
        <w:t>Versorgung</w:t>
      </w:r>
      <w:r w:rsidRPr="00705AE7">
        <w:rPr>
          <w:sz w:val="16"/>
          <w:lang w:val="de-DE"/>
        </w:rPr>
        <w:tab/>
      </w:r>
      <w:r w:rsidRPr="00705AE7">
        <w:rPr>
          <w:sz w:val="16"/>
          <w:lang w:val="de-DE"/>
        </w:rPr>
        <w:tab/>
        <w:t>Ladestation</w:t>
      </w:r>
      <w:r w:rsidRPr="00705AE7">
        <w:rPr>
          <w:sz w:val="16"/>
          <w:lang w:val="de-DE"/>
        </w:rPr>
        <w:tab/>
      </w:r>
      <w:r w:rsidRPr="00705AE7">
        <w:rPr>
          <w:lang w:val="de-DE"/>
        </w:rPr>
        <w:tab/>
      </w:r>
      <w:r w:rsidRPr="00705AE7">
        <w:rPr>
          <w:lang w:val="de-DE"/>
        </w:rPr>
        <w:tab/>
      </w:r>
      <w:r w:rsidRPr="00705AE7">
        <w:rPr>
          <w:sz w:val="16"/>
          <w:lang w:val="de-DE"/>
        </w:rPr>
        <w:t>Elektrofahrzeug</w:t>
      </w:r>
    </w:p>
    <w:p w14:paraId="328D535C" w14:textId="77777777" w:rsidR="00705AE7" w:rsidRPr="00705AE7" w:rsidRDefault="00705AE7" w:rsidP="00287482">
      <w:pPr>
        <w:jc w:val="both"/>
        <w:rPr>
          <w:lang w:val="de-DE"/>
        </w:rPr>
      </w:pPr>
    </w:p>
    <w:p w14:paraId="72C3BCD9" w14:textId="77777777" w:rsidR="00705AE7" w:rsidRPr="00705AE7" w:rsidRDefault="00705AE7" w:rsidP="00287482">
      <w:pPr>
        <w:jc w:val="both"/>
        <w:rPr>
          <w:lang w:val="de-DE"/>
        </w:rPr>
      </w:pPr>
    </w:p>
    <w:p w14:paraId="5A30B529" w14:textId="77777777" w:rsidR="00705AE7" w:rsidRPr="00705AE7" w:rsidRDefault="00705AE7" w:rsidP="007B3972">
      <w:pPr>
        <w:jc w:val="center"/>
        <w:rPr>
          <w:noProof/>
          <w:sz w:val="16"/>
          <w:szCs w:val="16"/>
          <w:lang w:val="de-DE" w:eastAsia="fr-BE"/>
        </w:rPr>
      </w:pPr>
    </w:p>
    <w:p w14:paraId="19A2C821" w14:textId="77777777" w:rsidR="00705AE7" w:rsidRPr="00705AE7" w:rsidRDefault="00705AE7" w:rsidP="007B3972">
      <w:pPr>
        <w:jc w:val="both"/>
        <w:rPr>
          <w:sz w:val="16"/>
          <w:szCs w:val="16"/>
          <w:lang w:val="de-DE"/>
        </w:rPr>
      </w:pPr>
      <w:r w:rsidRPr="00705AE7">
        <w:rPr>
          <w:sz w:val="16"/>
          <w:lang w:val="de-DE"/>
        </w:rPr>
        <w:tab/>
      </w:r>
      <w:r w:rsidRPr="00705AE7">
        <w:rPr>
          <w:sz w:val="16"/>
          <w:lang w:val="de-DE"/>
        </w:rPr>
        <w:tab/>
      </w:r>
      <w:r w:rsidRPr="00705AE7">
        <w:rPr>
          <w:sz w:val="16"/>
          <w:lang w:val="de-DE"/>
        </w:rPr>
        <w:tab/>
      </w:r>
      <w:r>
        <w:rPr>
          <w:noProof/>
        </w:rPr>
        <w:drawing>
          <wp:inline distT="0" distB="0" distL="0" distR="0" wp14:anchorId="736D76F4" wp14:editId="49796C12">
            <wp:extent cx="828675" cy="19050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190500"/>
                    </a:xfrm>
                    <a:prstGeom prst="rect">
                      <a:avLst/>
                    </a:prstGeom>
                    <a:noFill/>
                    <a:ln>
                      <a:noFill/>
                    </a:ln>
                  </pic:spPr>
                </pic:pic>
              </a:graphicData>
            </a:graphic>
          </wp:inline>
        </w:drawing>
      </w:r>
      <w:r w:rsidRPr="00705AE7">
        <w:rPr>
          <w:lang w:val="de-DE"/>
        </w:rPr>
        <w:t> </w:t>
      </w:r>
      <w:r w:rsidRPr="00705AE7">
        <w:rPr>
          <w:sz w:val="16"/>
          <w:lang w:val="de-DE"/>
        </w:rPr>
        <w:t>Getrennter Stromkreis</w:t>
      </w:r>
    </w:p>
    <w:p w14:paraId="14E4527D" w14:textId="77777777" w:rsidR="00705AE7" w:rsidRPr="00705AE7" w:rsidRDefault="00705AE7" w:rsidP="00287482">
      <w:pPr>
        <w:jc w:val="both"/>
        <w:rPr>
          <w:lang w:val="de-DE"/>
        </w:rPr>
      </w:pPr>
    </w:p>
    <w:p w14:paraId="163D373E" w14:textId="77777777" w:rsidR="00705AE7" w:rsidRPr="00705AE7" w:rsidRDefault="00705AE7" w:rsidP="00287482">
      <w:pPr>
        <w:jc w:val="both"/>
        <w:rPr>
          <w:lang w:val="de-DE"/>
        </w:rPr>
      </w:pPr>
    </w:p>
    <w:p w14:paraId="457CF0FB" w14:textId="77777777" w:rsidR="00705AE7" w:rsidRPr="00705AE7" w:rsidRDefault="00705AE7" w:rsidP="00287482">
      <w:pPr>
        <w:jc w:val="both"/>
        <w:rPr>
          <w:lang w:val="de-DE"/>
        </w:rPr>
      </w:pPr>
    </w:p>
    <w:p w14:paraId="6535B482" w14:textId="77777777" w:rsidR="00705AE7" w:rsidRPr="00705AE7" w:rsidRDefault="00705AE7" w:rsidP="00287482">
      <w:pPr>
        <w:jc w:val="both"/>
        <w:rPr>
          <w:b/>
          <w:lang w:val="de-DE"/>
        </w:rPr>
      </w:pPr>
      <w:r w:rsidRPr="00705AE7">
        <w:rPr>
          <w:b/>
          <w:i/>
          <w:iCs/>
          <w:lang w:val="de-DE"/>
        </w:rPr>
        <w:t>Abbildung 7.18 -</w:t>
      </w:r>
      <w:r w:rsidRPr="00705AE7">
        <w:rPr>
          <w:b/>
          <w:lang w:val="de-DE"/>
        </w:rPr>
        <w:t xml:space="preserve"> </w:t>
      </w:r>
      <w:r w:rsidRPr="00705AE7">
        <w:rPr>
          <w:b/>
          <w:i/>
          <w:iCs/>
          <w:lang w:val="de-DE"/>
        </w:rPr>
        <w:t xml:space="preserve">Ladestation mit zwei Anschlusspunkten "Ladestation-Steckdosen", </w:t>
      </w:r>
      <w:proofErr w:type="gramStart"/>
      <w:r w:rsidRPr="00705AE7">
        <w:rPr>
          <w:b/>
          <w:i/>
          <w:iCs/>
          <w:lang w:val="de-DE"/>
        </w:rPr>
        <w:t>die Teil</w:t>
      </w:r>
      <w:proofErr w:type="gramEnd"/>
      <w:r w:rsidRPr="00705AE7">
        <w:rPr>
          <w:b/>
          <w:i/>
          <w:iCs/>
          <w:lang w:val="de-DE"/>
        </w:rPr>
        <w:t xml:space="preserve"> der Ladestation sind (in der Ladestation eingebaute Überstrom-Schutzeinrichtungen der getrennten Stromkreise)</w:t>
      </w:r>
    </w:p>
    <w:p w14:paraId="585ACB92" w14:textId="77777777" w:rsidR="00705AE7" w:rsidRPr="00705AE7" w:rsidRDefault="00705AE7" w:rsidP="00287482">
      <w:pPr>
        <w:jc w:val="both"/>
        <w:rPr>
          <w:lang w:val="de-DE"/>
        </w:rPr>
      </w:pPr>
    </w:p>
    <w:p w14:paraId="2E4092E8" w14:textId="77777777" w:rsidR="00705AE7" w:rsidRPr="00705AE7" w:rsidRDefault="00705AE7" w:rsidP="00287482">
      <w:pPr>
        <w:jc w:val="both"/>
        <w:rPr>
          <w:lang w:val="de-DE"/>
        </w:rPr>
      </w:pPr>
    </w:p>
    <w:p w14:paraId="7E509336" w14:textId="77777777" w:rsidR="00705AE7" w:rsidRPr="00705AE7" w:rsidRDefault="00705AE7" w:rsidP="00287482">
      <w:pPr>
        <w:jc w:val="both"/>
        <w:rPr>
          <w:noProof/>
          <w:lang w:val="de-DE" w:eastAsia="fr-BE"/>
        </w:rPr>
      </w:pPr>
    </w:p>
    <w:p w14:paraId="742C8303" w14:textId="77777777" w:rsidR="00705AE7" w:rsidRPr="00705AE7" w:rsidRDefault="00705AE7" w:rsidP="00287482">
      <w:pPr>
        <w:jc w:val="both"/>
        <w:rPr>
          <w:lang w:val="de-DE"/>
        </w:rPr>
      </w:pPr>
      <w:r>
        <w:rPr>
          <w:noProof/>
        </w:rPr>
        <w:drawing>
          <wp:anchor distT="0" distB="0" distL="114300" distR="114300" simplePos="0" relativeHeight="251662336" behindDoc="1" locked="0" layoutInCell="1" allowOverlap="1" wp14:anchorId="5233CB13" wp14:editId="28027E42">
            <wp:simplePos x="0" y="0"/>
            <wp:positionH relativeFrom="column">
              <wp:posOffset>-3868</wp:posOffset>
            </wp:positionH>
            <wp:positionV relativeFrom="paragraph">
              <wp:posOffset>-3637</wp:posOffset>
            </wp:positionV>
            <wp:extent cx="5760720" cy="2834640"/>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2834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AB08CB" w14:textId="77777777" w:rsidR="00705AE7" w:rsidRPr="00705AE7" w:rsidRDefault="00705AE7" w:rsidP="00287482">
      <w:pPr>
        <w:jc w:val="both"/>
        <w:rPr>
          <w:lang w:val="de-DE"/>
        </w:rPr>
      </w:pPr>
    </w:p>
    <w:p w14:paraId="3E7D3394" w14:textId="77777777" w:rsidR="00705AE7" w:rsidRPr="00705AE7" w:rsidRDefault="00705AE7" w:rsidP="006E155B">
      <w:pPr>
        <w:tabs>
          <w:tab w:val="left" w:pos="5251"/>
        </w:tabs>
        <w:jc w:val="both"/>
        <w:rPr>
          <w:lang w:val="de-DE"/>
        </w:rPr>
      </w:pPr>
      <w:r w:rsidRPr="00705AE7">
        <w:rPr>
          <w:lang w:val="de-DE"/>
        </w:rPr>
        <w:tab/>
      </w:r>
      <w:r w:rsidRPr="00705AE7">
        <w:rPr>
          <w:sz w:val="16"/>
          <w:lang w:val="de-DE"/>
        </w:rPr>
        <w:t>Anschlusspunkt</w:t>
      </w:r>
    </w:p>
    <w:p w14:paraId="64309AD1" w14:textId="77777777" w:rsidR="00705AE7" w:rsidRPr="00705AE7" w:rsidRDefault="00705AE7" w:rsidP="006E155B">
      <w:pPr>
        <w:tabs>
          <w:tab w:val="left" w:pos="5245"/>
        </w:tabs>
        <w:jc w:val="both"/>
        <w:rPr>
          <w:lang w:val="de-DE"/>
        </w:rPr>
      </w:pPr>
      <w:r w:rsidRPr="00705AE7">
        <w:rPr>
          <w:lang w:val="de-DE"/>
        </w:rPr>
        <w:tab/>
      </w:r>
    </w:p>
    <w:p w14:paraId="37B02CE7" w14:textId="77777777" w:rsidR="00705AE7" w:rsidRPr="00705AE7" w:rsidRDefault="00705AE7" w:rsidP="006E155B">
      <w:pPr>
        <w:tabs>
          <w:tab w:val="left" w:pos="5245"/>
        </w:tabs>
        <w:jc w:val="both"/>
        <w:rPr>
          <w:lang w:val="de-DE"/>
        </w:rPr>
      </w:pPr>
    </w:p>
    <w:p w14:paraId="7CB75FBF" w14:textId="77777777" w:rsidR="00705AE7" w:rsidRPr="00705AE7" w:rsidRDefault="00705AE7" w:rsidP="006E155B">
      <w:pPr>
        <w:tabs>
          <w:tab w:val="left" w:pos="5245"/>
        </w:tabs>
        <w:jc w:val="both"/>
        <w:rPr>
          <w:lang w:val="de-DE"/>
        </w:rPr>
      </w:pPr>
    </w:p>
    <w:p w14:paraId="21E12DAE" w14:textId="77777777" w:rsidR="00705AE7" w:rsidRPr="00705AE7" w:rsidRDefault="00705AE7" w:rsidP="00776168">
      <w:pPr>
        <w:tabs>
          <w:tab w:val="left" w:pos="4962"/>
        </w:tabs>
        <w:jc w:val="both"/>
        <w:rPr>
          <w:sz w:val="16"/>
          <w:szCs w:val="16"/>
          <w:lang w:val="de-DE"/>
        </w:rPr>
      </w:pPr>
      <w:r w:rsidRPr="00705AE7">
        <w:rPr>
          <w:lang w:val="de-DE"/>
        </w:rPr>
        <w:tab/>
      </w:r>
      <w:r w:rsidRPr="00705AE7">
        <w:rPr>
          <w:sz w:val="16"/>
          <w:lang w:val="de-DE"/>
        </w:rPr>
        <w:t>Bewegliches flexibles Kabel</w:t>
      </w:r>
    </w:p>
    <w:p w14:paraId="56A23976" w14:textId="77777777" w:rsidR="00705AE7" w:rsidRPr="00705AE7" w:rsidRDefault="00705AE7" w:rsidP="00287482">
      <w:pPr>
        <w:jc w:val="both"/>
        <w:rPr>
          <w:lang w:val="de-DE"/>
        </w:rPr>
      </w:pPr>
    </w:p>
    <w:p w14:paraId="2883481F" w14:textId="77777777" w:rsidR="00705AE7" w:rsidRPr="00705AE7" w:rsidRDefault="00705AE7" w:rsidP="00287482">
      <w:pPr>
        <w:jc w:val="both"/>
        <w:rPr>
          <w:lang w:val="de-DE"/>
        </w:rPr>
      </w:pPr>
    </w:p>
    <w:p w14:paraId="4F72A873" w14:textId="77777777" w:rsidR="00705AE7" w:rsidRPr="00705AE7" w:rsidRDefault="00705AE7" w:rsidP="00287482">
      <w:pPr>
        <w:jc w:val="both"/>
        <w:rPr>
          <w:lang w:val="de-DE"/>
        </w:rPr>
      </w:pPr>
    </w:p>
    <w:p w14:paraId="7CB51FC9" w14:textId="77777777" w:rsidR="00705AE7" w:rsidRPr="00705AE7" w:rsidRDefault="00705AE7" w:rsidP="006E155B">
      <w:pPr>
        <w:tabs>
          <w:tab w:val="left" w:pos="5245"/>
          <w:tab w:val="left" w:pos="5629"/>
        </w:tabs>
        <w:jc w:val="both"/>
        <w:rPr>
          <w:sz w:val="16"/>
          <w:szCs w:val="16"/>
          <w:lang w:val="de-DE"/>
        </w:rPr>
      </w:pPr>
      <w:r w:rsidRPr="00705AE7">
        <w:rPr>
          <w:lang w:val="de-DE"/>
        </w:rPr>
        <w:tab/>
      </w:r>
      <w:r w:rsidRPr="00705AE7">
        <w:rPr>
          <w:sz w:val="16"/>
          <w:lang w:val="de-DE"/>
        </w:rPr>
        <w:t>Anschlusspunkt</w:t>
      </w:r>
    </w:p>
    <w:p w14:paraId="4B916452" w14:textId="77777777" w:rsidR="00705AE7" w:rsidRPr="00705AE7" w:rsidRDefault="00705AE7" w:rsidP="006E155B">
      <w:pPr>
        <w:tabs>
          <w:tab w:val="left" w:pos="1418"/>
        </w:tabs>
        <w:jc w:val="both"/>
        <w:rPr>
          <w:noProof/>
          <w:sz w:val="16"/>
          <w:szCs w:val="16"/>
          <w:lang w:val="de-DE"/>
        </w:rPr>
      </w:pPr>
      <w:r w:rsidRPr="00705AE7">
        <w:rPr>
          <w:sz w:val="16"/>
          <w:lang w:val="de-DE"/>
        </w:rPr>
        <w:t>Versorgung</w:t>
      </w:r>
      <w:r w:rsidRPr="00705AE7">
        <w:rPr>
          <w:sz w:val="16"/>
          <w:lang w:val="de-DE"/>
        </w:rPr>
        <w:tab/>
        <w:t>Verteiler- und Schaltgerätekombination</w:t>
      </w:r>
      <w:r w:rsidRPr="00705AE7">
        <w:rPr>
          <w:sz w:val="16"/>
          <w:lang w:val="de-DE"/>
        </w:rPr>
        <w:tab/>
      </w:r>
      <w:r w:rsidRPr="00705AE7">
        <w:rPr>
          <w:sz w:val="16"/>
          <w:lang w:val="de-DE"/>
        </w:rPr>
        <w:tab/>
      </w:r>
      <w:r w:rsidRPr="00705AE7">
        <w:rPr>
          <w:sz w:val="16"/>
          <w:lang w:val="de-DE"/>
        </w:rPr>
        <w:tab/>
      </w:r>
      <w:r w:rsidRPr="00705AE7">
        <w:rPr>
          <w:sz w:val="16"/>
          <w:lang w:val="de-DE"/>
        </w:rPr>
        <w:tab/>
      </w:r>
      <w:r w:rsidRPr="00705AE7">
        <w:rPr>
          <w:sz w:val="16"/>
          <w:lang w:val="de-DE"/>
        </w:rPr>
        <w:tab/>
        <w:t>Elektrofahrzeug</w:t>
      </w:r>
    </w:p>
    <w:p w14:paraId="23C272D6" w14:textId="77777777" w:rsidR="00705AE7" w:rsidRPr="00705AE7" w:rsidRDefault="00705AE7" w:rsidP="006E155B">
      <w:pPr>
        <w:tabs>
          <w:tab w:val="left" w:pos="1418"/>
          <w:tab w:val="left" w:pos="2124"/>
          <w:tab w:val="left" w:pos="2832"/>
          <w:tab w:val="left" w:pos="7088"/>
        </w:tabs>
        <w:jc w:val="both"/>
        <w:rPr>
          <w:lang w:val="de-DE"/>
        </w:rPr>
      </w:pPr>
      <w:r w:rsidRPr="00705AE7">
        <w:rPr>
          <w:sz w:val="16"/>
          <w:lang w:val="de-DE"/>
        </w:rPr>
        <w:tab/>
      </w:r>
    </w:p>
    <w:p w14:paraId="75BC356F" w14:textId="77777777" w:rsidR="00705AE7" w:rsidRPr="00705AE7" w:rsidRDefault="00705AE7" w:rsidP="00287482">
      <w:pPr>
        <w:jc w:val="both"/>
        <w:rPr>
          <w:lang w:val="de-DE"/>
        </w:rPr>
      </w:pPr>
    </w:p>
    <w:p w14:paraId="505ADE48" w14:textId="77777777" w:rsidR="00705AE7" w:rsidRPr="00705AE7" w:rsidRDefault="00705AE7" w:rsidP="00287482">
      <w:pPr>
        <w:jc w:val="both"/>
        <w:rPr>
          <w:lang w:val="de-DE"/>
        </w:rPr>
      </w:pPr>
    </w:p>
    <w:p w14:paraId="490E4CD8" w14:textId="77777777" w:rsidR="00705AE7" w:rsidRPr="00705AE7" w:rsidRDefault="00705AE7" w:rsidP="008728F9">
      <w:pPr>
        <w:jc w:val="center"/>
        <w:rPr>
          <w:sz w:val="16"/>
          <w:szCs w:val="16"/>
          <w:lang w:val="de-DE"/>
        </w:rPr>
      </w:pPr>
      <w:r w:rsidRPr="00705AE7">
        <w:rPr>
          <w:sz w:val="16"/>
          <w:lang w:val="de-DE"/>
        </w:rPr>
        <w:t>Ladestation</w:t>
      </w:r>
    </w:p>
    <w:p w14:paraId="44A6C865" w14:textId="77777777" w:rsidR="00705AE7" w:rsidRPr="00705AE7" w:rsidRDefault="00705AE7" w:rsidP="00287482">
      <w:pPr>
        <w:jc w:val="both"/>
        <w:rPr>
          <w:lang w:val="de-DE"/>
        </w:rPr>
      </w:pPr>
    </w:p>
    <w:p w14:paraId="4D62A0EF" w14:textId="77777777" w:rsidR="00705AE7" w:rsidRPr="00705AE7" w:rsidRDefault="00705AE7" w:rsidP="008728F9">
      <w:pPr>
        <w:tabs>
          <w:tab w:val="left" w:pos="1701"/>
        </w:tabs>
        <w:jc w:val="both"/>
        <w:rPr>
          <w:sz w:val="16"/>
          <w:szCs w:val="16"/>
          <w:lang w:val="de-DE"/>
        </w:rPr>
      </w:pPr>
      <w:r w:rsidRPr="00705AE7">
        <w:rPr>
          <w:lang w:val="de-DE"/>
        </w:rPr>
        <w:tab/>
      </w:r>
      <w:r w:rsidRPr="00705AE7">
        <w:rPr>
          <w:sz w:val="16"/>
          <w:lang w:val="de-DE"/>
        </w:rPr>
        <w:t>Getrennter Stromkreis</w:t>
      </w:r>
    </w:p>
    <w:p w14:paraId="5BC4CD49" w14:textId="77777777" w:rsidR="00705AE7" w:rsidRPr="00705AE7" w:rsidRDefault="00705AE7" w:rsidP="00287482">
      <w:pPr>
        <w:jc w:val="both"/>
        <w:rPr>
          <w:lang w:val="de-DE"/>
        </w:rPr>
      </w:pPr>
    </w:p>
    <w:p w14:paraId="280448E8" w14:textId="77777777" w:rsidR="00705AE7" w:rsidRPr="00705AE7" w:rsidRDefault="00705AE7" w:rsidP="00287482">
      <w:pPr>
        <w:jc w:val="both"/>
        <w:rPr>
          <w:lang w:val="de-DE"/>
        </w:rPr>
      </w:pPr>
    </w:p>
    <w:p w14:paraId="476DA886" w14:textId="77777777" w:rsidR="00705AE7" w:rsidRPr="00705AE7" w:rsidRDefault="00705AE7" w:rsidP="00287482">
      <w:pPr>
        <w:jc w:val="both"/>
        <w:rPr>
          <w:b/>
          <w:lang w:val="de-DE"/>
        </w:rPr>
      </w:pPr>
      <w:r w:rsidRPr="00705AE7">
        <w:rPr>
          <w:b/>
          <w:i/>
          <w:iCs/>
          <w:lang w:val="de-DE"/>
        </w:rPr>
        <w:t>Abbildung 7.19 -</w:t>
      </w:r>
      <w:r w:rsidRPr="00705AE7">
        <w:rPr>
          <w:b/>
          <w:lang w:val="de-DE"/>
        </w:rPr>
        <w:t xml:space="preserve"> </w:t>
      </w:r>
      <w:r w:rsidRPr="00705AE7">
        <w:rPr>
          <w:b/>
          <w:i/>
          <w:iCs/>
          <w:lang w:val="de-DE"/>
        </w:rPr>
        <w:t>Ladestation mit zwei Anschlusspunkten "Fahrzeugstecker", die Teil der Ladestation sind (in der Verteiler- und Schaltgerätekombination eingebaute Überstrom-Schutzeinrichtungen der getrennten Stromkreise)</w:t>
      </w:r>
    </w:p>
    <w:p w14:paraId="54E6F804" w14:textId="77777777" w:rsidR="00705AE7" w:rsidRPr="00705AE7" w:rsidRDefault="00705AE7" w:rsidP="00287482">
      <w:pPr>
        <w:jc w:val="both"/>
        <w:rPr>
          <w:lang w:val="de-DE"/>
        </w:rPr>
      </w:pPr>
    </w:p>
    <w:p w14:paraId="3BC59B67" w14:textId="77777777" w:rsidR="00705AE7" w:rsidRPr="00705AE7" w:rsidRDefault="00705AE7" w:rsidP="00287482">
      <w:pPr>
        <w:jc w:val="both"/>
        <w:rPr>
          <w:lang w:val="de-DE"/>
        </w:rPr>
      </w:pPr>
    </w:p>
    <w:p w14:paraId="26E7921D" w14:textId="77777777" w:rsidR="00705AE7" w:rsidRPr="00705AE7" w:rsidRDefault="00705AE7" w:rsidP="00287482">
      <w:pPr>
        <w:jc w:val="both"/>
        <w:rPr>
          <w:lang w:val="de-DE"/>
        </w:rPr>
      </w:pPr>
      <w:r>
        <w:rPr>
          <w:noProof/>
        </w:rPr>
        <w:drawing>
          <wp:anchor distT="0" distB="0" distL="114300" distR="114300" simplePos="0" relativeHeight="251663360" behindDoc="1" locked="0" layoutInCell="1" allowOverlap="1" wp14:anchorId="02B2621A" wp14:editId="106A34CC">
            <wp:simplePos x="0" y="0"/>
            <wp:positionH relativeFrom="column">
              <wp:posOffset>-4445</wp:posOffset>
            </wp:positionH>
            <wp:positionV relativeFrom="paragraph">
              <wp:posOffset>-2540</wp:posOffset>
            </wp:positionV>
            <wp:extent cx="5754370" cy="301117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4370" cy="3011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D3841" w14:textId="77777777" w:rsidR="00705AE7" w:rsidRPr="00705AE7" w:rsidRDefault="00705AE7" w:rsidP="00287482">
      <w:pPr>
        <w:jc w:val="both"/>
        <w:rPr>
          <w:lang w:val="de-DE"/>
        </w:rPr>
      </w:pPr>
    </w:p>
    <w:p w14:paraId="6DC3E7A8" w14:textId="77777777" w:rsidR="00705AE7" w:rsidRPr="00705AE7" w:rsidRDefault="00705AE7" w:rsidP="00D76303">
      <w:pPr>
        <w:jc w:val="center"/>
        <w:rPr>
          <w:sz w:val="16"/>
          <w:szCs w:val="16"/>
          <w:lang w:val="de-DE"/>
        </w:rPr>
      </w:pPr>
      <w:r w:rsidRPr="00705AE7">
        <w:rPr>
          <w:sz w:val="16"/>
          <w:lang w:val="de-DE"/>
        </w:rPr>
        <w:tab/>
        <w:t>Anschlusspunkt</w:t>
      </w:r>
    </w:p>
    <w:p w14:paraId="0F9B1444" w14:textId="77777777" w:rsidR="00705AE7" w:rsidRPr="00705AE7" w:rsidRDefault="00705AE7" w:rsidP="00D76303">
      <w:pPr>
        <w:jc w:val="center"/>
        <w:rPr>
          <w:lang w:val="de-DE"/>
        </w:rPr>
      </w:pPr>
    </w:p>
    <w:p w14:paraId="4B652E79" w14:textId="77777777" w:rsidR="00705AE7" w:rsidRPr="00705AE7" w:rsidRDefault="00705AE7" w:rsidP="00287482">
      <w:pPr>
        <w:jc w:val="both"/>
        <w:rPr>
          <w:lang w:val="de-DE"/>
        </w:rPr>
      </w:pPr>
    </w:p>
    <w:p w14:paraId="03B4B386" w14:textId="77777777" w:rsidR="00705AE7" w:rsidRPr="00705AE7" w:rsidRDefault="00705AE7" w:rsidP="00D76303">
      <w:pPr>
        <w:tabs>
          <w:tab w:val="left" w:pos="5415"/>
        </w:tabs>
        <w:jc w:val="both"/>
        <w:rPr>
          <w:lang w:val="de-DE"/>
        </w:rPr>
      </w:pPr>
      <w:r w:rsidRPr="00705AE7">
        <w:rPr>
          <w:lang w:val="de-DE"/>
        </w:rPr>
        <w:tab/>
      </w:r>
    </w:p>
    <w:p w14:paraId="4657CDCF" w14:textId="77777777" w:rsidR="00705AE7" w:rsidRPr="00705AE7" w:rsidRDefault="00705AE7" w:rsidP="00776168">
      <w:pPr>
        <w:tabs>
          <w:tab w:val="left" w:pos="4678"/>
        </w:tabs>
        <w:jc w:val="both"/>
        <w:rPr>
          <w:sz w:val="16"/>
          <w:szCs w:val="16"/>
          <w:lang w:val="de-DE"/>
        </w:rPr>
      </w:pPr>
      <w:r w:rsidRPr="00705AE7">
        <w:rPr>
          <w:lang w:val="de-DE"/>
        </w:rPr>
        <w:tab/>
      </w:r>
      <w:r w:rsidRPr="00705AE7">
        <w:rPr>
          <w:sz w:val="16"/>
          <w:lang w:val="de-DE"/>
        </w:rPr>
        <w:t>Bewegliches flexibles Kabel</w:t>
      </w:r>
    </w:p>
    <w:p w14:paraId="317F4588" w14:textId="77777777" w:rsidR="00705AE7" w:rsidRPr="00705AE7" w:rsidRDefault="00705AE7" w:rsidP="00287482">
      <w:pPr>
        <w:jc w:val="both"/>
        <w:rPr>
          <w:lang w:val="de-DE"/>
        </w:rPr>
      </w:pPr>
    </w:p>
    <w:p w14:paraId="7A9B493F" w14:textId="77777777" w:rsidR="00705AE7" w:rsidRPr="00705AE7" w:rsidRDefault="00705AE7" w:rsidP="00D76303">
      <w:pPr>
        <w:tabs>
          <w:tab w:val="left" w:pos="5040"/>
        </w:tabs>
        <w:rPr>
          <w:lang w:val="de-DE"/>
        </w:rPr>
      </w:pPr>
      <w:r w:rsidRPr="00705AE7">
        <w:rPr>
          <w:lang w:val="de-DE"/>
        </w:rPr>
        <w:tab/>
      </w:r>
    </w:p>
    <w:p w14:paraId="3255E3BC" w14:textId="77777777" w:rsidR="00705AE7" w:rsidRPr="00705AE7" w:rsidRDefault="00705AE7" w:rsidP="00D76303">
      <w:pPr>
        <w:tabs>
          <w:tab w:val="center" w:pos="4536"/>
          <w:tab w:val="left" w:pos="4820"/>
        </w:tabs>
        <w:rPr>
          <w:sz w:val="16"/>
          <w:szCs w:val="16"/>
          <w:lang w:val="de-DE"/>
        </w:rPr>
      </w:pPr>
      <w:r w:rsidRPr="00705AE7">
        <w:rPr>
          <w:sz w:val="16"/>
          <w:lang w:val="de-DE"/>
        </w:rPr>
        <w:tab/>
      </w:r>
      <w:r w:rsidRPr="00705AE7">
        <w:rPr>
          <w:sz w:val="16"/>
          <w:lang w:val="de-DE"/>
        </w:rPr>
        <w:tab/>
        <w:t>Anschlusspunkt</w:t>
      </w:r>
    </w:p>
    <w:p w14:paraId="240E61DD" w14:textId="77777777" w:rsidR="00705AE7" w:rsidRPr="00705AE7" w:rsidRDefault="00705AE7" w:rsidP="00D76303">
      <w:pPr>
        <w:tabs>
          <w:tab w:val="left" w:pos="1418"/>
          <w:tab w:val="center" w:pos="4253"/>
        </w:tabs>
        <w:jc w:val="both"/>
        <w:rPr>
          <w:sz w:val="16"/>
          <w:szCs w:val="16"/>
          <w:lang w:val="de-DE"/>
        </w:rPr>
      </w:pPr>
    </w:p>
    <w:p w14:paraId="56CD2876" w14:textId="77777777" w:rsidR="00705AE7" w:rsidRPr="00705AE7" w:rsidRDefault="00705AE7" w:rsidP="00D76303">
      <w:pPr>
        <w:tabs>
          <w:tab w:val="left" w:pos="1418"/>
          <w:tab w:val="center" w:pos="4253"/>
          <w:tab w:val="left" w:pos="6795"/>
        </w:tabs>
        <w:jc w:val="both"/>
        <w:rPr>
          <w:sz w:val="16"/>
          <w:lang w:val="de-DE"/>
        </w:rPr>
      </w:pPr>
      <w:r w:rsidRPr="00705AE7">
        <w:rPr>
          <w:sz w:val="16"/>
          <w:lang w:val="de-DE"/>
        </w:rPr>
        <w:t>Versorgung</w:t>
      </w:r>
      <w:r w:rsidRPr="00705AE7">
        <w:rPr>
          <w:sz w:val="16"/>
          <w:lang w:val="de-DE"/>
        </w:rPr>
        <w:tab/>
        <w:t>Verteiler- und Schaltgeräte-</w:t>
      </w:r>
    </w:p>
    <w:p w14:paraId="17961428" w14:textId="77777777" w:rsidR="00705AE7" w:rsidRPr="00705AE7" w:rsidRDefault="00705AE7" w:rsidP="00D76303">
      <w:pPr>
        <w:tabs>
          <w:tab w:val="left" w:pos="1418"/>
          <w:tab w:val="center" w:pos="4253"/>
          <w:tab w:val="left" w:pos="6795"/>
        </w:tabs>
        <w:jc w:val="both"/>
        <w:rPr>
          <w:noProof/>
          <w:sz w:val="16"/>
          <w:szCs w:val="16"/>
          <w:lang w:val="de-DE"/>
        </w:rPr>
      </w:pPr>
      <w:r w:rsidRPr="00705AE7">
        <w:rPr>
          <w:sz w:val="16"/>
          <w:lang w:val="de-DE"/>
        </w:rPr>
        <w:tab/>
      </w:r>
      <w:proofErr w:type="spellStart"/>
      <w:r w:rsidRPr="00705AE7">
        <w:rPr>
          <w:sz w:val="16"/>
          <w:lang w:val="de-DE"/>
        </w:rPr>
        <w:t>kombination</w:t>
      </w:r>
      <w:proofErr w:type="spellEnd"/>
      <w:r w:rsidRPr="00705AE7">
        <w:rPr>
          <w:sz w:val="16"/>
          <w:lang w:val="de-DE"/>
        </w:rPr>
        <w:tab/>
        <w:t>Ladestation</w:t>
      </w:r>
      <w:r w:rsidRPr="00705AE7">
        <w:rPr>
          <w:sz w:val="16"/>
          <w:lang w:val="de-DE"/>
        </w:rPr>
        <w:tab/>
        <w:t>Elektrofahrzeug</w:t>
      </w:r>
    </w:p>
    <w:p w14:paraId="738FFB79" w14:textId="77777777" w:rsidR="00705AE7" w:rsidRPr="00705AE7" w:rsidRDefault="00705AE7" w:rsidP="00D76303">
      <w:pPr>
        <w:tabs>
          <w:tab w:val="left" w:pos="1418"/>
          <w:tab w:val="left" w:pos="6885"/>
        </w:tabs>
        <w:jc w:val="both"/>
        <w:rPr>
          <w:lang w:val="de-DE"/>
        </w:rPr>
      </w:pPr>
      <w:r w:rsidRPr="00705AE7">
        <w:rPr>
          <w:sz w:val="16"/>
          <w:lang w:val="de-DE"/>
        </w:rPr>
        <w:tab/>
      </w:r>
      <w:r w:rsidRPr="00705AE7">
        <w:rPr>
          <w:sz w:val="16"/>
          <w:lang w:val="de-DE"/>
        </w:rPr>
        <w:tab/>
      </w:r>
    </w:p>
    <w:p w14:paraId="75AF52F4" w14:textId="77777777" w:rsidR="00705AE7" w:rsidRPr="00705AE7" w:rsidRDefault="00705AE7" w:rsidP="00D76303">
      <w:pPr>
        <w:tabs>
          <w:tab w:val="left" w:pos="1418"/>
        </w:tabs>
        <w:jc w:val="both"/>
        <w:rPr>
          <w:lang w:val="de-DE"/>
        </w:rPr>
      </w:pPr>
      <w:r w:rsidRPr="00705AE7">
        <w:rPr>
          <w:lang w:val="de-DE"/>
        </w:rPr>
        <w:tab/>
      </w:r>
    </w:p>
    <w:p w14:paraId="620E6089" w14:textId="77777777" w:rsidR="00705AE7" w:rsidRPr="00705AE7" w:rsidRDefault="00705AE7" w:rsidP="00287482">
      <w:pPr>
        <w:jc w:val="both"/>
        <w:rPr>
          <w:lang w:val="de-DE"/>
        </w:rPr>
      </w:pPr>
    </w:p>
    <w:p w14:paraId="5C9A5863" w14:textId="77777777" w:rsidR="00705AE7" w:rsidRPr="00705AE7" w:rsidRDefault="00705AE7" w:rsidP="00D76303">
      <w:pPr>
        <w:tabs>
          <w:tab w:val="left" w:pos="3119"/>
          <w:tab w:val="left" w:pos="3315"/>
        </w:tabs>
        <w:jc w:val="both"/>
        <w:rPr>
          <w:lang w:val="de-DE"/>
        </w:rPr>
      </w:pPr>
      <w:r w:rsidRPr="00705AE7">
        <w:rPr>
          <w:lang w:val="de-DE"/>
        </w:rPr>
        <w:tab/>
      </w:r>
      <w:r w:rsidRPr="00705AE7">
        <w:rPr>
          <w:sz w:val="16"/>
          <w:lang w:val="de-DE"/>
        </w:rPr>
        <w:t>Ladestation</w:t>
      </w:r>
      <w:r w:rsidRPr="00705AE7">
        <w:rPr>
          <w:lang w:val="de-DE"/>
        </w:rPr>
        <w:tab/>
      </w:r>
    </w:p>
    <w:p w14:paraId="283DA808" w14:textId="77777777" w:rsidR="00705AE7" w:rsidRPr="00705AE7" w:rsidRDefault="00705AE7" w:rsidP="00D76303">
      <w:pPr>
        <w:ind w:firstLine="708"/>
        <w:jc w:val="both"/>
        <w:rPr>
          <w:lang w:val="de-DE"/>
        </w:rPr>
      </w:pPr>
    </w:p>
    <w:p w14:paraId="6063FB1E" w14:textId="77777777" w:rsidR="00705AE7" w:rsidRPr="00705AE7" w:rsidRDefault="00705AE7" w:rsidP="00287482">
      <w:pPr>
        <w:jc w:val="both"/>
        <w:rPr>
          <w:lang w:val="de-DE"/>
        </w:rPr>
      </w:pPr>
    </w:p>
    <w:p w14:paraId="76A5A149" w14:textId="77777777" w:rsidR="00705AE7" w:rsidRPr="00705AE7" w:rsidRDefault="00705AE7" w:rsidP="00D76303">
      <w:pPr>
        <w:tabs>
          <w:tab w:val="left" w:pos="1710"/>
        </w:tabs>
        <w:jc w:val="both"/>
        <w:rPr>
          <w:sz w:val="16"/>
          <w:szCs w:val="16"/>
          <w:lang w:val="de-DE"/>
        </w:rPr>
      </w:pPr>
      <w:r w:rsidRPr="00705AE7">
        <w:rPr>
          <w:lang w:val="de-DE"/>
        </w:rPr>
        <w:tab/>
      </w:r>
      <w:r w:rsidRPr="00705AE7">
        <w:rPr>
          <w:sz w:val="16"/>
          <w:lang w:val="de-DE"/>
        </w:rPr>
        <w:t>Getrennter Stromkreis</w:t>
      </w:r>
    </w:p>
    <w:p w14:paraId="4B29633B" w14:textId="77777777" w:rsidR="00705AE7" w:rsidRPr="00705AE7" w:rsidRDefault="00705AE7" w:rsidP="00287482">
      <w:pPr>
        <w:jc w:val="both"/>
        <w:rPr>
          <w:lang w:val="de-DE"/>
        </w:rPr>
      </w:pPr>
    </w:p>
    <w:p w14:paraId="0DD0B610" w14:textId="77777777" w:rsidR="00705AE7" w:rsidRPr="00705AE7" w:rsidRDefault="00705AE7" w:rsidP="00287482">
      <w:pPr>
        <w:jc w:val="both"/>
        <w:rPr>
          <w:lang w:val="de-DE"/>
        </w:rPr>
      </w:pPr>
    </w:p>
    <w:p w14:paraId="1AE53F4F" w14:textId="77777777" w:rsidR="00705AE7" w:rsidRPr="00705AE7" w:rsidRDefault="00705AE7" w:rsidP="00D76303">
      <w:pPr>
        <w:jc w:val="both"/>
        <w:rPr>
          <w:b/>
          <w:lang w:val="de-DE"/>
        </w:rPr>
      </w:pPr>
      <w:r w:rsidRPr="00705AE7">
        <w:rPr>
          <w:b/>
          <w:i/>
          <w:iCs/>
          <w:lang w:val="de-DE"/>
        </w:rPr>
        <w:t>Abbildung 7.20 -</w:t>
      </w:r>
      <w:r w:rsidRPr="00705AE7">
        <w:rPr>
          <w:b/>
          <w:lang w:val="de-DE"/>
        </w:rPr>
        <w:t xml:space="preserve"> </w:t>
      </w:r>
      <w:r w:rsidRPr="00705AE7">
        <w:rPr>
          <w:b/>
          <w:i/>
          <w:iCs/>
          <w:lang w:val="de-DE"/>
        </w:rPr>
        <w:t xml:space="preserve">Ladestation mit zwei Anschlusspunkten "Ladestation-Steckdosen", </w:t>
      </w:r>
      <w:proofErr w:type="gramStart"/>
      <w:r w:rsidRPr="00705AE7">
        <w:rPr>
          <w:b/>
          <w:i/>
          <w:iCs/>
          <w:lang w:val="de-DE"/>
        </w:rPr>
        <w:t>die Teil</w:t>
      </w:r>
      <w:proofErr w:type="gramEnd"/>
      <w:r w:rsidRPr="00705AE7">
        <w:rPr>
          <w:b/>
          <w:i/>
          <w:iCs/>
          <w:lang w:val="de-DE"/>
        </w:rPr>
        <w:t xml:space="preserve"> der Ladestation sind (in der Ladestation eingebaute Überstrom-Schutzeinrichtungen der getrennten Stromkreise)</w:t>
      </w:r>
    </w:p>
    <w:p w14:paraId="67BA75B7" w14:textId="77777777" w:rsidR="00705AE7" w:rsidRPr="00705AE7" w:rsidRDefault="00705AE7" w:rsidP="00287482">
      <w:pPr>
        <w:jc w:val="both"/>
        <w:rPr>
          <w:lang w:val="de-DE"/>
        </w:rPr>
      </w:pPr>
    </w:p>
    <w:p w14:paraId="7742DA46" w14:textId="77777777" w:rsidR="00705AE7" w:rsidRPr="00705AE7" w:rsidRDefault="00705AE7" w:rsidP="00287482">
      <w:pPr>
        <w:jc w:val="both"/>
        <w:rPr>
          <w:lang w:val="de-DE"/>
        </w:rPr>
      </w:pPr>
    </w:p>
    <w:p w14:paraId="5ABCA5BD" w14:textId="77777777" w:rsidR="00705AE7" w:rsidRPr="00705AE7" w:rsidRDefault="00705AE7" w:rsidP="00287482">
      <w:pPr>
        <w:jc w:val="both"/>
        <w:rPr>
          <w:b/>
          <w:i/>
          <w:lang w:val="de-DE"/>
        </w:rPr>
      </w:pPr>
      <w:r w:rsidRPr="00705AE7">
        <w:rPr>
          <w:b/>
          <w:i/>
          <w:lang w:val="de-DE"/>
        </w:rPr>
        <w:lastRenderedPageBreak/>
        <w:tab/>
        <w:t>Abschnitt 7.22.4 - Schutzmaßnahmen</w:t>
      </w:r>
    </w:p>
    <w:p w14:paraId="122F3CAC" w14:textId="77777777" w:rsidR="00705AE7" w:rsidRPr="00705AE7" w:rsidRDefault="00705AE7" w:rsidP="00287482">
      <w:pPr>
        <w:jc w:val="both"/>
        <w:rPr>
          <w:b/>
          <w:i/>
          <w:lang w:val="de-DE"/>
        </w:rPr>
      </w:pPr>
    </w:p>
    <w:p w14:paraId="3937535F" w14:textId="77777777" w:rsidR="00705AE7" w:rsidRPr="00705AE7" w:rsidRDefault="00705AE7" w:rsidP="00287482">
      <w:pPr>
        <w:jc w:val="both"/>
        <w:rPr>
          <w:b/>
          <w:i/>
          <w:lang w:val="de-DE"/>
        </w:rPr>
      </w:pPr>
    </w:p>
    <w:p w14:paraId="1A8648E4" w14:textId="77777777" w:rsidR="00705AE7" w:rsidRPr="00705AE7" w:rsidRDefault="00705AE7" w:rsidP="00287482">
      <w:pPr>
        <w:jc w:val="both"/>
        <w:rPr>
          <w:b/>
          <w:lang w:val="de-DE"/>
        </w:rPr>
      </w:pPr>
      <w:r w:rsidRPr="00705AE7">
        <w:rPr>
          <w:b/>
          <w:lang w:val="de-DE"/>
        </w:rPr>
        <w:tab/>
        <w:t>Unterabschnitt 7.22.4.1 - Schutz gegen indirektes Berühren</w:t>
      </w:r>
    </w:p>
    <w:p w14:paraId="2CA72374" w14:textId="77777777" w:rsidR="00705AE7" w:rsidRPr="00705AE7" w:rsidRDefault="00705AE7" w:rsidP="00287482">
      <w:pPr>
        <w:jc w:val="both"/>
        <w:rPr>
          <w:lang w:val="de-DE"/>
        </w:rPr>
      </w:pPr>
    </w:p>
    <w:p w14:paraId="2307DDB4" w14:textId="77777777" w:rsidR="00705AE7" w:rsidRPr="00705AE7" w:rsidRDefault="00705AE7" w:rsidP="00287482">
      <w:pPr>
        <w:jc w:val="both"/>
        <w:rPr>
          <w:lang w:val="de-DE"/>
        </w:rPr>
      </w:pPr>
      <w:r w:rsidRPr="00705AE7">
        <w:rPr>
          <w:lang w:val="de-DE"/>
        </w:rPr>
        <w:tab/>
        <w:t>Mindestens eine der folgenden Schutzmaßnahmen ist anwendbar:</w:t>
      </w:r>
    </w:p>
    <w:p w14:paraId="7FD0FD95" w14:textId="77777777" w:rsidR="00705AE7" w:rsidRPr="00705AE7" w:rsidRDefault="00705AE7" w:rsidP="00287482">
      <w:pPr>
        <w:jc w:val="both"/>
        <w:rPr>
          <w:lang w:val="de-DE"/>
        </w:rPr>
      </w:pPr>
    </w:p>
    <w:p w14:paraId="0F9D2A01" w14:textId="77777777" w:rsidR="00705AE7" w:rsidRPr="00705AE7" w:rsidRDefault="00705AE7" w:rsidP="00287482">
      <w:pPr>
        <w:jc w:val="both"/>
        <w:rPr>
          <w:b/>
          <w:lang w:val="de-DE"/>
        </w:rPr>
      </w:pPr>
      <w:r w:rsidRPr="00705AE7">
        <w:rPr>
          <w:lang w:val="de-DE"/>
        </w:rPr>
        <w:tab/>
      </w:r>
      <w:r w:rsidRPr="00705AE7">
        <w:rPr>
          <w:b/>
          <w:lang w:val="de-DE"/>
        </w:rPr>
        <w:t>a. Passiver Schutz ohne automatische Abschaltung der Stromversorgung</w:t>
      </w:r>
    </w:p>
    <w:p w14:paraId="1B6118FF" w14:textId="77777777" w:rsidR="00705AE7" w:rsidRPr="00705AE7" w:rsidRDefault="00705AE7" w:rsidP="00287482">
      <w:pPr>
        <w:jc w:val="both"/>
        <w:rPr>
          <w:lang w:val="de-DE"/>
        </w:rPr>
      </w:pPr>
    </w:p>
    <w:p w14:paraId="77089DB0" w14:textId="77777777" w:rsidR="00705AE7" w:rsidRPr="00705AE7" w:rsidRDefault="00705AE7" w:rsidP="00287482">
      <w:pPr>
        <w:jc w:val="both"/>
        <w:rPr>
          <w:lang w:val="de-DE"/>
        </w:rPr>
      </w:pPr>
      <w:r w:rsidRPr="00705AE7">
        <w:rPr>
          <w:lang w:val="de-DE"/>
        </w:rPr>
        <w:tab/>
        <w:t xml:space="preserve">Der getrennte Stromkreis wird gemäß </w:t>
      </w:r>
      <w:r w:rsidRPr="00705AE7">
        <w:rPr>
          <w:i/>
          <w:iCs/>
          <w:lang w:val="de-DE"/>
        </w:rPr>
        <w:t>Unterabschnitt 4.2.3.3 Buchstabe c</w:t>
      </w:r>
      <w:r w:rsidRPr="00705AE7">
        <w:rPr>
          <w:lang w:val="de-DE"/>
        </w:rPr>
        <w:t xml:space="preserve"> durch elektrische Schutztrennung der Stromkreise und durch einen Trenntransformator geschützt.</w:t>
      </w:r>
    </w:p>
    <w:p w14:paraId="20966BD7" w14:textId="77777777" w:rsidR="00705AE7" w:rsidRPr="00705AE7" w:rsidRDefault="00705AE7" w:rsidP="00287482">
      <w:pPr>
        <w:jc w:val="both"/>
        <w:rPr>
          <w:lang w:val="de-DE"/>
        </w:rPr>
      </w:pPr>
    </w:p>
    <w:p w14:paraId="45B3D72B" w14:textId="77777777" w:rsidR="00705AE7" w:rsidRPr="00705AE7" w:rsidRDefault="00705AE7" w:rsidP="00287482">
      <w:pPr>
        <w:jc w:val="both"/>
        <w:rPr>
          <w:b/>
          <w:lang w:val="de-DE"/>
        </w:rPr>
      </w:pPr>
      <w:r w:rsidRPr="00705AE7">
        <w:rPr>
          <w:lang w:val="de-DE"/>
        </w:rPr>
        <w:tab/>
      </w:r>
      <w:r w:rsidRPr="00705AE7">
        <w:rPr>
          <w:b/>
          <w:lang w:val="de-DE"/>
        </w:rPr>
        <w:t>b. Aktiver Schutz mit automatischer Abschaltung der Stromversorgung</w:t>
      </w:r>
    </w:p>
    <w:p w14:paraId="1F527214" w14:textId="77777777" w:rsidR="00705AE7" w:rsidRPr="00705AE7" w:rsidRDefault="00705AE7" w:rsidP="00287482">
      <w:pPr>
        <w:jc w:val="both"/>
        <w:rPr>
          <w:lang w:val="de-DE"/>
        </w:rPr>
      </w:pPr>
    </w:p>
    <w:p w14:paraId="38EF1A7F" w14:textId="77777777" w:rsidR="00705AE7" w:rsidRPr="00705AE7" w:rsidRDefault="00705AE7" w:rsidP="00287482">
      <w:pPr>
        <w:jc w:val="both"/>
        <w:rPr>
          <w:lang w:val="de-DE"/>
        </w:rPr>
      </w:pPr>
      <w:r w:rsidRPr="00705AE7">
        <w:rPr>
          <w:lang w:val="de-DE"/>
        </w:rPr>
        <w:tab/>
        <w:t>Die Anwendung eines TN-C-Erdungssystems für getrennte Stromkreise ist verboten.</w:t>
      </w:r>
    </w:p>
    <w:p w14:paraId="47D83A93" w14:textId="77777777" w:rsidR="00705AE7" w:rsidRPr="00705AE7" w:rsidRDefault="00705AE7" w:rsidP="00287482">
      <w:pPr>
        <w:jc w:val="both"/>
        <w:rPr>
          <w:lang w:val="de-DE"/>
        </w:rPr>
      </w:pPr>
    </w:p>
    <w:p w14:paraId="4D4BFB55" w14:textId="77777777" w:rsidR="00705AE7" w:rsidRPr="00705AE7" w:rsidRDefault="00705AE7" w:rsidP="00287482">
      <w:pPr>
        <w:jc w:val="both"/>
        <w:rPr>
          <w:lang w:val="de-DE"/>
        </w:rPr>
      </w:pPr>
      <w:r w:rsidRPr="00705AE7">
        <w:rPr>
          <w:lang w:val="de-DE"/>
        </w:rPr>
        <w:tab/>
        <w:t>Jeder getrennte Wechselstromkreis wird einzeln durch eine Differenzstrom-Schutzeinrichtung mit einem Ansprechstrom von höchstens 30 mA geschützt.</w:t>
      </w:r>
    </w:p>
    <w:p w14:paraId="76F5D53A" w14:textId="77777777" w:rsidR="00705AE7" w:rsidRPr="00705AE7" w:rsidRDefault="00705AE7" w:rsidP="00287482">
      <w:pPr>
        <w:jc w:val="both"/>
        <w:rPr>
          <w:lang w:val="de-DE"/>
        </w:rPr>
      </w:pPr>
    </w:p>
    <w:p w14:paraId="5001FABF" w14:textId="77777777" w:rsidR="00705AE7" w:rsidRPr="00705AE7" w:rsidRDefault="00705AE7" w:rsidP="00287482">
      <w:pPr>
        <w:jc w:val="both"/>
        <w:rPr>
          <w:lang w:val="de-DE"/>
        </w:rPr>
      </w:pPr>
      <w:r w:rsidRPr="00705AE7">
        <w:rPr>
          <w:lang w:val="de-DE"/>
        </w:rPr>
        <w:tab/>
        <w:t>Folglich wird der Anschlusspunkt geschützt:</w:t>
      </w:r>
    </w:p>
    <w:p w14:paraId="76FD41C8" w14:textId="77777777" w:rsidR="00705AE7" w:rsidRPr="00705AE7" w:rsidRDefault="00705AE7" w:rsidP="00287482">
      <w:pPr>
        <w:jc w:val="both"/>
        <w:rPr>
          <w:lang w:val="de-DE"/>
        </w:rPr>
      </w:pPr>
    </w:p>
    <w:p w14:paraId="6CD19209" w14:textId="77777777" w:rsidR="00705AE7" w:rsidRPr="00705AE7" w:rsidRDefault="00705AE7" w:rsidP="00287482">
      <w:pPr>
        <w:jc w:val="both"/>
        <w:rPr>
          <w:lang w:val="de-DE"/>
        </w:rPr>
      </w:pPr>
      <w:r w:rsidRPr="00705AE7">
        <w:rPr>
          <w:lang w:val="de-DE"/>
        </w:rPr>
        <w:tab/>
        <w:t>1. entweder durch eine Differenzstrom-Schutzeinrichtung, die so gebaut ist, dass ihr Betrieb bei Auftreten eines Isolationsfehlers mit störendem Gleichstromanteil gewährleistet bleibt,</w:t>
      </w:r>
    </w:p>
    <w:p w14:paraId="3EDC5131" w14:textId="77777777" w:rsidR="00705AE7" w:rsidRPr="00705AE7" w:rsidRDefault="00705AE7" w:rsidP="00287482">
      <w:pPr>
        <w:jc w:val="both"/>
        <w:rPr>
          <w:lang w:val="de-DE"/>
        </w:rPr>
      </w:pPr>
    </w:p>
    <w:p w14:paraId="25238A43" w14:textId="77777777" w:rsidR="00705AE7" w:rsidRPr="00705AE7" w:rsidRDefault="00705AE7" w:rsidP="00287482">
      <w:pPr>
        <w:jc w:val="both"/>
        <w:rPr>
          <w:lang w:val="de-DE"/>
        </w:rPr>
      </w:pPr>
      <w:r w:rsidRPr="00705AE7">
        <w:rPr>
          <w:lang w:val="de-DE"/>
        </w:rPr>
        <w:tab/>
        <w:t>2. oder durch eine Differenzstrom-Schutzeinrichtung zusammen und in Koordination mit einer Fehlergleichstrom-Nachweiseinrichtung, mit der die Ladestation bei Auftreten eines Isolationsfehlers mit störendem Gleichstromanteil außer Betrieb gesetzt wird.</w:t>
      </w:r>
    </w:p>
    <w:p w14:paraId="5F7BEE6D" w14:textId="77777777" w:rsidR="00705AE7" w:rsidRPr="00705AE7" w:rsidRDefault="00705AE7" w:rsidP="00287482">
      <w:pPr>
        <w:jc w:val="both"/>
        <w:rPr>
          <w:lang w:val="de-DE"/>
        </w:rPr>
      </w:pPr>
    </w:p>
    <w:p w14:paraId="3076AD61" w14:textId="77777777" w:rsidR="00705AE7" w:rsidRPr="00705AE7" w:rsidRDefault="00705AE7" w:rsidP="00287482">
      <w:pPr>
        <w:jc w:val="both"/>
        <w:rPr>
          <w:lang w:val="de-DE"/>
        </w:rPr>
      </w:pPr>
      <w:r w:rsidRPr="00705AE7">
        <w:rPr>
          <w:lang w:val="de-DE"/>
        </w:rPr>
        <w:tab/>
        <w:t>Die in den Absätzen 2 und 3 erwähnte Anforderung wird durch Einsatz der weiter oben erwähnten Schutzeinrichtungen entweder in der vorgeschalteten ortsfesten elektrischen Anlage oder in der Ladestation (oder einer Kombination dieser beiden Möglichkeiten) erfüllt.</w:t>
      </w:r>
    </w:p>
    <w:p w14:paraId="53E63DA6" w14:textId="77777777" w:rsidR="00705AE7" w:rsidRPr="00705AE7" w:rsidRDefault="00705AE7" w:rsidP="00287482">
      <w:pPr>
        <w:jc w:val="both"/>
        <w:rPr>
          <w:lang w:val="de-DE"/>
        </w:rPr>
      </w:pPr>
    </w:p>
    <w:p w14:paraId="42D7FA39" w14:textId="77777777" w:rsidR="00705AE7" w:rsidRPr="00705AE7" w:rsidRDefault="00705AE7" w:rsidP="00287482">
      <w:pPr>
        <w:jc w:val="both"/>
        <w:rPr>
          <w:lang w:val="de-DE"/>
        </w:rPr>
      </w:pPr>
      <w:r w:rsidRPr="00705AE7">
        <w:rPr>
          <w:lang w:val="de-DE"/>
        </w:rPr>
        <w:tab/>
        <w:t>Bei IT-Erdungssystemen ist es erlaubt:</w:t>
      </w:r>
    </w:p>
    <w:p w14:paraId="72A72C47" w14:textId="77777777" w:rsidR="00705AE7" w:rsidRPr="00705AE7" w:rsidRDefault="00705AE7" w:rsidP="00287482">
      <w:pPr>
        <w:jc w:val="both"/>
        <w:rPr>
          <w:lang w:val="de-DE"/>
        </w:rPr>
      </w:pPr>
    </w:p>
    <w:p w14:paraId="125A9C41" w14:textId="77777777" w:rsidR="00705AE7" w:rsidRPr="00705AE7" w:rsidRDefault="00705AE7" w:rsidP="00287482">
      <w:pPr>
        <w:jc w:val="both"/>
        <w:rPr>
          <w:lang w:val="de-DE"/>
        </w:rPr>
      </w:pPr>
      <w:r w:rsidRPr="00705AE7">
        <w:rPr>
          <w:lang w:val="de-DE"/>
        </w:rPr>
        <w:tab/>
        <w:t>1. auf die in Absatz 2 erwähnte Differenzstrom-Schutzeinrichtung zu verzichten, unter der Bedingung, dass jeder getrennte Stromkreis separat über eine individuelle Stromquelle, wie zum Beispiel einen Transformator mit getrennten Wicklungen, versorgt wird,</w:t>
      </w:r>
    </w:p>
    <w:p w14:paraId="392911DA" w14:textId="77777777" w:rsidR="00705AE7" w:rsidRPr="00705AE7" w:rsidRDefault="00705AE7" w:rsidP="00287482">
      <w:pPr>
        <w:jc w:val="both"/>
        <w:rPr>
          <w:lang w:val="de-DE"/>
        </w:rPr>
      </w:pPr>
    </w:p>
    <w:p w14:paraId="779EA06C" w14:textId="77777777" w:rsidR="00705AE7" w:rsidRPr="00705AE7" w:rsidRDefault="00705AE7" w:rsidP="00287482">
      <w:pPr>
        <w:jc w:val="both"/>
        <w:rPr>
          <w:lang w:val="de-DE"/>
        </w:rPr>
      </w:pPr>
      <w:r w:rsidRPr="00705AE7">
        <w:rPr>
          <w:lang w:val="de-DE"/>
        </w:rPr>
        <w:tab/>
        <w:t>2. einen permanenten Isolationswächter für mehr als einen getrennten Stromkreis vorzusehen, wenn diese Stromkreise über dieselbe Stromquelle, wie zum Beispiel einen Transformator, versorgt werden. Diese Anforderung wird durch Einsatz dieser Einrichtung entweder in der vorgeschalteten ortsfesten elektrischen Anlage oder in der Ladestation erfüllt. Sobald permanente Isolationswächter einen ersten Körper- oder Erdschluss melden, werden die erforderlichen Maßnahmen zur Suche und Beseitigung dieses Fehlers ergriffen.</w:t>
      </w:r>
    </w:p>
    <w:p w14:paraId="1B7D5356" w14:textId="77777777" w:rsidR="00705AE7" w:rsidRPr="00705AE7" w:rsidRDefault="00705AE7" w:rsidP="00287482">
      <w:pPr>
        <w:jc w:val="both"/>
        <w:rPr>
          <w:lang w:val="de-DE"/>
        </w:rPr>
      </w:pPr>
    </w:p>
    <w:p w14:paraId="31F2C6B6" w14:textId="77777777" w:rsidR="00705AE7" w:rsidRPr="00705AE7" w:rsidRDefault="00705AE7" w:rsidP="00287482">
      <w:pPr>
        <w:jc w:val="both"/>
        <w:rPr>
          <w:lang w:val="de-DE"/>
        </w:rPr>
      </w:pPr>
    </w:p>
    <w:p w14:paraId="49BDFDFF" w14:textId="77777777" w:rsidR="00705AE7" w:rsidRPr="00705AE7" w:rsidRDefault="00705AE7" w:rsidP="00287482">
      <w:pPr>
        <w:jc w:val="both"/>
        <w:rPr>
          <w:lang w:val="de-DE"/>
        </w:rPr>
      </w:pPr>
      <w:r w:rsidRPr="00705AE7">
        <w:rPr>
          <w:lang w:val="de-DE"/>
        </w:rPr>
        <w:tab/>
      </w:r>
    </w:p>
    <w:p w14:paraId="18C5FD3A" w14:textId="77777777" w:rsidR="00705AE7" w:rsidRPr="00705AE7" w:rsidRDefault="00705AE7">
      <w:pPr>
        <w:rPr>
          <w:lang w:val="de-DE"/>
        </w:rPr>
      </w:pPr>
      <w:r w:rsidRPr="00705AE7">
        <w:rPr>
          <w:lang w:val="de-DE"/>
        </w:rPr>
        <w:br w:type="page"/>
      </w:r>
    </w:p>
    <w:p w14:paraId="7E904886" w14:textId="77777777" w:rsidR="00705AE7" w:rsidRPr="00705AE7" w:rsidRDefault="00705AE7" w:rsidP="00B244A8">
      <w:pPr>
        <w:ind w:firstLine="708"/>
        <w:jc w:val="both"/>
        <w:rPr>
          <w:b/>
          <w:lang w:val="de-DE"/>
        </w:rPr>
      </w:pPr>
      <w:r w:rsidRPr="00705AE7">
        <w:rPr>
          <w:b/>
          <w:lang w:val="de-DE"/>
        </w:rPr>
        <w:lastRenderedPageBreak/>
        <w:t>Unterabschnitt 7.22.4.2 - Elektrischer Überstromschutz</w:t>
      </w:r>
    </w:p>
    <w:p w14:paraId="003B2E33" w14:textId="77777777" w:rsidR="00705AE7" w:rsidRPr="00705AE7" w:rsidRDefault="00705AE7" w:rsidP="00287482">
      <w:pPr>
        <w:jc w:val="both"/>
        <w:rPr>
          <w:lang w:val="de-DE"/>
        </w:rPr>
      </w:pPr>
    </w:p>
    <w:p w14:paraId="79681531" w14:textId="77777777" w:rsidR="00705AE7" w:rsidRPr="00705AE7" w:rsidRDefault="00705AE7" w:rsidP="00287482">
      <w:pPr>
        <w:jc w:val="both"/>
        <w:rPr>
          <w:lang w:val="de-DE"/>
        </w:rPr>
      </w:pPr>
      <w:r w:rsidRPr="00705AE7">
        <w:rPr>
          <w:lang w:val="de-DE"/>
        </w:rPr>
        <w:tab/>
        <w:t>Jeder getrennte Stromkreis wird einzeln durch eine geeignete Überstrom-Schutzeinrichtung geschützt.</w:t>
      </w:r>
    </w:p>
    <w:p w14:paraId="2902019F" w14:textId="77777777" w:rsidR="00705AE7" w:rsidRPr="00705AE7" w:rsidRDefault="00705AE7" w:rsidP="00287482">
      <w:pPr>
        <w:jc w:val="both"/>
        <w:rPr>
          <w:lang w:val="de-DE"/>
        </w:rPr>
      </w:pPr>
    </w:p>
    <w:p w14:paraId="4D050C8C" w14:textId="77777777" w:rsidR="00705AE7" w:rsidRPr="00705AE7" w:rsidRDefault="00705AE7" w:rsidP="00287482">
      <w:pPr>
        <w:jc w:val="both"/>
        <w:rPr>
          <w:lang w:val="de-DE"/>
        </w:rPr>
      </w:pPr>
      <w:r w:rsidRPr="00705AE7">
        <w:rPr>
          <w:lang w:val="de-DE"/>
        </w:rPr>
        <w:tab/>
        <w:t xml:space="preserve">Dies wird durch Einsatz einer geeigneten Überstrom-Schutzeinrichtung erfüllt, die den Vorschriften von </w:t>
      </w:r>
      <w:r w:rsidRPr="00705AE7">
        <w:rPr>
          <w:i/>
          <w:iCs/>
          <w:lang w:val="de-DE"/>
        </w:rPr>
        <w:t>Kapitel 4.4</w:t>
      </w:r>
      <w:r w:rsidRPr="00705AE7">
        <w:rPr>
          <w:lang w:val="de-DE"/>
        </w:rPr>
        <w:t xml:space="preserve"> entspricht und sich entweder in der vorgeschalteten ortsfesten elektrischen Anlage oder in der Ladestation (oder einer Kombination dieser beiden Möglichkeiten) befindet.</w:t>
      </w:r>
    </w:p>
    <w:p w14:paraId="55BF4441" w14:textId="77777777" w:rsidR="00705AE7" w:rsidRPr="00705AE7" w:rsidRDefault="00705AE7" w:rsidP="00287482">
      <w:pPr>
        <w:jc w:val="both"/>
        <w:rPr>
          <w:lang w:val="de-DE"/>
        </w:rPr>
      </w:pPr>
    </w:p>
    <w:p w14:paraId="25AA52F2" w14:textId="77777777" w:rsidR="00705AE7" w:rsidRPr="00705AE7" w:rsidRDefault="00705AE7" w:rsidP="00287482">
      <w:pPr>
        <w:jc w:val="both"/>
        <w:rPr>
          <w:lang w:val="de-DE"/>
        </w:rPr>
      </w:pPr>
      <w:r w:rsidRPr="00705AE7">
        <w:rPr>
          <w:lang w:val="de-DE"/>
        </w:rPr>
        <w:tab/>
        <w:t>Wenn die Ladestation über mehrere nicht gleichzeitig benutzte Anschlusspunkte verfügt, können diese Anschlusspunkte in Abweichung von Absatz 1 mit gemeinsamen Überstrom-Schutzeinrichtungen versehen sein, sofern diese Einrichtungen für jeden Anschlusspunkt den erforderlichen Schutz bieten (Beispiel: Der Bemessungsstrom der gemeinsamen Schutzeinrichtung überschreitet nicht den niedrigsten Bemessungsstrom der Anschlusspunkte).</w:t>
      </w:r>
    </w:p>
    <w:p w14:paraId="123CE5E2" w14:textId="77777777" w:rsidR="00705AE7" w:rsidRPr="00705AE7" w:rsidRDefault="00705AE7" w:rsidP="00287482">
      <w:pPr>
        <w:jc w:val="both"/>
        <w:rPr>
          <w:lang w:val="de-DE"/>
        </w:rPr>
      </w:pPr>
    </w:p>
    <w:p w14:paraId="454BCC05" w14:textId="77777777" w:rsidR="00705AE7" w:rsidRPr="00705AE7" w:rsidRDefault="00705AE7" w:rsidP="00287482">
      <w:pPr>
        <w:jc w:val="both"/>
        <w:rPr>
          <w:lang w:val="de-DE"/>
        </w:rPr>
      </w:pPr>
    </w:p>
    <w:p w14:paraId="07DEA925" w14:textId="77777777" w:rsidR="00705AE7" w:rsidRPr="00705AE7" w:rsidRDefault="00705AE7" w:rsidP="00287482">
      <w:pPr>
        <w:jc w:val="both"/>
        <w:rPr>
          <w:b/>
          <w:i/>
          <w:lang w:val="de-DE"/>
        </w:rPr>
      </w:pPr>
      <w:r w:rsidRPr="00705AE7">
        <w:rPr>
          <w:lang w:val="de-DE"/>
        </w:rPr>
        <w:tab/>
      </w:r>
      <w:r w:rsidRPr="00705AE7">
        <w:rPr>
          <w:b/>
          <w:i/>
          <w:lang w:val="de-DE"/>
        </w:rPr>
        <w:t>Abschnitt 7.22.5 - Wahl und Einsatz elektrischer Betriebsmittel</w:t>
      </w:r>
    </w:p>
    <w:p w14:paraId="040BB54E" w14:textId="77777777" w:rsidR="00705AE7" w:rsidRPr="00705AE7" w:rsidRDefault="00705AE7" w:rsidP="00287482">
      <w:pPr>
        <w:jc w:val="both"/>
        <w:rPr>
          <w:lang w:val="de-DE"/>
        </w:rPr>
      </w:pPr>
    </w:p>
    <w:p w14:paraId="5037220A" w14:textId="77777777" w:rsidR="00705AE7" w:rsidRPr="00705AE7" w:rsidRDefault="00705AE7" w:rsidP="00287482">
      <w:pPr>
        <w:jc w:val="both"/>
        <w:rPr>
          <w:lang w:val="de-DE"/>
        </w:rPr>
      </w:pPr>
    </w:p>
    <w:p w14:paraId="6E21B604" w14:textId="77777777" w:rsidR="00705AE7" w:rsidRPr="00705AE7" w:rsidRDefault="00705AE7" w:rsidP="00287482">
      <w:pPr>
        <w:jc w:val="both"/>
        <w:rPr>
          <w:b/>
          <w:lang w:val="de-DE"/>
        </w:rPr>
      </w:pPr>
      <w:r w:rsidRPr="00705AE7">
        <w:rPr>
          <w:lang w:val="de-DE"/>
        </w:rPr>
        <w:tab/>
      </w:r>
      <w:r w:rsidRPr="00705AE7">
        <w:rPr>
          <w:b/>
          <w:lang w:val="de-DE"/>
        </w:rPr>
        <w:t>Unterabschnitt 7.22.5.1 - Äußere Einflüsse</w:t>
      </w:r>
    </w:p>
    <w:p w14:paraId="1E50B63C" w14:textId="77777777" w:rsidR="00705AE7" w:rsidRPr="00705AE7" w:rsidRDefault="00705AE7" w:rsidP="00287482">
      <w:pPr>
        <w:jc w:val="both"/>
        <w:rPr>
          <w:lang w:val="de-DE"/>
        </w:rPr>
      </w:pPr>
    </w:p>
    <w:p w14:paraId="196BDC2A" w14:textId="77777777" w:rsidR="00705AE7" w:rsidRPr="00705AE7" w:rsidRDefault="00705AE7" w:rsidP="00287482">
      <w:pPr>
        <w:jc w:val="both"/>
        <w:rPr>
          <w:lang w:val="de-DE"/>
        </w:rPr>
      </w:pPr>
      <w:r w:rsidRPr="00705AE7">
        <w:rPr>
          <w:lang w:val="de-DE"/>
        </w:rPr>
        <w:tab/>
        <w:t>Ladestationen sind gegen vorhersehbare äußere Einflüsse des Ortes geschützt, an dem sie sich befinden.</w:t>
      </w:r>
    </w:p>
    <w:p w14:paraId="59E9EBDB" w14:textId="77777777" w:rsidR="00705AE7" w:rsidRPr="00705AE7" w:rsidRDefault="00705AE7" w:rsidP="00287482">
      <w:pPr>
        <w:jc w:val="both"/>
        <w:rPr>
          <w:lang w:val="de-DE"/>
        </w:rPr>
      </w:pPr>
    </w:p>
    <w:p w14:paraId="7E0A1E06" w14:textId="77777777" w:rsidR="00705AE7" w:rsidRPr="00705AE7" w:rsidRDefault="00705AE7" w:rsidP="00287482">
      <w:pPr>
        <w:jc w:val="both"/>
        <w:rPr>
          <w:lang w:val="de-DE"/>
        </w:rPr>
      </w:pPr>
      <w:r w:rsidRPr="00705AE7">
        <w:rPr>
          <w:lang w:val="de-DE"/>
        </w:rPr>
        <w:tab/>
        <w:t>Wenn sich Ladestationen im Freien befinden, weisen Betriebsmittel eine Schutzart von mindestens IP44 auf.</w:t>
      </w:r>
    </w:p>
    <w:p w14:paraId="652EDAD7" w14:textId="77777777" w:rsidR="00705AE7" w:rsidRPr="00705AE7" w:rsidRDefault="00705AE7" w:rsidP="00287482">
      <w:pPr>
        <w:jc w:val="both"/>
        <w:rPr>
          <w:lang w:val="de-DE"/>
        </w:rPr>
      </w:pPr>
    </w:p>
    <w:p w14:paraId="518E6450" w14:textId="77777777" w:rsidR="00705AE7" w:rsidRPr="00705AE7" w:rsidRDefault="00705AE7" w:rsidP="00287482">
      <w:pPr>
        <w:jc w:val="both"/>
        <w:rPr>
          <w:lang w:val="de-DE"/>
        </w:rPr>
      </w:pPr>
      <w:r w:rsidRPr="00705AE7">
        <w:rPr>
          <w:lang w:val="de-DE"/>
        </w:rPr>
        <w:tab/>
        <w:t>Zusätzlich zu den Maßnahmen gegen vorhersehbare äußere Einflüsse werden weitere Maßnahmen zum Schutz gegen mechanische Beanspruchungen durch vernünftigerweise vorhersehbare Kollisionen ergriffen.</w:t>
      </w:r>
    </w:p>
    <w:p w14:paraId="5EAB34B7" w14:textId="77777777" w:rsidR="00705AE7" w:rsidRPr="00705AE7" w:rsidRDefault="00705AE7" w:rsidP="00287482">
      <w:pPr>
        <w:jc w:val="both"/>
        <w:rPr>
          <w:lang w:val="de-DE"/>
        </w:rPr>
      </w:pPr>
    </w:p>
    <w:p w14:paraId="691240A5" w14:textId="77777777" w:rsidR="00705AE7" w:rsidRPr="00A4029F" w:rsidRDefault="00705AE7" w:rsidP="00287482">
      <w:pPr>
        <w:jc w:val="both"/>
        <w:rPr>
          <w:b/>
        </w:rPr>
      </w:pPr>
      <w:r w:rsidRPr="00705AE7">
        <w:rPr>
          <w:lang w:val="de-DE"/>
        </w:rPr>
        <w:tab/>
      </w:r>
      <w:proofErr w:type="spellStart"/>
      <w:r>
        <w:rPr>
          <w:b/>
        </w:rPr>
        <w:t>Unterabschnitt</w:t>
      </w:r>
      <w:proofErr w:type="spellEnd"/>
      <w:r>
        <w:rPr>
          <w:b/>
        </w:rPr>
        <w:t> 7.22.5.2 - Not-</w:t>
      </w:r>
      <w:proofErr w:type="spellStart"/>
      <w:r>
        <w:rPr>
          <w:b/>
        </w:rPr>
        <w:t>Ausschaltung</w:t>
      </w:r>
      <w:proofErr w:type="spellEnd"/>
    </w:p>
    <w:p w14:paraId="7C46F6EB" w14:textId="77777777" w:rsidR="00705AE7" w:rsidRDefault="00705AE7" w:rsidP="00287482">
      <w:pPr>
        <w:jc w:val="both"/>
      </w:pPr>
    </w:p>
    <w:p w14:paraId="497B94AD" w14:textId="77777777" w:rsidR="00705AE7" w:rsidRPr="00705AE7" w:rsidRDefault="00705AE7" w:rsidP="00287482">
      <w:pPr>
        <w:jc w:val="both"/>
        <w:rPr>
          <w:lang w:val="de-DE"/>
        </w:rPr>
      </w:pPr>
      <w:r>
        <w:tab/>
      </w:r>
      <w:r w:rsidRPr="00705AE7">
        <w:rPr>
          <w:lang w:val="de-DE"/>
        </w:rPr>
        <w:t xml:space="preserve">Ladestationen, die sich in Gebäuden befinden, sind gemäß </w:t>
      </w:r>
      <w:r w:rsidRPr="00705AE7">
        <w:rPr>
          <w:i/>
          <w:iCs/>
          <w:lang w:val="de-DE"/>
        </w:rPr>
        <w:t>Unterabschnitt 5.3.3.1 Buchstabe c</w:t>
      </w:r>
      <w:r w:rsidRPr="00705AE7">
        <w:rPr>
          <w:lang w:val="de-DE"/>
        </w:rPr>
        <w:t xml:space="preserve"> mit einer Not-Ausschaltung versehen. Bedienungseinrichtungen von Not-Ausschaltungen sind sichtbar angebracht und deutlich gekennzeichnet sowie leicht zugänglich und schnell bedienbar. Sie sind an jeder Fahrzeugzufahrt zum gemeinsamen Parkplatz vorgesehen, es sei denn, der Bauherr bestimmt vor Konzipierung und Errichtung der Anlage in Absprache mit der Feuerwehr einen anderen Standort. Die Stellungnahme der Feuerwehr wird in der Akte der elektrischen Anlage aufbewahrt und vor Ort allen mit der Ausführung von Installations-, Instandhaltungs-, Überwachungs- und Prüfarbeiten beauftragten Personen zur Verfügung gehalten.</w:t>
      </w:r>
    </w:p>
    <w:p w14:paraId="25037BB4" w14:textId="77777777" w:rsidR="00705AE7" w:rsidRPr="00705AE7" w:rsidRDefault="00705AE7" w:rsidP="00287482">
      <w:pPr>
        <w:jc w:val="both"/>
        <w:rPr>
          <w:lang w:val="de-DE"/>
        </w:rPr>
      </w:pPr>
    </w:p>
    <w:p w14:paraId="11AD6D7A" w14:textId="77777777" w:rsidR="00705AE7" w:rsidRPr="00705AE7" w:rsidRDefault="00705AE7" w:rsidP="00287482">
      <w:pPr>
        <w:jc w:val="both"/>
        <w:rPr>
          <w:lang w:val="de-DE"/>
        </w:rPr>
      </w:pPr>
      <w:r w:rsidRPr="00705AE7">
        <w:rPr>
          <w:lang w:val="de-DE"/>
        </w:rPr>
        <w:tab/>
        <w:t>Die Not-Ausschaltung gewährleistet eine Lasttrennfunktion.</w:t>
      </w:r>
    </w:p>
    <w:p w14:paraId="454DA6EE" w14:textId="77777777" w:rsidR="00705AE7" w:rsidRPr="00705AE7" w:rsidRDefault="00705AE7" w:rsidP="00287482">
      <w:pPr>
        <w:jc w:val="both"/>
        <w:rPr>
          <w:lang w:val="de-DE"/>
        </w:rPr>
      </w:pPr>
    </w:p>
    <w:p w14:paraId="4F09C87C" w14:textId="77777777" w:rsidR="00705AE7" w:rsidRPr="00705AE7" w:rsidRDefault="00705AE7" w:rsidP="00287482">
      <w:pPr>
        <w:jc w:val="both"/>
        <w:rPr>
          <w:lang w:val="de-DE"/>
        </w:rPr>
      </w:pPr>
      <w:r w:rsidRPr="00705AE7">
        <w:rPr>
          <w:lang w:val="de-DE"/>
        </w:rPr>
        <w:tab/>
        <w:t>Vorliegender Unterabschnitt ist nicht anwendbar auf Ladestationen, die Teil der elektrischen Anlage einer Wohneinheit sind.</w:t>
      </w:r>
    </w:p>
    <w:p w14:paraId="455D1696" w14:textId="77777777" w:rsidR="00705AE7" w:rsidRPr="00705AE7" w:rsidRDefault="00705AE7" w:rsidP="00287482">
      <w:pPr>
        <w:jc w:val="both"/>
        <w:rPr>
          <w:lang w:val="de-DE"/>
        </w:rPr>
      </w:pPr>
    </w:p>
    <w:p w14:paraId="1F3854A8" w14:textId="77777777" w:rsidR="00705AE7" w:rsidRDefault="00705AE7" w:rsidP="00287482">
      <w:pPr>
        <w:jc w:val="both"/>
        <w:rPr>
          <w:b/>
        </w:rPr>
      </w:pPr>
      <w:r w:rsidRPr="00705AE7">
        <w:rPr>
          <w:lang w:val="de-DE"/>
        </w:rPr>
        <w:lastRenderedPageBreak/>
        <w:tab/>
      </w:r>
      <w:proofErr w:type="spellStart"/>
      <w:r>
        <w:rPr>
          <w:b/>
        </w:rPr>
        <w:t>Unterabschnitt</w:t>
      </w:r>
      <w:proofErr w:type="spellEnd"/>
      <w:r>
        <w:rPr>
          <w:b/>
        </w:rPr>
        <w:t xml:space="preserve"> 7.22.5.3 - </w:t>
      </w:r>
      <w:proofErr w:type="spellStart"/>
      <w:r>
        <w:rPr>
          <w:b/>
        </w:rPr>
        <w:t>Anschlusspunkt</w:t>
      </w:r>
      <w:proofErr w:type="spellEnd"/>
    </w:p>
    <w:p w14:paraId="4F14748B" w14:textId="77777777" w:rsidR="00705AE7" w:rsidRPr="00A4029F" w:rsidRDefault="00705AE7" w:rsidP="00287482">
      <w:pPr>
        <w:jc w:val="both"/>
        <w:rPr>
          <w:b/>
        </w:rPr>
      </w:pPr>
    </w:p>
    <w:p w14:paraId="5EC7C539" w14:textId="77777777" w:rsidR="00705AE7" w:rsidRPr="00705AE7" w:rsidRDefault="00705AE7" w:rsidP="00287482">
      <w:pPr>
        <w:jc w:val="both"/>
        <w:rPr>
          <w:lang w:val="de-DE"/>
        </w:rPr>
      </w:pPr>
      <w:r>
        <w:tab/>
      </w:r>
      <w:r w:rsidRPr="00705AE7">
        <w:rPr>
          <w:lang w:val="de-DE"/>
        </w:rPr>
        <w:t>Der Anschlusspunkt befindet sich möglichst nah am Parkplatz für das Aufladen des Elektrofahrzeugs.</w:t>
      </w:r>
    </w:p>
    <w:p w14:paraId="30E5F58C" w14:textId="77777777" w:rsidR="00705AE7" w:rsidRPr="00705AE7" w:rsidRDefault="00705AE7" w:rsidP="00287482">
      <w:pPr>
        <w:jc w:val="both"/>
        <w:rPr>
          <w:lang w:val="de-DE"/>
        </w:rPr>
      </w:pPr>
    </w:p>
    <w:p w14:paraId="0109CD89" w14:textId="77777777" w:rsidR="00705AE7" w:rsidRPr="00705AE7" w:rsidRDefault="00705AE7" w:rsidP="00287482">
      <w:pPr>
        <w:jc w:val="both"/>
        <w:rPr>
          <w:lang w:val="de-DE"/>
        </w:rPr>
      </w:pPr>
      <w:r w:rsidRPr="00705AE7">
        <w:rPr>
          <w:lang w:val="de-DE"/>
        </w:rPr>
        <w:tab/>
        <w:t>Anschlusspunkte sind jeweils nur mit einem einzigen Elektrofahrzeug elektrisch verbunden.</w:t>
      </w:r>
    </w:p>
    <w:p w14:paraId="701EB3CB" w14:textId="77777777" w:rsidR="00705AE7" w:rsidRPr="00705AE7" w:rsidRDefault="00705AE7" w:rsidP="00287482">
      <w:pPr>
        <w:jc w:val="both"/>
        <w:rPr>
          <w:lang w:val="de-DE"/>
        </w:rPr>
      </w:pPr>
    </w:p>
    <w:p w14:paraId="64E46755" w14:textId="77777777" w:rsidR="00705AE7" w:rsidRPr="00705AE7" w:rsidRDefault="00705AE7" w:rsidP="00287482">
      <w:pPr>
        <w:jc w:val="both"/>
        <w:rPr>
          <w:b/>
          <w:lang w:val="de-DE"/>
        </w:rPr>
      </w:pPr>
      <w:r w:rsidRPr="00705AE7">
        <w:rPr>
          <w:lang w:val="de-DE"/>
        </w:rPr>
        <w:tab/>
      </w:r>
      <w:r w:rsidRPr="00705AE7">
        <w:rPr>
          <w:b/>
          <w:lang w:val="de-DE"/>
        </w:rPr>
        <w:t>Unterabschnitt 7.22.5.4 - Dezentrale Niederspannung-Erzeugungseinheiten</w:t>
      </w:r>
    </w:p>
    <w:p w14:paraId="295D2589" w14:textId="77777777" w:rsidR="00705AE7" w:rsidRPr="00705AE7" w:rsidRDefault="00705AE7" w:rsidP="00287482">
      <w:pPr>
        <w:jc w:val="both"/>
        <w:rPr>
          <w:lang w:val="de-DE"/>
        </w:rPr>
      </w:pPr>
    </w:p>
    <w:p w14:paraId="7575C3B2" w14:textId="77777777" w:rsidR="00705AE7" w:rsidRPr="00705AE7" w:rsidRDefault="00705AE7" w:rsidP="00287482">
      <w:pPr>
        <w:jc w:val="both"/>
        <w:rPr>
          <w:lang w:val="de-DE"/>
        </w:rPr>
      </w:pPr>
      <w:r w:rsidRPr="00705AE7">
        <w:rPr>
          <w:lang w:val="de-DE"/>
        </w:rPr>
        <w:tab/>
        <w:t>Wenn Ladestationen die Rückspeisung elektrischer Energie in die vorgeschaltete ortsfeste elektrische Anlage ermöglichen:</w:t>
      </w:r>
    </w:p>
    <w:p w14:paraId="41E17614" w14:textId="77777777" w:rsidR="00705AE7" w:rsidRPr="00705AE7" w:rsidRDefault="00705AE7" w:rsidP="00287482">
      <w:pPr>
        <w:jc w:val="both"/>
        <w:rPr>
          <w:lang w:val="de-DE"/>
        </w:rPr>
      </w:pPr>
    </w:p>
    <w:p w14:paraId="017BC532" w14:textId="77777777" w:rsidR="00705AE7" w:rsidRPr="00705AE7" w:rsidRDefault="00705AE7" w:rsidP="00287482">
      <w:pPr>
        <w:jc w:val="both"/>
        <w:rPr>
          <w:lang w:val="de-DE"/>
        </w:rPr>
      </w:pPr>
      <w:r w:rsidRPr="00705AE7">
        <w:rPr>
          <w:lang w:val="de-DE"/>
        </w:rPr>
        <w:tab/>
        <w:t>1. müssen die Vorschriften für dezentrale Erzeugungseinheiten erfüllt werden, insbesondere im Hinblick auf Schutz gegen elektrischen Schlag, Überstromschutz und Sicherheitsabschaltung,</w:t>
      </w:r>
    </w:p>
    <w:p w14:paraId="0448C02C" w14:textId="77777777" w:rsidR="00705AE7" w:rsidRPr="00705AE7" w:rsidRDefault="00705AE7" w:rsidP="00287482">
      <w:pPr>
        <w:jc w:val="both"/>
        <w:rPr>
          <w:lang w:val="de-DE"/>
        </w:rPr>
      </w:pPr>
    </w:p>
    <w:p w14:paraId="76010384" w14:textId="77777777" w:rsidR="00705AE7" w:rsidRPr="00705AE7" w:rsidRDefault="00705AE7" w:rsidP="00287482">
      <w:pPr>
        <w:jc w:val="both"/>
        <w:rPr>
          <w:lang w:val="de-DE"/>
        </w:rPr>
      </w:pPr>
      <w:r w:rsidRPr="00705AE7">
        <w:rPr>
          <w:lang w:val="de-DE"/>
        </w:rPr>
        <w:tab/>
        <w:t>2. wird das Warnschild "Achtung: Mögliche Rückspeisung elektrischer Energie in die Anlage" an der/den Ladestation(en) und der/den Verteiler- und Schaltgerätekombination(en) angebracht, die dadurch versorgt werden.</w:t>
      </w:r>
    </w:p>
    <w:p w14:paraId="1FF0D8BF" w14:textId="77777777" w:rsidR="00705AE7" w:rsidRPr="00705AE7" w:rsidRDefault="00705AE7" w:rsidP="00287482">
      <w:pPr>
        <w:jc w:val="both"/>
        <w:rPr>
          <w:lang w:val="de-DE"/>
        </w:rPr>
      </w:pPr>
    </w:p>
    <w:p w14:paraId="75B7E04A" w14:textId="77777777" w:rsidR="00705AE7" w:rsidRPr="00705AE7" w:rsidRDefault="00705AE7" w:rsidP="00287482">
      <w:pPr>
        <w:jc w:val="both"/>
        <w:rPr>
          <w:b/>
          <w:lang w:val="de-DE"/>
        </w:rPr>
      </w:pPr>
      <w:r w:rsidRPr="00705AE7">
        <w:rPr>
          <w:lang w:val="de-DE"/>
        </w:rPr>
        <w:tab/>
      </w:r>
      <w:r w:rsidRPr="00705AE7">
        <w:rPr>
          <w:b/>
          <w:lang w:val="de-DE"/>
        </w:rPr>
        <w:t>Unterabschnitt 7.22.5.5 - Lage von Ladestationen und ihrer angrenzenden Parkplätze</w:t>
      </w:r>
    </w:p>
    <w:p w14:paraId="2A246CF9" w14:textId="77777777" w:rsidR="00705AE7" w:rsidRPr="00705AE7" w:rsidRDefault="00705AE7" w:rsidP="00287482">
      <w:pPr>
        <w:jc w:val="both"/>
        <w:rPr>
          <w:lang w:val="de-DE"/>
        </w:rPr>
      </w:pPr>
    </w:p>
    <w:p w14:paraId="52754A1F" w14:textId="77777777" w:rsidR="00705AE7" w:rsidRPr="00705AE7" w:rsidRDefault="00705AE7" w:rsidP="00287482">
      <w:pPr>
        <w:jc w:val="both"/>
        <w:rPr>
          <w:lang w:val="de-DE"/>
        </w:rPr>
      </w:pPr>
      <w:r w:rsidRPr="00705AE7">
        <w:rPr>
          <w:lang w:val="de-DE"/>
        </w:rPr>
        <w:tab/>
        <w:t>Ladestationen und ihre angrenzenden Parkplätze befinden sich nicht an Orten, die durch den äußeren Einfluss BE3 gekennzeichnet sind.</w:t>
      </w:r>
    </w:p>
    <w:sectPr w:rsidR="00705AE7" w:rsidRPr="00705AE7" w:rsidSect="00C63AD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469357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4162E"/>
    <w:rsid w:val="006F4381"/>
    <w:rsid w:val="00705AE7"/>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AC424F"/>
  <w15:docId w15:val="{6B03DEC7-CE0C-44EA-9661-86F83910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11</Pages>
  <Words>2088</Words>
  <Characters>15062</Characters>
  <Application>Microsoft Office Word</Application>
  <DocSecurity>0</DocSecurity>
  <Lines>125</Lines>
  <Paragraphs>34</Paragraphs>
  <ScaleCrop>false</ScaleCrop>
  <Company/>
  <LinksUpToDate>false</LinksUpToDate>
  <CharactersWithSpaces>17116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2023-05-16T11:56:00Z</dcterms:created>
  <dcterms:modified xsi:type="dcterms:W3CDTF">2023-05-16T12:13:00Z</dcterms:modified>
</cp:coreProperties>
</file>