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18C25" w14:textId="5FF6C9CA" w:rsidR="003F5EDB" w:rsidRPr="003F5EDB" w:rsidRDefault="003F5EDB" w:rsidP="003F5EDB">
      <w:pPr>
        <w:jc w:val="both"/>
        <w:rPr>
          <w:lang w:val="de-DE"/>
        </w:rPr>
      </w:pPr>
      <w:r w:rsidRPr="003F5EDB">
        <w:rPr>
          <w:b/>
          <w:lang w:val="de-DE"/>
        </w:rPr>
        <w:t>27. JUNI 2022 - Königlicher Erlass zur Abänderung hinsichtlich der Lieferung von Elektrizität im Rahmen von Verträgen für Privathaushalte, von Erdgas und von Wärme über Wärmenetze und hinsichtlich bestimmter Wärmepumpen des Königlichen Erlasses Nr. 20 vom 20. Juli 1970 zur Festlegung der Mehrwertsteuersätze und zur Einteilung der Güter und Dienstleistungen nach diesen Sätzen</w:t>
      </w:r>
      <w:r w:rsidR="000A7C0D" w:rsidRPr="000A7C0D">
        <w:rPr>
          <w:b/>
          <w:vertAlign w:val="superscript"/>
          <w:lang w:val="de-DE"/>
        </w:rPr>
        <w:t>1</w:t>
      </w:r>
    </w:p>
    <w:p w14:paraId="5F49C9A8" w14:textId="77777777" w:rsidR="00233F36" w:rsidRPr="003F5EDB" w:rsidRDefault="00233F36" w:rsidP="00127CA8">
      <w:pPr>
        <w:jc w:val="both"/>
        <w:rPr>
          <w:lang w:val="de-DE"/>
        </w:rPr>
      </w:pPr>
    </w:p>
    <w:p w14:paraId="2CCA2C2A" w14:textId="77777777" w:rsidR="00233F36" w:rsidRPr="003F5EDB" w:rsidRDefault="00233F36">
      <w:pPr>
        <w:rPr>
          <w:lang w:val="de-DE"/>
        </w:rPr>
      </w:pPr>
    </w:p>
    <w:p w14:paraId="630D23F1" w14:textId="6C864C35" w:rsidR="00233F36" w:rsidRPr="003F5EDB" w:rsidRDefault="00233F36" w:rsidP="000F5F44">
      <w:pPr>
        <w:jc w:val="center"/>
        <w:rPr>
          <w:i/>
          <w:lang w:val="de-DE"/>
        </w:rPr>
      </w:pPr>
      <w:r w:rsidRPr="003F5EDB">
        <w:rPr>
          <w:lang w:val="de-DE"/>
        </w:rPr>
        <w:t>(</w:t>
      </w:r>
      <w:r w:rsidRPr="003F5EDB">
        <w:rPr>
          <w:i/>
          <w:lang w:val="de-DE"/>
        </w:rPr>
        <w:t xml:space="preserve">Belgisches Staatsblatt </w:t>
      </w:r>
      <w:r w:rsidRPr="003F5EDB">
        <w:rPr>
          <w:lang w:val="de-DE"/>
        </w:rPr>
        <w:t xml:space="preserve">vom </w:t>
      </w:r>
      <w:r w:rsidR="003F5EDB" w:rsidRPr="003F5EDB">
        <w:rPr>
          <w:lang w:val="de-DE"/>
        </w:rPr>
        <w:t>21. Januar 2025</w:t>
      </w:r>
      <w:r w:rsidRPr="003F5EDB">
        <w:rPr>
          <w:lang w:val="de-DE"/>
        </w:rPr>
        <w:t>)</w:t>
      </w:r>
    </w:p>
    <w:p w14:paraId="0A28C8D8" w14:textId="77777777" w:rsidR="00233F36" w:rsidRPr="003F5EDB" w:rsidRDefault="00233F36" w:rsidP="000F5F44">
      <w:pPr>
        <w:jc w:val="center"/>
        <w:rPr>
          <w:lang w:val="de-DE"/>
        </w:rPr>
      </w:pPr>
    </w:p>
    <w:p w14:paraId="59ADB659" w14:textId="77777777" w:rsidR="00233F36" w:rsidRPr="003F5EDB" w:rsidRDefault="00233F36" w:rsidP="00CA081B">
      <w:pPr>
        <w:jc w:val="center"/>
        <w:rPr>
          <w:lang w:val="de-DE"/>
        </w:rPr>
      </w:pPr>
    </w:p>
    <w:p w14:paraId="783950CA" w14:textId="77777777" w:rsidR="00233F36" w:rsidRPr="003F5EDB" w:rsidRDefault="00233F36" w:rsidP="00CA081B">
      <w:pPr>
        <w:jc w:val="both"/>
        <w:rPr>
          <w:lang w:val="de-DE"/>
        </w:rPr>
      </w:pPr>
      <w:r w:rsidRPr="003F5EDB">
        <w:rPr>
          <w:lang w:val="de-DE"/>
        </w:rPr>
        <w:t>Diese deutsche Übersetzung ist von der Zentralen Dienststelle für Deutsche Übersetzungen in Malmedy erstellt worden.</w:t>
      </w:r>
    </w:p>
    <w:p w14:paraId="49DD5B21" w14:textId="77777777" w:rsidR="00E1687C" w:rsidRPr="003F5EDB" w:rsidRDefault="00E1687C" w:rsidP="00CA081B">
      <w:pPr>
        <w:jc w:val="both"/>
        <w:rPr>
          <w:lang w:val="de-DE"/>
        </w:rPr>
      </w:pPr>
    </w:p>
    <w:p w14:paraId="4BFDE3AB" w14:textId="77777777" w:rsidR="00E1687C" w:rsidRPr="003F5EDB" w:rsidRDefault="00E1687C" w:rsidP="00CA081B">
      <w:pPr>
        <w:jc w:val="both"/>
        <w:rPr>
          <w:lang w:val="de-DE"/>
        </w:rPr>
      </w:pPr>
    </w:p>
    <w:p w14:paraId="6613F96D" w14:textId="77777777" w:rsidR="00233F36" w:rsidRPr="003F5EDB" w:rsidRDefault="00233F36" w:rsidP="006F4381">
      <w:pPr>
        <w:jc w:val="both"/>
        <w:rPr>
          <w:lang w:val="de-DE"/>
        </w:rPr>
        <w:sectPr w:rsidR="00233F36" w:rsidRPr="003F5EDB" w:rsidSect="0051470C">
          <w:footerReference w:type="default" r:id="rId7"/>
          <w:pgSz w:w="11906" w:h="16838" w:code="9"/>
          <w:pgMar w:top="1418" w:right="1418" w:bottom="1418" w:left="1418" w:header="709" w:footer="709" w:gutter="0"/>
          <w:cols w:space="708"/>
          <w:vAlign w:val="center"/>
          <w:docGrid w:linePitch="360"/>
        </w:sectPr>
      </w:pPr>
    </w:p>
    <w:p w14:paraId="2EACAC0C" w14:textId="77777777" w:rsidR="003F5EDB" w:rsidRPr="003F5EDB" w:rsidRDefault="003F5EDB" w:rsidP="00E22B22">
      <w:pPr>
        <w:jc w:val="center"/>
        <w:rPr>
          <w:b/>
          <w:bCs/>
          <w:caps/>
          <w:lang w:val="de-DE"/>
        </w:rPr>
      </w:pPr>
      <w:r w:rsidRPr="003F5EDB">
        <w:rPr>
          <w:b/>
          <w:caps/>
          <w:lang w:val="de-DE"/>
        </w:rPr>
        <w:lastRenderedPageBreak/>
        <w:t>FÖDERALER ÖFFENTLICHER DIENST FINANZEN</w:t>
      </w:r>
    </w:p>
    <w:p w14:paraId="315124F9" w14:textId="77777777" w:rsidR="003F5EDB" w:rsidRPr="003F5EDB" w:rsidRDefault="003F5EDB" w:rsidP="00E22B22">
      <w:pPr>
        <w:jc w:val="both"/>
        <w:rPr>
          <w:caps/>
          <w:lang w:val="de-DE"/>
        </w:rPr>
      </w:pPr>
    </w:p>
    <w:p w14:paraId="11042B6B" w14:textId="77777777" w:rsidR="003F5EDB" w:rsidRPr="003F5EDB" w:rsidRDefault="003F5EDB" w:rsidP="00E22B22">
      <w:pPr>
        <w:jc w:val="both"/>
        <w:rPr>
          <w:caps/>
          <w:lang w:val="de-DE"/>
        </w:rPr>
      </w:pPr>
    </w:p>
    <w:p w14:paraId="68025BDF" w14:textId="77777777" w:rsidR="003F5EDB" w:rsidRPr="003F5EDB" w:rsidRDefault="003F5EDB" w:rsidP="00E22B22">
      <w:pPr>
        <w:jc w:val="both"/>
        <w:rPr>
          <w:lang w:val="de-DE"/>
        </w:rPr>
      </w:pPr>
      <w:r w:rsidRPr="003F5EDB">
        <w:rPr>
          <w:b/>
          <w:lang w:val="de-DE"/>
        </w:rPr>
        <w:t>27. JUNI 2022 - Königlicher Erlass zur Abänderung hinsichtlich der Lieferung von Elektrizität im Rahmen von Verträgen für Privathaushalte, von Erdgas und von Wärme über Wärmenetze und hinsichtlich bestimmter Wärmepumpen des Königlichen Erlasses Nr. 20 vom 20. Juli 1970 zur Festlegung der Mehrwertsteuersätze und zur Einteilung der Güter und Dienstleistungen nach diesen Sätzen</w:t>
      </w:r>
    </w:p>
    <w:p w14:paraId="3D8B5619" w14:textId="77777777" w:rsidR="003F5EDB" w:rsidRPr="003F5EDB" w:rsidRDefault="003F5EDB" w:rsidP="00E22B22">
      <w:pPr>
        <w:jc w:val="both"/>
        <w:rPr>
          <w:lang w:val="de-DE"/>
        </w:rPr>
      </w:pPr>
    </w:p>
    <w:p w14:paraId="2572DFFD" w14:textId="77777777" w:rsidR="003F5EDB" w:rsidRPr="003F5EDB" w:rsidRDefault="003F5EDB" w:rsidP="00E22B22">
      <w:pPr>
        <w:jc w:val="both"/>
        <w:rPr>
          <w:lang w:val="de-DE"/>
        </w:rPr>
      </w:pPr>
    </w:p>
    <w:p w14:paraId="4307BDC2" w14:textId="77777777" w:rsidR="003F5EDB" w:rsidRPr="003F5EDB" w:rsidRDefault="003F5EDB" w:rsidP="00E22B22">
      <w:pPr>
        <w:jc w:val="both"/>
        <w:rPr>
          <w:lang w:val="de-DE"/>
        </w:rPr>
      </w:pPr>
      <w:r w:rsidRPr="003F5EDB">
        <w:rPr>
          <w:lang w:val="de-DE"/>
        </w:rPr>
        <w:tab/>
      </w:r>
      <w:r w:rsidRPr="003F5EDB">
        <w:rPr>
          <w:lang w:val="de-DE"/>
        </w:rPr>
        <w:tab/>
      </w:r>
      <w:r w:rsidRPr="003F5EDB">
        <w:rPr>
          <w:lang w:val="de-DE"/>
        </w:rPr>
        <w:tab/>
        <w:t>PHILIPPE, König der Belgier,</w:t>
      </w:r>
    </w:p>
    <w:p w14:paraId="1B0794F2" w14:textId="77777777" w:rsidR="003F5EDB" w:rsidRPr="003F5EDB" w:rsidRDefault="003F5EDB" w:rsidP="00E22B22">
      <w:pPr>
        <w:jc w:val="both"/>
        <w:rPr>
          <w:lang w:val="de-DE"/>
        </w:rPr>
      </w:pPr>
    </w:p>
    <w:p w14:paraId="0CE9B6BF" w14:textId="77777777" w:rsidR="003F5EDB" w:rsidRPr="003F5EDB" w:rsidRDefault="003F5EDB" w:rsidP="00E22B22">
      <w:pPr>
        <w:jc w:val="both"/>
        <w:rPr>
          <w:lang w:val="de-DE"/>
        </w:rPr>
      </w:pPr>
      <w:r w:rsidRPr="003F5EDB">
        <w:rPr>
          <w:lang w:val="de-DE"/>
        </w:rPr>
        <w:tab/>
      </w:r>
      <w:r w:rsidRPr="003F5EDB">
        <w:rPr>
          <w:lang w:val="de-DE"/>
        </w:rPr>
        <w:tab/>
        <w:t>Allen Gegenwärtigen und Zukünftigen, Unser Gruß!</w:t>
      </w:r>
    </w:p>
    <w:p w14:paraId="7D148504" w14:textId="77777777" w:rsidR="003F5EDB" w:rsidRPr="003F5EDB" w:rsidRDefault="003F5EDB" w:rsidP="00E22B22">
      <w:pPr>
        <w:jc w:val="both"/>
        <w:rPr>
          <w:lang w:val="de-DE"/>
        </w:rPr>
      </w:pPr>
    </w:p>
    <w:p w14:paraId="173FDD2C" w14:textId="77777777" w:rsidR="003F5EDB" w:rsidRPr="003F5EDB" w:rsidRDefault="003F5EDB" w:rsidP="00E22B22">
      <w:pPr>
        <w:jc w:val="both"/>
        <w:rPr>
          <w:lang w:val="de-DE"/>
        </w:rPr>
      </w:pPr>
    </w:p>
    <w:p w14:paraId="0814980F" w14:textId="77777777" w:rsidR="003F5EDB" w:rsidRPr="003F5EDB" w:rsidRDefault="003F5EDB" w:rsidP="00E22B22">
      <w:pPr>
        <w:jc w:val="both"/>
        <w:rPr>
          <w:lang w:val="de-DE"/>
        </w:rPr>
      </w:pPr>
      <w:r w:rsidRPr="003F5EDB">
        <w:rPr>
          <w:lang w:val="de-DE"/>
        </w:rPr>
        <w:tab/>
        <w:t>Aufgrund des Mehrwertsteuergesetzbuches, des Artikels 37 § 1, ersetzt durch das Gesetz vom 28. Dezember 1992;</w:t>
      </w:r>
    </w:p>
    <w:p w14:paraId="191A3E56" w14:textId="77777777" w:rsidR="003F5EDB" w:rsidRPr="003F5EDB" w:rsidRDefault="003F5EDB" w:rsidP="00E22B22">
      <w:pPr>
        <w:jc w:val="both"/>
        <w:rPr>
          <w:lang w:val="de-DE"/>
        </w:rPr>
      </w:pPr>
    </w:p>
    <w:p w14:paraId="1ED61647" w14:textId="77777777" w:rsidR="003F5EDB" w:rsidRPr="003F5EDB" w:rsidRDefault="003F5EDB" w:rsidP="00E22B22">
      <w:pPr>
        <w:jc w:val="both"/>
        <w:rPr>
          <w:lang w:val="de-DE"/>
        </w:rPr>
      </w:pPr>
      <w:r w:rsidRPr="003F5EDB">
        <w:rPr>
          <w:lang w:val="de-DE"/>
        </w:rPr>
        <w:tab/>
        <w:t>Aufgrund des Königlichen Erlasses Nr. 20 vom 20. Juli 1970 zur Festlegung der Mehrwertsteuersätze und zur Einteilung der Güter und Dienstleistungen nach diesen Sätzen;</w:t>
      </w:r>
    </w:p>
    <w:p w14:paraId="16215BA4" w14:textId="77777777" w:rsidR="003F5EDB" w:rsidRPr="003F5EDB" w:rsidRDefault="003F5EDB" w:rsidP="00E22B22">
      <w:pPr>
        <w:jc w:val="both"/>
        <w:rPr>
          <w:lang w:val="de-DE"/>
        </w:rPr>
      </w:pPr>
    </w:p>
    <w:p w14:paraId="18C55EC0" w14:textId="77777777" w:rsidR="003F5EDB" w:rsidRPr="003F5EDB" w:rsidRDefault="003F5EDB" w:rsidP="00E22B22">
      <w:pPr>
        <w:jc w:val="both"/>
        <w:rPr>
          <w:lang w:val="de-DE"/>
        </w:rPr>
      </w:pPr>
      <w:r w:rsidRPr="003F5EDB">
        <w:rPr>
          <w:lang w:val="de-DE"/>
        </w:rPr>
        <w:tab/>
        <w:t>Aufgrund der Stellungnahme des Finanzinspektors vom 22. Juni 2022;</w:t>
      </w:r>
    </w:p>
    <w:p w14:paraId="66D099C1" w14:textId="77777777" w:rsidR="003F5EDB" w:rsidRPr="003F5EDB" w:rsidRDefault="003F5EDB" w:rsidP="00E22B22">
      <w:pPr>
        <w:jc w:val="both"/>
        <w:rPr>
          <w:lang w:val="de-DE"/>
        </w:rPr>
      </w:pPr>
    </w:p>
    <w:p w14:paraId="6BA76F2E" w14:textId="77777777" w:rsidR="003F5EDB" w:rsidRPr="003F5EDB" w:rsidRDefault="003F5EDB" w:rsidP="00E22B22">
      <w:pPr>
        <w:jc w:val="both"/>
        <w:rPr>
          <w:lang w:val="de-DE"/>
        </w:rPr>
      </w:pPr>
      <w:r w:rsidRPr="003F5EDB">
        <w:rPr>
          <w:lang w:val="de-DE"/>
        </w:rPr>
        <w:tab/>
        <w:t>Aufgrund des Einverständnisses der Staatssekretärin für Haushalt vom 22. Juni 2022;</w:t>
      </w:r>
    </w:p>
    <w:p w14:paraId="11613166" w14:textId="77777777" w:rsidR="003F5EDB" w:rsidRPr="003F5EDB" w:rsidRDefault="003F5EDB" w:rsidP="00E22B22">
      <w:pPr>
        <w:jc w:val="both"/>
        <w:rPr>
          <w:lang w:val="de-DE"/>
        </w:rPr>
      </w:pPr>
    </w:p>
    <w:p w14:paraId="58B0C8EE" w14:textId="77777777" w:rsidR="003F5EDB" w:rsidRPr="003F5EDB" w:rsidRDefault="003F5EDB" w:rsidP="00E22B22">
      <w:pPr>
        <w:jc w:val="both"/>
        <w:rPr>
          <w:lang w:val="de-DE"/>
        </w:rPr>
      </w:pPr>
      <w:r w:rsidRPr="003F5EDB">
        <w:rPr>
          <w:lang w:val="de-DE"/>
        </w:rPr>
        <w:tab/>
        <w:t>Aufgrund der am 12. Januar 1973 koordinierten Gesetze über den Staatsrat, des Artikels 3 § 1;</w:t>
      </w:r>
    </w:p>
    <w:p w14:paraId="1119391E" w14:textId="77777777" w:rsidR="003F5EDB" w:rsidRPr="003F5EDB" w:rsidRDefault="003F5EDB" w:rsidP="00E22B22">
      <w:pPr>
        <w:jc w:val="both"/>
        <w:rPr>
          <w:lang w:val="de-DE"/>
        </w:rPr>
      </w:pPr>
    </w:p>
    <w:p w14:paraId="0FB0E188" w14:textId="77777777" w:rsidR="003F5EDB" w:rsidRPr="003F5EDB" w:rsidRDefault="003F5EDB" w:rsidP="00E22B22">
      <w:pPr>
        <w:jc w:val="both"/>
        <w:rPr>
          <w:lang w:val="de-DE"/>
        </w:rPr>
      </w:pPr>
      <w:r w:rsidRPr="003F5EDB">
        <w:rPr>
          <w:lang w:val="de-DE"/>
        </w:rPr>
        <w:tab/>
        <w:t>Aufgrund der Dringlichkeit;</w:t>
      </w:r>
    </w:p>
    <w:p w14:paraId="0FC8E9A3" w14:textId="77777777" w:rsidR="003F5EDB" w:rsidRPr="003F5EDB" w:rsidRDefault="003F5EDB" w:rsidP="00E22B22">
      <w:pPr>
        <w:jc w:val="both"/>
        <w:rPr>
          <w:lang w:val="de-DE"/>
        </w:rPr>
      </w:pPr>
    </w:p>
    <w:p w14:paraId="29B7D3C7" w14:textId="77777777" w:rsidR="003F5EDB" w:rsidRPr="003F5EDB" w:rsidRDefault="003F5EDB" w:rsidP="00E22B22">
      <w:pPr>
        <w:jc w:val="both"/>
        <w:rPr>
          <w:lang w:val="de-DE"/>
        </w:rPr>
      </w:pPr>
      <w:r w:rsidRPr="003F5EDB">
        <w:rPr>
          <w:lang w:val="de-DE"/>
        </w:rPr>
        <w:tab/>
        <w:t>In der Erwägung:</w:t>
      </w:r>
    </w:p>
    <w:p w14:paraId="0C4450AA" w14:textId="77777777" w:rsidR="003F5EDB" w:rsidRPr="003F5EDB" w:rsidRDefault="003F5EDB" w:rsidP="00E22B22">
      <w:pPr>
        <w:jc w:val="both"/>
        <w:rPr>
          <w:lang w:val="de-DE"/>
        </w:rPr>
      </w:pPr>
    </w:p>
    <w:p w14:paraId="33D7354B" w14:textId="77777777" w:rsidR="003F5EDB" w:rsidRPr="003F5EDB" w:rsidRDefault="003F5EDB" w:rsidP="00394DEC">
      <w:pPr>
        <w:ind w:firstLine="709"/>
        <w:jc w:val="both"/>
        <w:rPr>
          <w:lang w:val="de-DE"/>
        </w:rPr>
      </w:pPr>
      <w:r w:rsidRPr="003F5EDB">
        <w:rPr>
          <w:lang w:val="de-DE"/>
        </w:rPr>
        <w:t>- dass Belgien, ebenso wie die gesamte Europäische Union, seit mehreren Monaten mit einer anhaltenden wesentlichen Erhöhung der Energie- und insbesondere der Elektrizitäts- und Erdgaspreise konfrontiert ist,</w:t>
      </w:r>
    </w:p>
    <w:p w14:paraId="6224462D" w14:textId="77777777" w:rsidR="003F5EDB" w:rsidRPr="003F5EDB" w:rsidRDefault="003F5EDB" w:rsidP="00E22B22">
      <w:pPr>
        <w:jc w:val="both"/>
        <w:rPr>
          <w:lang w:val="de-DE"/>
        </w:rPr>
      </w:pPr>
    </w:p>
    <w:p w14:paraId="24A51493" w14:textId="77777777" w:rsidR="003F5EDB" w:rsidRPr="003F5EDB" w:rsidRDefault="003F5EDB" w:rsidP="00394DEC">
      <w:pPr>
        <w:ind w:firstLine="709"/>
        <w:jc w:val="both"/>
        <w:rPr>
          <w:lang w:val="de-DE"/>
        </w:rPr>
      </w:pPr>
      <w:r w:rsidRPr="003F5EDB">
        <w:rPr>
          <w:lang w:val="de-DE"/>
        </w:rPr>
        <w:t>- dass diese Spannungen zurückzuführen sind auf den Energiemärkten auf die Verbindung von einer starken wirtschaftlichen Erholung nach der Gesundheitskrise im Zusammenhang mit der COVID-19-Pandemie und einem geringeren Energieangebot infolge der geopolitischen Lage im Zusammenhang mit der Invasion der russischen Streitkräfte in der Ukraine,</w:t>
      </w:r>
    </w:p>
    <w:p w14:paraId="6C131847" w14:textId="77777777" w:rsidR="003F5EDB" w:rsidRPr="003F5EDB" w:rsidRDefault="003F5EDB" w:rsidP="00394DEC">
      <w:pPr>
        <w:ind w:firstLine="709"/>
        <w:jc w:val="both"/>
        <w:rPr>
          <w:lang w:val="de-DE"/>
        </w:rPr>
      </w:pPr>
    </w:p>
    <w:p w14:paraId="33974392" w14:textId="77777777" w:rsidR="003F5EDB" w:rsidRPr="003F5EDB" w:rsidRDefault="003F5EDB" w:rsidP="00394DEC">
      <w:pPr>
        <w:ind w:firstLine="709"/>
        <w:jc w:val="both"/>
        <w:rPr>
          <w:lang w:val="de-DE"/>
        </w:rPr>
      </w:pPr>
      <w:r w:rsidRPr="003F5EDB">
        <w:rPr>
          <w:lang w:val="de-DE"/>
        </w:rPr>
        <w:t>- dass angesichts der Schwierigkeiten bei der Energieversorgung, die teilweise auf das EU-Embargo für russisches Gas zurückzuführen sind, nicht davon ausgegangen werden kann, dass der Anstieg der Energiepreise mittelfristig wieder abflacht,</w:t>
      </w:r>
    </w:p>
    <w:p w14:paraId="4D08018B" w14:textId="77777777" w:rsidR="003F5EDB" w:rsidRPr="003F5EDB" w:rsidRDefault="003F5EDB" w:rsidP="00394DEC">
      <w:pPr>
        <w:ind w:firstLine="709"/>
        <w:jc w:val="both"/>
        <w:rPr>
          <w:lang w:val="de-DE"/>
        </w:rPr>
      </w:pPr>
    </w:p>
    <w:p w14:paraId="4730129A" w14:textId="77777777" w:rsidR="003F5EDB" w:rsidRPr="003F5EDB" w:rsidRDefault="003F5EDB" w:rsidP="00394DEC">
      <w:pPr>
        <w:ind w:firstLine="709"/>
        <w:jc w:val="both"/>
        <w:rPr>
          <w:lang w:val="de-DE"/>
        </w:rPr>
      </w:pPr>
      <w:r w:rsidRPr="003F5EDB">
        <w:rPr>
          <w:lang w:val="de-DE"/>
        </w:rPr>
        <w:t>- dass die Regierung bereits wirksame Maßnahmen ergriffen hat, um die Auswirkungen dieser Energiepreiserhöhungen auf die Haushalte zu begrenzen,</w:t>
      </w:r>
    </w:p>
    <w:p w14:paraId="1A46875F" w14:textId="77777777" w:rsidR="003F5EDB" w:rsidRPr="003F5EDB" w:rsidRDefault="003F5EDB" w:rsidP="00394DEC">
      <w:pPr>
        <w:ind w:firstLine="709"/>
        <w:jc w:val="both"/>
        <w:rPr>
          <w:lang w:val="de-DE"/>
        </w:rPr>
      </w:pPr>
    </w:p>
    <w:p w14:paraId="1EC410CB" w14:textId="77777777" w:rsidR="003F5EDB" w:rsidRPr="003F5EDB" w:rsidRDefault="003F5EDB" w:rsidP="00394DEC">
      <w:pPr>
        <w:ind w:firstLine="709"/>
        <w:jc w:val="both"/>
        <w:rPr>
          <w:lang w:val="de-DE"/>
        </w:rPr>
      </w:pPr>
      <w:r w:rsidRPr="003F5EDB">
        <w:rPr>
          <w:lang w:val="de-DE"/>
        </w:rPr>
        <w:lastRenderedPageBreak/>
        <w:t>- dass diese Maßnahmen, die ursprünglich bis zum 30. September 2022 gelten sollten, verlängert werden müssen, um die Kaufkraft der Haushalte aufrecht zu erhalten,</w:t>
      </w:r>
    </w:p>
    <w:p w14:paraId="62C507F2" w14:textId="77777777" w:rsidR="003F5EDB" w:rsidRPr="003F5EDB" w:rsidRDefault="003F5EDB" w:rsidP="00394DEC">
      <w:pPr>
        <w:ind w:firstLine="709"/>
        <w:jc w:val="both"/>
        <w:rPr>
          <w:lang w:val="de-DE"/>
        </w:rPr>
      </w:pPr>
    </w:p>
    <w:p w14:paraId="3BCEC4B4" w14:textId="77777777" w:rsidR="003F5EDB" w:rsidRPr="003F5EDB" w:rsidRDefault="003F5EDB" w:rsidP="00394DEC">
      <w:pPr>
        <w:ind w:firstLine="709"/>
        <w:jc w:val="both"/>
        <w:rPr>
          <w:lang w:val="de-DE"/>
        </w:rPr>
      </w:pPr>
      <w:r w:rsidRPr="003F5EDB">
        <w:rPr>
          <w:lang w:val="de-DE"/>
        </w:rPr>
        <w:t>- dass diese Maßnahmen aus technischen Gründen dennoch nicht allen unseren Mitbürgern zugute kommen konnten,</w:t>
      </w:r>
    </w:p>
    <w:p w14:paraId="065CF58D" w14:textId="77777777" w:rsidR="003F5EDB" w:rsidRPr="003F5EDB" w:rsidRDefault="003F5EDB" w:rsidP="00394DEC">
      <w:pPr>
        <w:ind w:firstLine="709"/>
        <w:jc w:val="both"/>
        <w:rPr>
          <w:lang w:val="de-DE"/>
        </w:rPr>
      </w:pPr>
    </w:p>
    <w:p w14:paraId="3744D2A1" w14:textId="77777777" w:rsidR="003F5EDB" w:rsidRPr="003F5EDB" w:rsidRDefault="003F5EDB" w:rsidP="00394DEC">
      <w:pPr>
        <w:ind w:firstLine="709"/>
        <w:jc w:val="both"/>
        <w:rPr>
          <w:lang w:val="de-DE"/>
        </w:rPr>
      </w:pPr>
      <w:r w:rsidRPr="003F5EDB">
        <w:rPr>
          <w:lang w:val="de-DE"/>
        </w:rPr>
        <w:t>- dass für diese Kategorie von Bürgern auch schnellstmöglich diesem erheblichen Kaufkraftverlust infolge der Energiepreiserhöhung abgeholfen werden muss,</w:t>
      </w:r>
    </w:p>
    <w:p w14:paraId="66512B00" w14:textId="77777777" w:rsidR="003F5EDB" w:rsidRPr="003F5EDB" w:rsidRDefault="003F5EDB" w:rsidP="00394DEC">
      <w:pPr>
        <w:ind w:firstLine="709"/>
        <w:jc w:val="both"/>
        <w:rPr>
          <w:lang w:val="de-DE"/>
        </w:rPr>
      </w:pPr>
    </w:p>
    <w:p w14:paraId="52EB87E6" w14:textId="77777777" w:rsidR="003F5EDB" w:rsidRPr="003F5EDB" w:rsidRDefault="003F5EDB" w:rsidP="00394DEC">
      <w:pPr>
        <w:ind w:firstLine="709"/>
        <w:jc w:val="both"/>
        <w:rPr>
          <w:lang w:val="de-DE"/>
        </w:rPr>
      </w:pPr>
      <w:r w:rsidRPr="003F5EDB">
        <w:rPr>
          <w:lang w:val="de-DE"/>
        </w:rPr>
        <w:t>- dass die einzige praktikable Lösung darin besteht, die Anwendung des ermäßigten Steuersatzes von 6 Prozent auf alle Verträge über die Lieferung von Erdgas und Wärme über Wärmenetze zu verallgemeinern,</w:t>
      </w:r>
    </w:p>
    <w:p w14:paraId="30C967C9" w14:textId="77777777" w:rsidR="003F5EDB" w:rsidRPr="003F5EDB" w:rsidRDefault="003F5EDB" w:rsidP="00394DEC">
      <w:pPr>
        <w:ind w:firstLine="709"/>
        <w:jc w:val="both"/>
        <w:rPr>
          <w:lang w:val="de-DE"/>
        </w:rPr>
      </w:pPr>
    </w:p>
    <w:p w14:paraId="399F4CB5" w14:textId="77777777" w:rsidR="003F5EDB" w:rsidRPr="003F5EDB" w:rsidRDefault="003F5EDB" w:rsidP="00394DEC">
      <w:pPr>
        <w:ind w:firstLine="709"/>
        <w:jc w:val="both"/>
        <w:rPr>
          <w:lang w:val="de-DE"/>
        </w:rPr>
      </w:pPr>
      <w:r w:rsidRPr="003F5EDB">
        <w:rPr>
          <w:lang w:val="de-DE"/>
        </w:rPr>
        <w:t xml:space="preserve">- dass die Umsetzung dieser Verallgemeinerung tiefgreifende Anpassungen in den EDV-Systemen der Energieversorger erfordert und dass Letztere Garantien in Bezug auf die Rechtssicherheit benötigen, so dass vorliegender Erlass schnellstmöglich im </w:t>
      </w:r>
      <w:r w:rsidRPr="003F5EDB">
        <w:rPr>
          <w:i/>
          <w:iCs/>
          <w:lang w:val="de-DE"/>
        </w:rPr>
        <w:t>Belgischen Staatsblatt</w:t>
      </w:r>
      <w:r w:rsidRPr="003F5EDB">
        <w:rPr>
          <w:lang w:val="de-DE"/>
        </w:rPr>
        <w:t xml:space="preserve"> veröffentlicht werden muss,</w:t>
      </w:r>
    </w:p>
    <w:p w14:paraId="2F4E888F" w14:textId="77777777" w:rsidR="003F5EDB" w:rsidRPr="003F5EDB" w:rsidRDefault="003F5EDB" w:rsidP="00394DEC">
      <w:pPr>
        <w:ind w:firstLine="709"/>
        <w:jc w:val="both"/>
        <w:rPr>
          <w:lang w:val="de-DE"/>
        </w:rPr>
      </w:pPr>
    </w:p>
    <w:p w14:paraId="72D99064" w14:textId="77777777" w:rsidR="003F5EDB" w:rsidRPr="003F5EDB" w:rsidRDefault="003F5EDB" w:rsidP="00394DEC">
      <w:pPr>
        <w:ind w:firstLine="709"/>
        <w:jc w:val="both"/>
        <w:rPr>
          <w:lang w:val="de-DE"/>
        </w:rPr>
      </w:pPr>
      <w:r w:rsidRPr="003F5EDB">
        <w:rPr>
          <w:lang w:val="de-DE"/>
        </w:rPr>
        <w:t>- dass die Regierung zudem zusätzliche Maßnahmen ergriffen hat, um die Entwicklung von privaten Investitionen in alternative Lösungen zu Erdgas in neuen oder neueren Wohnungen zu fördern, wie insbesondere einen ermäßigten Mehrwertsteuersatz für Wärmepumpen,</w:t>
      </w:r>
    </w:p>
    <w:p w14:paraId="1F85403F" w14:textId="77777777" w:rsidR="003F5EDB" w:rsidRPr="003F5EDB" w:rsidRDefault="003F5EDB" w:rsidP="00394DEC">
      <w:pPr>
        <w:ind w:firstLine="709"/>
        <w:jc w:val="both"/>
        <w:rPr>
          <w:lang w:val="de-DE"/>
        </w:rPr>
      </w:pPr>
    </w:p>
    <w:p w14:paraId="55FE645D" w14:textId="77777777" w:rsidR="003F5EDB" w:rsidRPr="003F5EDB" w:rsidRDefault="003F5EDB" w:rsidP="00394DEC">
      <w:pPr>
        <w:ind w:firstLine="709"/>
        <w:jc w:val="both"/>
        <w:rPr>
          <w:lang w:val="de-DE"/>
        </w:rPr>
      </w:pPr>
      <w:r w:rsidRPr="003F5EDB">
        <w:rPr>
          <w:lang w:val="de-DE"/>
        </w:rPr>
        <w:t>- dass diese steuerlichen Anreize jedoch nicht auf Kosten der notwendigen Wende zu einer größeren und klimafreundlichen Energieautonomie gehen dürfen, insbesondere im Hinblick auf die Minderung der CO</w:t>
      </w:r>
      <w:r w:rsidRPr="003F5EDB">
        <w:rPr>
          <w:vertAlign w:val="subscript"/>
          <w:lang w:val="de-DE"/>
        </w:rPr>
        <w:t>2</w:t>
      </w:r>
      <w:r w:rsidRPr="003F5EDB">
        <w:rPr>
          <w:lang w:val="de-DE"/>
        </w:rPr>
        <w:t>-Emissionen,</w:t>
      </w:r>
    </w:p>
    <w:p w14:paraId="1B5D1576" w14:textId="77777777" w:rsidR="003F5EDB" w:rsidRPr="003F5EDB" w:rsidRDefault="003F5EDB" w:rsidP="00394DEC">
      <w:pPr>
        <w:ind w:firstLine="709"/>
        <w:jc w:val="both"/>
        <w:rPr>
          <w:lang w:val="de-DE"/>
        </w:rPr>
      </w:pPr>
    </w:p>
    <w:p w14:paraId="5D0D02E4" w14:textId="77777777" w:rsidR="003F5EDB" w:rsidRPr="003F5EDB" w:rsidRDefault="003F5EDB" w:rsidP="00394DEC">
      <w:pPr>
        <w:ind w:firstLine="709"/>
        <w:jc w:val="both"/>
        <w:rPr>
          <w:lang w:val="de-DE"/>
        </w:rPr>
      </w:pPr>
      <w:r w:rsidRPr="003F5EDB">
        <w:rPr>
          <w:lang w:val="de-DE"/>
        </w:rPr>
        <w:t>- dass Senkungen der Mehrwertsteuer für Wärmepumpen folglich nur für die Entwicklung der umweltfreundlichsten Technologien gewährt werden dürfen,</w:t>
      </w:r>
    </w:p>
    <w:p w14:paraId="5734D96A" w14:textId="77777777" w:rsidR="003F5EDB" w:rsidRPr="003F5EDB" w:rsidRDefault="003F5EDB" w:rsidP="00394DEC">
      <w:pPr>
        <w:ind w:firstLine="709"/>
        <w:jc w:val="both"/>
        <w:rPr>
          <w:lang w:val="de-DE"/>
        </w:rPr>
      </w:pPr>
    </w:p>
    <w:p w14:paraId="2185A9A0" w14:textId="77777777" w:rsidR="003F5EDB" w:rsidRPr="003F5EDB" w:rsidRDefault="003F5EDB" w:rsidP="00394DEC">
      <w:pPr>
        <w:ind w:firstLine="709"/>
        <w:jc w:val="both"/>
        <w:rPr>
          <w:lang w:val="de-DE"/>
        </w:rPr>
      </w:pPr>
      <w:r w:rsidRPr="003F5EDB">
        <w:rPr>
          <w:lang w:val="de-DE"/>
        </w:rPr>
        <w:t>- dass es daher zur Wiederherstellung der umweltpolitischen Kohärenz der Steuervergünstigung für Wärmepumpen erforderlich ist, unverzüglich die Anwendung des ermäßigten Mehrwertsteuersatzes für Wärmepumpen auszuschließen, die nicht völlig autonom funktionieren, sondern in ein System integriert sind, das mit einem anderen Heizgerät verbunden ist, das eine andere Energiequelle als Elektrizität nutzt;</w:t>
      </w:r>
    </w:p>
    <w:p w14:paraId="1FC92B1B" w14:textId="77777777" w:rsidR="003F5EDB" w:rsidRPr="003F5EDB" w:rsidRDefault="003F5EDB" w:rsidP="00E22B22">
      <w:pPr>
        <w:jc w:val="both"/>
        <w:rPr>
          <w:lang w:val="de-DE"/>
        </w:rPr>
      </w:pPr>
    </w:p>
    <w:p w14:paraId="03876555" w14:textId="77777777" w:rsidR="003F5EDB" w:rsidRPr="003F5EDB" w:rsidRDefault="003F5EDB" w:rsidP="00E22B22">
      <w:pPr>
        <w:jc w:val="both"/>
        <w:rPr>
          <w:lang w:val="de-DE"/>
        </w:rPr>
      </w:pPr>
      <w:r w:rsidRPr="003F5EDB">
        <w:rPr>
          <w:lang w:val="de-DE"/>
        </w:rPr>
        <w:tab/>
        <w:t>Aufgrund der Befreiung von der Durchführung der Auswirkungsanalyse beim Erlass von Vorschriften gemäß Artikel 8 § 2 Nr. 2 des Gesetzes vom 15. Dezember 2013 zur Festlegung verschiedener Bestimmungen in Sachen administrative Vereinfachung;</w:t>
      </w:r>
    </w:p>
    <w:p w14:paraId="7C471C08" w14:textId="77777777" w:rsidR="003F5EDB" w:rsidRPr="003F5EDB" w:rsidRDefault="003F5EDB" w:rsidP="00E22B22">
      <w:pPr>
        <w:jc w:val="both"/>
        <w:rPr>
          <w:lang w:val="de-DE"/>
        </w:rPr>
      </w:pPr>
    </w:p>
    <w:p w14:paraId="4F0B5AE9" w14:textId="77777777" w:rsidR="003F5EDB" w:rsidRPr="003F5EDB" w:rsidRDefault="003F5EDB" w:rsidP="00E22B22">
      <w:pPr>
        <w:jc w:val="both"/>
        <w:rPr>
          <w:lang w:val="de-DE"/>
        </w:rPr>
      </w:pPr>
      <w:r w:rsidRPr="003F5EDB">
        <w:rPr>
          <w:lang w:val="de-DE"/>
        </w:rPr>
        <w:tab/>
        <w:t>Auf Vorschlag des Ministers der Finanzen und aufgrund der Stellungnahme der Minister, die im Rat darüber beraten haben,</w:t>
      </w:r>
    </w:p>
    <w:p w14:paraId="01AB8E2A" w14:textId="77777777" w:rsidR="003F5EDB" w:rsidRPr="003F5EDB" w:rsidRDefault="003F5EDB" w:rsidP="00E22B22">
      <w:pPr>
        <w:jc w:val="both"/>
        <w:rPr>
          <w:lang w:val="de-DE"/>
        </w:rPr>
      </w:pPr>
    </w:p>
    <w:p w14:paraId="2D799BDA" w14:textId="77777777" w:rsidR="003F5EDB" w:rsidRPr="003F5EDB" w:rsidRDefault="003F5EDB" w:rsidP="00E22B22">
      <w:pPr>
        <w:jc w:val="both"/>
        <w:rPr>
          <w:lang w:val="de-DE"/>
        </w:rPr>
      </w:pPr>
    </w:p>
    <w:p w14:paraId="2D5CD5B0" w14:textId="77777777" w:rsidR="003F5EDB" w:rsidRPr="003F5EDB" w:rsidRDefault="003F5EDB" w:rsidP="00E22B22">
      <w:pPr>
        <w:jc w:val="both"/>
        <w:rPr>
          <w:lang w:val="de-DE"/>
        </w:rPr>
      </w:pPr>
      <w:r w:rsidRPr="003F5EDB">
        <w:rPr>
          <w:lang w:val="de-DE"/>
        </w:rPr>
        <w:tab/>
      </w:r>
      <w:r w:rsidRPr="003F5EDB">
        <w:rPr>
          <w:lang w:val="de-DE"/>
        </w:rPr>
        <w:tab/>
        <w:t>Haben Wir beschlossen und erlassen Wir:</w:t>
      </w:r>
    </w:p>
    <w:p w14:paraId="5D7E8319" w14:textId="77777777" w:rsidR="003F5EDB" w:rsidRPr="003F5EDB" w:rsidRDefault="003F5EDB" w:rsidP="00E22B22">
      <w:pPr>
        <w:jc w:val="both"/>
        <w:rPr>
          <w:lang w:val="de-DE"/>
        </w:rPr>
      </w:pPr>
    </w:p>
    <w:p w14:paraId="59783ED5" w14:textId="77777777" w:rsidR="003F5EDB" w:rsidRPr="003F5EDB" w:rsidRDefault="003F5EDB" w:rsidP="00E22B22">
      <w:pPr>
        <w:jc w:val="both"/>
        <w:rPr>
          <w:lang w:val="de-DE"/>
        </w:rPr>
      </w:pPr>
    </w:p>
    <w:p w14:paraId="1C9A986D" w14:textId="77777777" w:rsidR="003F5EDB" w:rsidRDefault="003F5EDB">
      <w:pPr>
        <w:rPr>
          <w:lang w:val="de-DE"/>
        </w:rPr>
      </w:pPr>
      <w:r>
        <w:rPr>
          <w:lang w:val="de-DE"/>
        </w:rPr>
        <w:br w:type="page"/>
      </w:r>
    </w:p>
    <w:p w14:paraId="750F48AB" w14:textId="77268A75" w:rsidR="003F5EDB" w:rsidRPr="003F5EDB" w:rsidRDefault="003F5EDB" w:rsidP="00E22B22">
      <w:pPr>
        <w:jc w:val="both"/>
        <w:rPr>
          <w:lang w:val="de-DE"/>
        </w:rPr>
      </w:pPr>
      <w:r w:rsidRPr="003F5EDB">
        <w:rPr>
          <w:lang w:val="de-DE"/>
        </w:rPr>
        <w:lastRenderedPageBreak/>
        <w:tab/>
      </w:r>
      <w:r w:rsidRPr="003F5EDB">
        <w:rPr>
          <w:b/>
          <w:lang w:val="de-DE"/>
        </w:rPr>
        <w:t>Artikel 1</w:t>
      </w:r>
      <w:r w:rsidRPr="003F5EDB">
        <w:rPr>
          <w:lang w:val="de-DE"/>
        </w:rPr>
        <w:t> - Artikel 1</w:t>
      </w:r>
      <w:r w:rsidRPr="003F5EDB">
        <w:rPr>
          <w:i/>
          <w:iCs/>
          <w:lang w:val="de-DE"/>
        </w:rPr>
        <w:t>bis</w:t>
      </w:r>
      <w:r w:rsidRPr="003F5EDB">
        <w:rPr>
          <w:lang w:val="de-DE"/>
        </w:rPr>
        <w:t xml:space="preserve"> des Königlichen Erlasses Nr. 20 vom 20. Juli 1970 zur Festlegung der Mehrwertsteuersätze und zur Einteilung der Güter und Dienstleistungen nach diesen Sätzen, eingefügt durch den Königlichen Erlass vom 29. Dezember 1992, wieder aufgenommen durch den Königlichen Erlass vom 21. März 2014, ersetzt durch den Königlichen Erlass vom 21. Februar 2022 und abgeändert durch den Königlichen Erlass vom 23. März 2022, wird wie folgt abgeändert:</w:t>
      </w:r>
    </w:p>
    <w:p w14:paraId="6663B969" w14:textId="77777777" w:rsidR="003F5EDB" w:rsidRPr="003F5EDB" w:rsidRDefault="003F5EDB" w:rsidP="00E22B22">
      <w:pPr>
        <w:jc w:val="both"/>
        <w:rPr>
          <w:lang w:val="de-DE"/>
        </w:rPr>
      </w:pPr>
    </w:p>
    <w:p w14:paraId="1ACCE390" w14:textId="77777777" w:rsidR="003F5EDB" w:rsidRPr="003F5EDB" w:rsidRDefault="003F5EDB" w:rsidP="00394DEC">
      <w:pPr>
        <w:ind w:firstLine="709"/>
        <w:jc w:val="both"/>
        <w:rPr>
          <w:lang w:val="de-DE"/>
        </w:rPr>
      </w:pPr>
      <w:r w:rsidRPr="003F5EDB">
        <w:rPr>
          <w:lang w:val="de-DE"/>
        </w:rPr>
        <w:t>1. Die Wörter "30. September 2022" werden jeweils durch die Wörter "31. Dezember 2022" ersetzt.</w:t>
      </w:r>
    </w:p>
    <w:p w14:paraId="4142CCCD" w14:textId="77777777" w:rsidR="003F5EDB" w:rsidRPr="003F5EDB" w:rsidRDefault="003F5EDB" w:rsidP="00394DEC">
      <w:pPr>
        <w:ind w:firstLine="709"/>
        <w:jc w:val="both"/>
        <w:rPr>
          <w:lang w:val="de-DE"/>
        </w:rPr>
      </w:pPr>
    </w:p>
    <w:p w14:paraId="3AB7A4DF" w14:textId="77777777" w:rsidR="003F5EDB" w:rsidRPr="003F5EDB" w:rsidRDefault="003F5EDB" w:rsidP="00394DEC">
      <w:pPr>
        <w:ind w:firstLine="709"/>
        <w:jc w:val="both"/>
        <w:rPr>
          <w:lang w:val="de-DE"/>
        </w:rPr>
      </w:pPr>
      <w:r w:rsidRPr="003F5EDB">
        <w:rPr>
          <w:lang w:val="de-DE"/>
        </w:rPr>
        <w:t>2. Die Wörter "1. Oktober 2022" werden jeweils durch die Wörter "1. Januar 2023" ersetzt.</w:t>
      </w:r>
    </w:p>
    <w:p w14:paraId="323CD508" w14:textId="77777777" w:rsidR="003F5EDB" w:rsidRPr="003F5EDB" w:rsidRDefault="003F5EDB" w:rsidP="00E22B22">
      <w:pPr>
        <w:jc w:val="both"/>
        <w:rPr>
          <w:lang w:val="de-DE"/>
        </w:rPr>
      </w:pPr>
    </w:p>
    <w:p w14:paraId="62C55B76" w14:textId="77777777" w:rsidR="003F5EDB" w:rsidRPr="003F5EDB" w:rsidRDefault="003F5EDB" w:rsidP="00E22B22">
      <w:pPr>
        <w:jc w:val="both"/>
        <w:rPr>
          <w:lang w:val="de-DE"/>
        </w:rPr>
      </w:pPr>
    </w:p>
    <w:p w14:paraId="4852A99D" w14:textId="77777777" w:rsidR="003F5EDB" w:rsidRPr="003F5EDB" w:rsidRDefault="003F5EDB" w:rsidP="00E22B22">
      <w:pPr>
        <w:jc w:val="both"/>
        <w:rPr>
          <w:lang w:val="de-DE"/>
        </w:rPr>
      </w:pPr>
      <w:r w:rsidRPr="003F5EDB">
        <w:rPr>
          <w:lang w:val="de-DE"/>
        </w:rPr>
        <w:tab/>
      </w:r>
      <w:r w:rsidRPr="003F5EDB">
        <w:rPr>
          <w:b/>
          <w:lang w:val="de-DE"/>
        </w:rPr>
        <w:t>Art. 2</w:t>
      </w:r>
      <w:r w:rsidRPr="003F5EDB">
        <w:rPr>
          <w:lang w:val="de-DE"/>
        </w:rPr>
        <w:t> - Artikel 1</w:t>
      </w:r>
      <w:r w:rsidRPr="003F5EDB">
        <w:rPr>
          <w:i/>
          <w:lang w:val="de-DE"/>
        </w:rPr>
        <w:t>bis</w:t>
      </w:r>
      <w:r w:rsidRPr="003F5EDB">
        <w:rPr>
          <w:lang w:val="de-DE"/>
        </w:rPr>
        <w:t>/1 desselben Erlasses, eingefügt durch den Königlichen Erlass vom 23. März 2022, wird wie folgt ersetzt:</w:t>
      </w:r>
    </w:p>
    <w:p w14:paraId="2641CD85" w14:textId="77777777" w:rsidR="003F5EDB" w:rsidRPr="003F5EDB" w:rsidRDefault="003F5EDB" w:rsidP="00E22B22">
      <w:pPr>
        <w:jc w:val="both"/>
        <w:rPr>
          <w:lang w:val="de-DE"/>
        </w:rPr>
      </w:pPr>
    </w:p>
    <w:p w14:paraId="457626DB" w14:textId="77777777" w:rsidR="003F5EDB" w:rsidRPr="003F5EDB" w:rsidRDefault="003F5EDB" w:rsidP="00E22B22">
      <w:pPr>
        <w:jc w:val="both"/>
        <w:rPr>
          <w:lang w:val="de-DE"/>
        </w:rPr>
      </w:pPr>
      <w:r w:rsidRPr="003F5EDB">
        <w:rPr>
          <w:lang w:val="de-DE"/>
        </w:rPr>
        <w:tab/>
        <w:t>"Art. 1</w:t>
      </w:r>
      <w:r w:rsidRPr="003F5EDB">
        <w:rPr>
          <w:i/>
          <w:lang w:val="de-DE"/>
        </w:rPr>
        <w:t>bis</w:t>
      </w:r>
      <w:r w:rsidRPr="003F5EDB">
        <w:rPr>
          <w:lang w:val="de-DE"/>
        </w:rPr>
        <w:t>/1 - § 1 - In Abweichung von Artikel 1 unterliegt die Lieferung von Erdgas und von Wärme über Wärmenetze ab dem 1. August 2022 bis zum 31. Dezember 2022 dem ermäßigten Steuersatz von 6 Prozent.</w:t>
      </w:r>
    </w:p>
    <w:p w14:paraId="60BD7A98" w14:textId="77777777" w:rsidR="003F5EDB" w:rsidRPr="003F5EDB" w:rsidRDefault="003F5EDB" w:rsidP="00E22B22">
      <w:pPr>
        <w:jc w:val="both"/>
        <w:rPr>
          <w:lang w:val="de-DE"/>
        </w:rPr>
      </w:pPr>
    </w:p>
    <w:p w14:paraId="60150DA8" w14:textId="77777777" w:rsidR="003F5EDB" w:rsidRPr="003F5EDB" w:rsidRDefault="003F5EDB" w:rsidP="00E22B22">
      <w:pPr>
        <w:jc w:val="both"/>
        <w:rPr>
          <w:lang w:val="de-DE"/>
        </w:rPr>
      </w:pPr>
      <w:r w:rsidRPr="003F5EDB">
        <w:rPr>
          <w:lang w:val="de-DE"/>
        </w:rPr>
        <w:tab/>
        <w:t>§ 2 - Auf Anzahlungen, die bis spätestens 31. August 2022 in Rechnung gestellt oder angerechnet werden, kann der Mehrwertsteuersatz anzuwenden sein, der vor Änderung des Satzes am 1. August 2022 gilt, auch wenn sie sich ganz oder teilweise auf eine Lieferung von Erdgas oder von Wärme über Wärmenetze beziehen, die ab dem 1. August 2022 bewirkt wird.</w:t>
      </w:r>
    </w:p>
    <w:p w14:paraId="22B9CA36" w14:textId="77777777" w:rsidR="003F5EDB" w:rsidRPr="003F5EDB" w:rsidRDefault="003F5EDB" w:rsidP="00E22B22">
      <w:pPr>
        <w:jc w:val="both"/>
        <w:rPr>
          <w:lang w:val="de-DE"/>
        </w:rPr>
      </w:pPr>
    </w:p>
    <w:p w14:paraId="4C8F4DD6" w14:textId="77777777" w:rsidR="003F5EDB" w:rsidRPr="003F5EDB" w:rsidRDefault="003F5EDB" w:rsidP="00E22B22">
      <w:pPr>
        <w:jc w:val="both"/>
        <w:rPr>
          <w:lang w:val="de-DE"/>
        </w:rPr>
      </w:pPr>
      <w:r w:rsidRPr="003F5EDB">
        <w:rPr>
          <w:lang w:val="de-DE"/>
        </w:rPr>
        <w:tab/>
        <w:t>Auf Anzahlungen, die ab dem 1. September 2022 bis zum 31. Dezember 2022 in Rechnung gestellt oder angerechnet werden, ist der Mehrwertsteuersatz anzuwenden, der zum Zeitpunkt gilt, zu dem diese Anzahlungen in Rechnung gestellt oder angerechnet werden, auch wenn diese sich ganz oder teilweise auf eine Lieferung von Erdgas oder von Wärme über Wärmenetze beziehen, die ab dem 1. Januar 2023 bewirkt wird.</w:t>
      </w:r>
    </w:p>
    <w:p w14:paraId="30A9EAE0" w14:textId="77777777" w:rsidR="003F5EDB" w:rsidRPr="003F5EDB" w:rsidRDefault="003F5EDB" w:rsidP="00E22B22">
      <w:pPr>
        <w:jc w:val="both"/>
        <w:rPr>
          <w:lang w:val="de-DE"/>
        </w:rPr>
      </w:pPr>
    </w:p>
    <w:p w14:paraId="01A46EF1" w14:textId="77777777" w:rsidR="003F5EDB" w:rsidRPr="003F5EDB" w:rsidRDefault="003F5EDB" w:rsidP="00E22B22">
      <w:pPr>
        <w:jc w:val="both"/>
        <w:rPr>
          <w:lang w:val="de-DE"/>
        </w:rPr>
      </w:pPr>
      <w:r w:rsidRPr="003F5EDB">
        <w:rPr>
          <w:lang w:val="de-DE"/>
        </w:rPr>
        <w:tab/>
        <w:t>Für die endgültige Erhebung der Mehrwertsteuer auf der Endabrechnung in Bezug auf den Zeitraum, der vor der Änderung des Satzes zum 1. April 2022 oder zum 1. August 2022 beginnt und nach diesem Zeitpunkt endet, oder den Zeitraum, der vor der Änderung des Satzes zum 1. Januar 2023 beginnt und nach diesem Zeitpunkt endet, wird die Besteuerungsgrundlage, die sich auf den tatsächlichen Gesamtverbrauch während dieses Zeitraums bezieht, nach Mehrwertsteuersätzen und unter Berücksichtigung dieses Verbrauchs vor und nach der betreffenden Änderung des Satzes aufgegliedert.</w:t>
      </w:r>
    </w:p>
    <w:p w14:paraId="1C40C5AE" w14:textId="77777777" w:rsidR="003F5EDB" w:rsidRPr="003F5EDB" w:rsidRDefault="003F5EDB" w:rsidP="00E22B22">
      <w:pPr>
        <w:jc w:val="both"/>
        <w:rPr>
          <w:lang w:val="de-DE"/>
        </w:rPr>
      </w:pPr>
    </w:p>
    <w:p w14:paraId="7BEC6B8A" w14:textId="77777777" w:rsidR="003F5EDB" w:rsidRPr="003F5EDB" w:rsidRDefault="003F5EDB" w:rsidP="00E22B22">
      <w:pPr>
        <w:jc w:val="both"/>
        <w:rPr>
          <w:lang w:val="de-DE"/>
        </w:rPr>
      </w:pPr>
      <w:r w:rsidRPr="003F5EDB">
        <w:rPr>
          <w:lang w:val="de-DE"/>
        </w:rPr>
        <w:tab/>
        <w:t>Wenn der Versorger vor der Erstellung der Endabrechnung nicht im Besitz der Angaben über den tatsächlichen Verbrauch ist, erfolgt die Berechnung des Verbrauchs für die in Absatz 3 erwähnte Aufgliederung nach Mehrwertsteuersätzen anhand des im Erdgasmarkt festgelegten Verbrauchsprofils, das pro Stunde eines vollständigen Jahres den relativen Verbrauch eines bestimmten Typs von Kunden angibt."</w:t>
      </w:r>
    </w:p>
    <w:p w14:paraId="37E695D7" w14:textId="77777777" w:rsidR="003F5EDB" w:rsidRPr="003F5EDB" w:rsidRDefault="003F5EDB" w:rsidP="00E22B22">
      <w:pPr>
        <w:jc w:val="both"/>
        <w:rPr>
          <w:lang w:val="de-DE"/>
        </w:rPr>
      </w:pPr>
    </w:p>
    <w:p w14:paraId="240F2F5A" w14:textId="77777777" w:rsidR="003F5EDB" w:rsidRPr="003F5EDB" w:rsidRDefault="003F5EDB" w:rsidP="00E22B22">
      <w:pPr>
        <w:jc w:val="both"/>
        <w:rPr>
          <w:lang w:val="de-DE"/>
        </w:rPr>
      </w:pPr>
    </w:p>
    <w:p w14:paraId="463D2889" w14:textId="77777777" w:rsidR="003F5EDB" w:rsidRDefault="003F5EDB">
      <w:pPr>
        <w:rPr>
          <w:lang w:val="de-DE"/>
        </w:rPr>
      </w:pPr>
      <w:r>
        <w:rPr>
          <w:lang w:val="de-DE"/>
        </w:rPr>
        <w:br w:type="page"/>
      </w:r>
    </w:p>
    <w:p w14:paraId="759845CA" w14:textId="71D6530E" w:rsidR="003F5EDB" w:rsidRPr="003F5EDB" w:rsidRDefault="003F5EDB" w:rsidP="00E22B22">
      <w:pPr>
        <w:jc w:val="both"/>
        <w:rPr>
          <w:lang w:val="de-DE"/>
        </w:rPr>
      </w:pPr>
      <w:r w:rsidRPr="003F5EDB">
        <w:rPr>
          <w:lang w:val="de-DE"/>
        </w:rPr>
        <w:lastRenderedPageBreak/>
        <w:tab/>
      </w:r>
      <w:r w:rsidRPr="003F5EDB">
        <w:rPr>
          <w:b/>
          <w:lang w:val="de-DE"/>
        </w:rPr>
        <w:t>Art. 3</w:t>
      </w:r>
      <w:r w:rsidRPr="003F5EDB">
        <w:rPr>
          <w:lang w:val="de-DE"/>
        </w:rPr>
        <w:t> - In Artikel 1</w:t>
      </w:r>
      <w:r w:rsidRPr="003F5EDB">
        <w:rPr>
          <w:i/>
          <w:lang w:val="de-DE"/>
        </w:rPr>
        <w:t>quater</w:t>
      </w:r>
      <w:r w:rsidRPr="003F5EDB">
        <w:rPr>
          <w:lang w:val="de-DE"/>
        </w:rPr>
        <w:t>/1 § 1 Absatz 1 desselben Erlasses, eingefügt durch den Königlichen Erlass vom 27. März 2022, wird Nr. 3 wie folgt ersetzt:</w:t>
      </w:r>
    </w:p>
    <w:p w14:paraId="6DBA5C21" w14:textId="77777777" w:rsidR="003F5EDB" w:rsidRPr="003F5EDB" w:rsidRDefault="003F5EDB" w:rsidP="00E22B22">
      <w:pPr>
        <w:jc w:val="both"/>
        <w:rPr>
          <w:lang w:val="de-DE"/>
        </w:rPr>
      </w:pPr>
    </w:p>
    <w:p w14:paraId="216D40AC" w14:textId="77777777" w:rsidR="003F5EDB" w:rsidRPr="003F5EDB" w:rsidRDefault="003F5EDB" w:rsidP="00E22B22">
      <w:pPr>
        <w:jc w:val="both"/>
        <w:rPr>
          <w:lang w:val="de-DE"/>
        </w:rPr>
      </w:pPr>
      <w:r w:rsidRPr="003F5EDB">
        <w:rPr>
          <w:lang w:val="de-DE"/>
        </w:rPr>
        <w:tab/>
        <w:t>"3. Wärmepumpen in, auf oder in unmittelbarer Nähe von Wohnungen, mit Ausnahme von Wärmepumpen, die mit einer anderen Heizungsanlage kombiniert sind, die:</w:t>
      </w:r>
    </w:p>
    <w:p w14:paraId="7756C280" w14:textId="77777777" w:rsidR="003F5EDB" w:rsidRPr="003F5EDB" w:rsidRDefault="003F5EDB" w:rsidP="00E22B22">
      <w:pPr>
        <w:jc w:val="both"/>
        <w:rPr>
          <w:lang w:val="de-DE"/>
        </w:rPr>
      </w:pPr>
    </w:p>
    <w:p w14:paraId="5670954B" w14:textId="77777777" w:rsidR="003F5EDB" w:rsidRPr="003F5EDB" w:rsidRDefault="003F5EDB" w:rsidP="00E22B22">
      <w:pPr>
        <w:jc w:val="both"/>
        <w:rPr>
          <w:lang w:val="de-DE"/>
        </w:rPr>
      </w:pPr>
      <w:r w:rsidRPr="003F5EDB">
        <w:rPr>
          <w:lang w:val="de-DE"/>
        </w:rPr>
        <w:tab/>
      </w:r>
      <w:r w:rsidRPr="003F5EDB">
        <w:rPr>
          <w:i/>
          <w:lang w:val="de-DE"/>
        </w:rPr>
        <w:t>a)</w:t>
      </w:r>
      <w:r w:rsidRPr="003F5EDB">
        <w:rPr>
          <w:lang w:val="de-DE"/>
        </w:rPr>
        <w:t xml:space="preserve"> mit der Wärmepumpe an dasselbe gemeinsame Wassersystem zur Wärmeverteilung angeschlossen ist,</w:t>
      </w:r>
    </w:p>
    <w:p w14:paraId="381C548F" w14:textId="77777777" w:rsidR="003F5EDB" w:rsidRPr="003F5EDB" w:rsidRDefault="003F5EDB" w:rsidP="00E22B22">
      <w:pPr>
        <w:jc w:val="both"/>
        <w:rPr>
          <w:lang w:val="de-DE"/>
        </w:rPr>
      </w:pPr>
    </w:p>
    <w:p w14:paraId="31E4C485" w14:textId="77777777" w:rsidR="003F5EDB" w:rsidRPr="003F5EDB" w:rsidRDefault="003F5EDB" w:rsidP="00E22B22">
      <w:pPr>
        <w:jc w:val="both"/>
        <w:rPr>
          <w:lang w:val="de-DE"/>
        </w:rPr>
      </w:pPr>
      <w:r w:rsidRPr="003F5EDB">
        <w:rPr>
          <w:lang w:val="de-DE"/>
        </w:rPr>
        <w:tab/>
      </w:r>
      <w:r w:rsidRPr="003F5EDB">
        <w:rPr>
          <w:i/>
          <w:lang w:val="de-DE"/>
        </w:rPr>
        <w:t>b)</w:t>
      </w:r>
      <w:r w:rsidRPr="003F5EDB">
        <w:rPr>
          <w:lang w:val="de-DE"/>
        </w:rPr>
        <w:t xml:space="preserve"> eine andere Energiequelle als Elektrizität nutzt,</w:t>
      </w:r>
    </w:p>
    <w:p w14:paraId="3054029A" w14:textId="77777777" w:rsidR="003F5EDB" w:rsidRPr="003F5EDB" w:rsidRDefault="003F5EDB" w:rsidP="00E22B22">
      <w:pPr>
        <w:jc w:val="both"/>
        <w:rPr>
          <w:lang w:val="de-DE"/>
        </w:rPr>
      </w:pPr>
    </w:p>
    <w:p w14:paraId="21F49115" w14:textId="77777777" w:rsidR="003F5EDB" w:rsidRPr="003F5EDB" w:rsidRDefault="003F5EDB" w:rsidP="00E22B22">
      <w:pPr>
        <w:jc w:val="both"/>
        <w:rPr>
          <w:lang w:val="de-DE"/>
        </w:rPr>
      </w:pPr>
      <w:r w:rsidRPr="003F5EDB">
        <w:rPr>
          <w:lang w:val="de-DE"/>
        </w:rPr>
        <w:tab/>
      </w:r>
      <w:r w:rsidRPr="003F5EDB">
        <w:rPr>
          <w:i/>
          <w:lang w:val="de-DE"/>
        </w:rPr>
        <w:t>c)</w:t>
      </w:r>
      <w:r w:rsidRPr="003F5EDB">
        <w:rPr>
          <w:lang w:val="de-DE"/>
        </w:rPr>
        <w:t xml:space="preserve"> sowohl autonom als auch gleichzeitig funktionieren kann,</w:t>
      </w:r>
    </w:p>
    <w:p w14:paraId="3E6EA2E1" w14:textId="77777777" w:rsidR="003F5EDB" w:rsidRPr="003F5EDB" w:rsidRDefault="003F5EDB" w:rsidP="00E22B22">
      <w:pPr>
        <w:jc w:val="both"/>
        <w:rPr>
          <w:lang w:val="de-DE"/>
        </w:rPr>
      </w:pPr>
    </w:p>
    <w:p w14:paraId="356B59D2" w14:textId="77777777" w:rsidR="003F5EDB" w:rsidRPr="003F5EDB" w:rsidRDefault="003F5EDB" w:rsidP="00E22B22">
      <w:pPr>
        <w:jc w:val="both"/>
        <w:rPr>
          <w:lang w:val="de-DE"/>
        </w:rPr>
      </w:pPr>
      <w:r w:rsidRPr="003F5EDB">
        <w:rPr>
          <w:lang w:val="de-DE"/>
        </w:rPr>
        <w:tab/>
      </w:r>
      <w:r w:rsidRPr="003F5EDB">
        <w:rPr>
          <w:i/>
          <w:lang w:val="de-DE"/>
        </w:rPr>
        <w:t>d)</w:t>
      </w:r>
      <w:r w:rsidRPr="003F5EDB">
        <w:rPr>
          <w:lang w:val="de-DE"/>
        </w:rPr>
        <w:t xml:space="preserve"> gleichzeitig oder nicht gleichzeitig mit der Wärmepumpe installiert worden ist."</w:t>
      </w:r>
    </w:p>
    <w:p w14:paraId="72619D16" w14:textId="77777777" w:rsidR="003F5EDB" w:rsidRPr="003F5EDB" w:rsidRDefault="003F5EDB" w:rsidP="00E22B22">
      <w:pPr>
        <w:jc w:val="both"/>
        <w:rPr>
          <w:lang w:val="de-DE"/>
        </w:rPr>
      </w:pPr>
    </w:p>
    <w:p w14:paraId="25D43FFE" w14:textId="77777777" w:rsidR="003F5EDB" w:rsidRPr="003F5EDB" w:rsidRDefault="003F5EDB" w:rsidP="00E22B22">
      <w:pPr>
        <w:jc w:val="both"/>
        <w:rPr>
          <w:lang w:val="de-DE"/>
        </w:rPr>
      </w:pPr>
    </w:p>
    <w:p w14:paraId="5AA7B56F" w14:textId="77777777" w:rsidR="003F5EDB" w:rsidRPr="003F5EDB" w:rsidRDefault="003F5EDB" w:rsidP="00E22B22">
      <w:pPr>
        <w:jc w:val="both"/>
        <w:rPr>
          <w:lang w:val="de-DE"/>
        </w:rPr>
      </w:pPr>
      <w:r w:rsidRPr="003F5EDB">
        <w:rPr>
          <w:lang w:val="de-DE"/>
        </w:rPr>
        <w:tab/>
      </w:r>
      <w:r w:rsidRPr="003F5EDB">
        <w:rPr>
          <w:b/>
          <w:lang w:val="de-DE"/>
        </w:rPr>
        <w:t>Art. 4</w:t>
      </w:r>
      <w:r w:rsidRPr="003F5EDB">
        <w:rPr>
          <w:lang w:val="de-DE"/>
        </w:rPr>
        <w:t> - Vorliegender Erlass tritt am 1. August 2022 in Kraft.</w:t>
      </w:r>
    </w:p>
    <w:p w14:paraId="6EE84C12" w14:textId="77777777" w:rsidR="003F5EDB" w:rsidRPr="003F5EDB" w:rsidRDefault="003F5EDB" w:rsidP="00E22B22">
      <w:pPr>
        <w:jc w:val="both"/>
        <w:rPr>
          <w:lang w:val="de-DE"/>
        </w:rPr>
      </w:pPr>
    </w:p>
    <w:p w14:paraId="60BB4C31" w14:textId="77777777" w:rsidR="003F5EDB" w:rsidRPr="003F5EDB" w:rsidRDefault="003F5EDB" w:rsidP="00E22B22">
      <w:pPr>
        <w:jc w:val="both"/>
        <w:rPr>
          <w:lang w:val="de-DE"/>
        </w:rPr>
      </w:pPr>
      <w:r w:rsidRPr="003F5EDB">
        <w:rPr>
          <w:lang w:val="de-DE"/>
        </w:rPr>
        <w:tab/>
        <w:t>In Abweichung von Absatz 1 tritt Artikel 3 am 1. Juli 2022 in Kraft.</w:t>
      </w:r>
    </w:p>
    <w:p w14:paraId="0C66E52C" w14:textId="77777777" w:rsidR="003F5EDB" w:rsidRPr="003F5EDB" w:rsidRDefault="003F5EDB" w:rsidP="00E22B22">
      <w:pPr>
        <w:jc w:val="both"/>
        <w:rPr>
          <w:lang w:val="de-DE"/>
        </w:rPr>
      </w:pPr>
    </w:p>
    <w:p w14:paraId="627275A4" w14:textId="77777777" w:rsidR="003F5EDB" w:rsidRPr="003F5EDB" w:rsidRDefault="003F5EDB" w:rsidP="00E22B22">
      <w:pPr>
        <w:jc w:val="both"/>
        <w:rPr>
          <w:lang w:val="de-DE"/>
        </w:rPr>
      </w:pPr>
    </w:p>
    <w:p w14:paraId="5C17F84E" w14:textId="77777777" w:rsidR="003F5EDB" w:rsidRPr="003F5EDB" w:rsidRDefault="003F5EDB" w:rsidP="00E22B22">
      <w:pPr>
        <w:jc w:val="both"/>
        <w:rPr>
          <w:lang w:val="de-DE"/>
        </w:rPr>
      </w:pPr>
      <w:r w:rsidRPr="003F5EDB">
        <w:rPr>
          <w:lang w:val="de-DE"/>
        </w:rPr>
        <w:tab/>
      </w:r>
      <w:r w:rsidRPr="003F5EDB">
        <w:rPr>
          <w:b/>
          <w:lang w:val="de-DE"/>
        </w:rPr>
        <w:t>Art. 5</w:t>
      </w:r>
      <w:r w:rsidRPr="003F5EDB">
        <w:rPr>
          <w:lang w:val="de-DE"/>
        </w:rPr>
        <w:t> - Der für Finanzen zuständige Minister ist mit der Ausführung des vorliegenden Erlasses beauftragt.</w:t>
      </w:r>
    </w:p>
    <w:p w14:paraId="1E9DBF79" w14:textId="77777777" w:rsidR="003F5EDB" w:rsidRPr="003F5EDB" w:rsidRDefault="003F5EDB" w:rsidP="00E22B22">
      <w:pPr>
        <w:jc w:val="both"/>
        <w:rPr>
          <w:lang w:val="de-DE"/>
        </w:rPr>
      </w:pPr>
    </w:p>
    <w:p w14:paraId="24C75774" w14:textId="77777777" w:rsidR="003F5EDB" w:rsidRPr="003F5EDB" w:rsidRDefault="003F5EDB" w:rsidP="00E22B22">
      <w:pPr>
        <w:jc w:val="both"/>
        <w:rPr>
          <w:lang w:val="de-DE"/>
        </w:rPr>
      </w:pPr>
    </w:p>
    <w:p w14:paraId="0E72D675" w14:textId="77777777" w:rsidR="003F5EDB" w:rsidRPr="003F5EDB" w:rsidRDefault="003F5EDB" w:rsidP="00E22B22">
      <w:pPr>
        <w:jc w:val="both"/>
        <w:rPr>
          <w:lang w:val="de-DE"/>
        </w:rPr>
      </w:pPr>
      <w:r w:rsidRPr="003F5EDB">
        <w:rPr>
          <w:lang w:val="de-DE"/>
        </w:rPr>
        <w:tab/>
        <w:t>Gegeben zu Brüssel, den 27. Juni 2022</w:t>
      </w:r>
    </w:p>
    <w:p w14:paraId="669A0DC2" w14:textId="77777777" w:rsidR="003F5EDB" w:rsidRPr="003F5EDB" w:rsidRDefault="003F5EDB" w:rsidP="00E22B22">
      <w:pPr>
        <w:jc w:val="both"/>
        <w:rPr>
          <w:lang w:val="de-DE"/>
        </w:rPr>
      </w:pPr>
    </w:p>
    <w:p w14:paraId="3F0EC1B7" w14:textId="77777777" w:rsidR="003F5EDB" w:rsidRPr="003F5EDB" w:rsidRDefault="003F5EDB" w:rsidP="00E22B22">
      <w:pPr>
        <w:jc w:val="both"/>
        <w:rPr>
          <w:lang w:val="de-DE"/>
        </w:rPr>
      </w:pPr>
    </w:p>
    <w:p w14:paraId="342A5516" w14:textId="77777777" w:rsidR="003F5EDB" w:rsidRPr="003F5EDB" w:rsidRDefault="003F5EDB" w:rsidP="005B6F97">
      <w:pPr>
        <w:jc w:val="center"/>
        <w:rPr>
          <w:lang w:val="de-DE"/>
        </w:rPr>
      </w:pPr>
      <w:r w:rsidRPr="003F5EDB">
        <w:rPr>
          <w:lang w:val="de-DE"/>
        </w:rPr>
        <w:t>PHILIPPE</w:t>
      </w:r>
    </w:p>
    <w:p w14:paraId="570EEB08" w14:textId="77777777" w:rsidR="003F5EDB" w:rsidRPr="003F5EDB" w:rsidRDefault="003F5EDB" w:rsidP="005B6F97">
      <w:pPr>
        <w:jc w:val="center"/>
        <w:rPr>
          <w:lang w:val="de-DE"/>
        </w:rPr>
      </w:pPr>
    </w:p>
    <w:p w14:paraId="725B7B07" w14:textId="77777777" w:rsidR="003F5EDB" w:rsidRPr="003F5EDB" w:rsidRDefault="003F5EDB" w:rsidP="005B6F97">
      <w:pPr>
        <w:jc w:val="center"/>
        <w:rPr>
          <w:lang w:val="de-DE"/>
        </w:rPr>
      </w:pPr>
      <w:r w:rsidRPr="003F5EDB">
        <w:rPr>
          <w:lang w:val="de-DE"/>
        </w:rPr>
        <w:t>Von Königs wegen:</w:t>
      </w:r>
    </w:p>
    <w:p w14:paraId="3A8BB5AD" w14:textId="77777777" w:rsidR="003F5EDB" w:rsidRPr="003F5EDB" w:rsidRDefault="003F5EDB" w:rsidP="005B6F97">
      <w:pPr>
        <w:jc w:val="center"/>
        <w:rPr>
          <w:lang w:val="de-DE"/>
        </w:rPr>
      </w:pPr>
    </w:p>
    <w:p w14:paraId="1CC58AB0" w14:textId="77777777" w:rsidR="003F5EDB" w:rsidRPr="003F5EDB" w:rsidRDefault="003F5EDB" w:rsidP="005B6F97">
      <w:pPr>
        <w:jc w:val="center"/>
        <w:rPr>
          <w:lang w:val="de-DE"/>
        </w:rPr>
      </w:pPr>
      <w:r w:rsidRPr="003F5EDB">
        <w:rPr>
          <w:lang w:val="de-DE"/>
        </w:rPr>
        <w:t>Der Minister der Finanzen</w:t>
      </w:r>
    </w:p>
    <w:p w14:paraId="6166376F" w14:textId="77777777" w:rsidR="003F5EDB" w:rsidRPr="003F5EDB" w:rsidRDefault="003F5EDB" w:rsidP="005B6F97">
      <w:pPr>
        <w:jc w:val="center"/>
        <w:rPr>
          <w:lang w:val="de-DE"/>
        </w:rPr>
      </w:pPr>
      <w:r w:rsidRPr="003F5EDB">
        <w:rPr>
          <w:lang w:val="de-DE"/>
        </w:rPr>
        <w:t>V. VAN PETEGHEM</w:t>
      </w:r>
    </w:p>
    <w:p w14:paraId="2754B06D" w14:textId="77777777" w:rsidR="00233F36" w:rsidRPr="003F5EDB" w:rsidRDefault="00233F36" w:rsidP="00E1687C">
      <w:pPr>
        <w:jc w:val="both"/>
        <w:rPr>
          <w:lang w:val="de-DE"/>
        </w:rPr>
      </w:pPr>
    </w:p>
    <w:sectPr w:rsidR="00233F36" w:rsidRPr="003F5EDB" w:rsidSect="003F5EDB">
      <w:foot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D0D16" w14:textId="77777777" w:rsidR="000A7C0D" w:rsidRDefault="000A7C0D" w:rsidP="000A7C0D">
      <w:r>
        <w:separator/>
      </w:r>
    </w:p>
  </w:endnote>
  <w:endnote w:type="continuationSeparator" w:id="0">
    <w:p w14:paraId="67B66641" w14:textId="77777777" w:rsidR="000A7C0D" w:rsidRDefault="000A7C0D" w:rsidP="000A7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0B22" w14:textId="15086B6F" w:rsidR="000A7C0D" w:rsidRDefault="000A7C0D">
    <w:pPr>
      <w:pStyle w:val="Pieddepage"/>
      <w:pBdr>
        <w:bottom w:val="single" w:sz="6" w:space="1" w:color="auto"/>
      </w:pBdr>
    </w:pPr>
  </w:p>
  <w:p w14:paraId="2E3B5153" w14:textId="62CFA2CB" w:rsidR="000A7C0D" w:rsidRPr="000A7C0D" w:rsidRDefault="000A7C0D">
    <w:pPr>
      <w:pStyle w:val="Pieddepage"/>
      <w:rPr>
        <w:lang w:val="de-DE"/>
      </w:rPr>
    </w:pPr>
    <w:r w:rsidRPr="000A7C0D">
      <w:rPr>
        <w:vertAlign w:val="superscript"/>
        <w:lang w:val="de-DE"/>
      </w:rPr>
      <w:t xml:space="preserve">1 </w:t>
    </w:r>
    <w:r w:rsidRPr="000A7C0D">
      <w:rPr>
        <w:spacing w:val="-4"/>
        <w:lang w:val="de-DE"/>
      </w:rPr>
      <w:t>bestätigt durch Art.</w:t>
    </w:r>
    <w:r>
      <w:rPr>
        <w:spacing w:val="-4"/>
        <w:lang w:val="de-DE"/>
      </w:rPr>
      <w:t> </w:t>
    </w:r>
    <w:r w:rsidRPr="000A7C0D">
      <w:rPr>
        <w:spacing w:val="-4"/>
        <w:lang w:val="de-DE"/>
      </w:rPr>
      <w:t>109 Nr.</w:t>
    </w:r>
    <w:r>
      <w:rPr>
        <w:spacing w:val="-4"/>
        <w:lang w:val="de-DE"/>
      </w:rPr>
      <w:t> </w:t>
    </w:r>
    <w:r w:rsidRPr="000A7C0D">
      <w:rPr>
        <w:spacing w:val="-4"/>
        <w:lang w:val="de-DE"/>
      </w:rPr>
      <w:t>1 des G. vom 20. November 2022 (B.S. vom 30. November 2022)</w:t>
    </w:r>
  </w:p>
  <w:p w14:paraId="74928665" w14:textId="77777777" w:rsidR="000A7C0D" w:rsidRPr="000A7C0D" w:rsidRDefault="000A7C0D">
    <w:pPr>
      <w:pStyle w:val="Pieddepage"/>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D120" w14:textId="558582A7" w:rsidR="000A7C0D" w:rsidRDefault="000A7C0D">
    <w:pPr>
      <w:pStyle w:val="Pieddepage"/>
    </w:pPr>
  </w:p>
  <w:p w14:paraId="0D7A9CBC" w14:textId="77777777" w:rsidR="000A7C0D" w:rsidRDefault="000A7C0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AAE97" w14:textId="77777777" w:rsidR="000A7C0D" w:rsidRDefault="000A7C0D" w:rsidP="000A7C0D">
      <w:r>
        <w:separator/>
      </w:r>
    </w:p>
  </w:footnote>
  <w:footnote w:type="continuationSeparator" w:id="0">
    <w:p w14:paraId="284DB96B" w14:textId="77777777" w:rsidR="000A7C0D" w:rsidRDefault="000A7C0D" w:rsidP="000A7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7111587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A7C0D"/>
    <w:rsid w:val="000F40A2"/>
    <w:rsid w:val="000F5F44"/>
    <w:rsid w:val="00127CA8"/>
    <w:rsid w:val="001A544C"/>
    <w:rsid w:val="001D5744"/>
    <w:rsid w:val="00217221"/>
    <w:rsid w:val="00233F36"/>
    <w:rsid w:val="00266D2A"/>
    <w:rsid w:val="002A1F4E"/>
    <w:rsid w:val="003024C1"/>
    <w:rsid w:val="00330774"/>
    <w:rsid w:val="003725C6"/>
    <w:rsid w:val="00385261"/>
    <w:rsid w:val="003F5EDB"/>
    <w:rsid w:val="004273C2"/>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704A3"/>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4E124F"/>
  <w15:docId w15:val="{A86741A9-B918-4416-A203-E2D64046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ED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En-tte">
    <w:name w:val="header"/>
    <w:basedOn w:val="Normal"/>
    <w:link w:val="En-tteCar"/>
    <w:uiPriority w:val="99"/>
    <w:unhideWhenUsed/>
    <w:rsid w:val="000A7C0D"/>
    <w:pPr>
      <w:tabs>
        <w:tab w:val="center" w:pos="4536"/>
        <w:tab w:val="right" w:pos="9072"/>
      </w:tabs>
    </w:pPr>
  </w:style>
  <w:style w:type="character" w:customStyle="1" w:styleId="En-tteCar">
    <w:name w:val="En-tête Car"/>
    <w:basedOn w:val="Policepardfaut"/>
    <w:link w:val="En-tte"/>
    <w:uiPriority w:val="99"/>
    <w:rsid w:val="000A7C0D"/>
    <w:rPr>
      <w:sz w:val="24"/>
      <w:szCs w:val="24"/>
      <w:lang w:val="fr-FR" w:eastAsia="fr-FR"/>
    </w:rPr>
  </w:style>
  <w:style w:type="paragraph" w:styleId="Pieddepage">
    <w:name w:val="footer"/>
    <w:basedOn w:val="Normal"/>
    <w:link w:val="PieddepageCar"/>
    <w:uiPriority w:val="99"/>
    <w:unhideWhenUsed/>
    <w:rsid w:val="000A7C0D"/>
    <w:pPr>
      <w:tabs>
        <w:tab w:val="center" w:pos="4536"/>
        <w:tab w:val="right" w:pos="9072"/>
      </w:tabs>
    </w:pPr>
  </w:style>
  <w:style w:type="character" w:customStyle="1" w:styleId="PieddepageCar">
    <w:name w:val="Pied de page Car"/>
    <w:basedOn w:val="Policepardfaut"/>
    <w:link w:val="Pieddepage"/>
    <w:uiPriority w:val="99"/>
    <w:rsid w:val="000A7C0D"/>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7419</Characters>
  <Application>Microsoft Office Word</Application>
  <DocSecurity>0</DocSecurity>
  <Lines>61</Lines>
  <Paragraphs>17</Paragraphs>
  <ScaleCrop>false</ScaleCrop>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cp:lastPrinted>2025-02-12T08:23:00Z</cp:lastPrinted>
  <dcterms:created xsi:type="dcterms:W3CDTF">2025-02-12T08:20:00Z</dcterms:created>
  <dcterms:modified xsi:type="dcterms:W3CDTF">2025-02-19T10:36:00Z</dcterms:modified>
</cp:coreProperties>
</file>