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25BD6" w14:textId="77777777" w:rsidR="00BD35EE" w:rsidRPr="00BD35EE" w:rsidRDefault="00BD35EE" w:rsidP="00BD35EE">
      <w:pPr>
        <w:jc w:val="center"/>
        <w:rPr>
          <w:b/>
          <w:bCs/>
          <w:lang w:val="de-DE"/>
        </w:rPr>
      </w:pPr>
      <w:r w:rsidRPr="00BD35EE">
        <w:rPr>
          <w:b/>
          <w:lang w:val="de-DE"/>
        </w:rPr>
        <w:t>23. JUNI 2022 - Gesetz zur Umsetzung des HNS-Übereinkommens 2010</w:t>
      </w:r>
    </w:p>
    <w:p w14:paraId="5E7D92DA" w14:textId="033D0F85" w:rsidR="00AA0401" w:rsidRPr="00BD35EE" w:rsidRDefault="00AA0401" w:rsidP="00BD35EE">
      <w:pPr>
        <w:jc w:val="center"/>
        <w:rPr>
          <w:lang w:val="de-DE"/>
        </w:rPr>
      </w:pPr>
      <w:r w:rsidRPr="00BD35EE">
        <w:rPr>
          <w:b/>
          <w:lang w:val="de-DE"/>
        </w:rPr>
        <w:t>(Artikel</w:t>
      </w:r>
      <w:r w:rsidR="00BD35EE" w:rsidRPr="00BD35EE">
        <w:rPr>
          <w:b/>
          <w:lang w:val="de-DE"/>
        </w:rPr>
        <w:t> 1 bis 3 und 37</w:t>
      </w:r>
      <w:r w:rsidRPr="00BD35EE">
        <w:rPr>
          <w:b/>
          <w:lang w:val="de-DE"/>
        </w:rPr>
        <w:t>)</w:t>
      </w:r>
    </w:p>
    <w:p w14:paraId="1277A6DD" w14:textId="77777777" w:rsidR="00AA0401" w:rsidRPr="00BD35EE" w:rsidRDefault="00AA0401">
      <w:pPr>
        <w:rPr>
          <w:lang w:val="de-DE"/>
        </w:rPr>
      </w:pPr>
    </w:p>
    <w:p w14:paraId="134934D2" w14:textId="77777777" w:rsidR="00AA0401" w:rsidRPr="00BD35EE" w:rsidRDefault="00AA0401" w:rsidP="00A94F33">
      <w:pPr>
        <w:jc w:val="both"/>
        <w:rPr>
          <w:lang w:val="de-DE"/>
        </w:rPr>
      </w:pPr>
    </w:p>
    <w:p w14:paraId="7A7C092B" w14:textId="08C269E3"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BD35EE">
        <w:rPr>
          <w:lang w:val="de-DE"/>
        </w:rPr>
        <w:t>8. Dezember 2023</w:t>
      </w:r>
      <w:r w:rsidRPr="007C7CFE">
        <w:rPr>
          <w:lang w:val="de-DE"/>
        </w:rPr>
        <w:t>)</w:t>
      </w:r>
    </w:p>
    <w:p w14:paraId="59B7D506" w14:textId="77777777" w:rsidR="00AA0401" w:rsidRPr="007C7CFE" w:rsidRDefault="00AA0401" w:rsidP="00A94F33">
      <w:pPr>
        <w:jc w:val="both"/>
        <w:rPr>
          <w:lang w:val="de-DE"/>
        </w:rPr>
      </w:pPr>
    </w:p>
    <w:p w14:paraId="7C741E18" w14:textId="77777777" w:rsidR="00AA0401" w:rsidRPr="007C7CFE" w:rsidRDefault="00AA0401" w:rsidP="00A94F33">
      <w:pPr>
        <w:jc w:val="both"/>
        <w:rPr>
          <w:lang w:val="de-DE"/>
        </w:rPr>
      </w:pPr>
    </w:p>
    <w:p w14:paraId="0DB37389"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8640924" w14:textId="77777777" w:rsidR="00AA0401" w:rsidRPr="007C7CFE" w:rsidRDefault="00AA0401" w:rsidP="00A94F33">
      <w:pPr>
        <w:jc w:val="both"/>
        <w:rPr>
          <w:lang w:val="de-DE"/>
        </w:rPr>
      </w:pPr>
    </w:p>
    <w:p w14:paraId="70BF70A8"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0082A018" w14:textId="77777777" w:rsidR="00BD35EE" w:rsidRPr="00BD35EE" w:rsidRDefault="00BD35EE" w:rsidP="001647CE">
      <w:pPr>
        <w:jc w:val="center"/>
        <w:rPr>
          <w:b/>
          <w:bCs/>
          <w:lang w:val="de-DE"/>
        </w:rPr>
      </w:pPr>
      <w:r w:rsidRPr="00BD35EE">
        <w:rPr>
          <w:b/>
          <w:lang w:val="de-DE"/>
        </w:rPr>
        <w:lastRenderedPageBreak/>
        <w:t>FÖDERALER ÖFFENTLICHER DIENST MOBILITÄT UND TRANSPORTWESEN</w:t>
      </w:r>
    </w:p>
    <w:p w14:paraId="2E446D52" w14:textId="77777777" w:rsidR="00BD35EE" w:rsidRPr="00BD35EE" w:rsidRDefault="00BD35EE" w:rsidP="00D51F93">
      <w:pPr>
        <w:rPr>
          <w:lang w:val="de-DE"/>
        </w:rPr>
      </w:pPr>
    </w:p>
    <w:p w14:paraId="1222A9E6" w14:textId="77777777" w:rsidR="00BD35EE" w:rsidRPr="00BD35EE" w:rsidRDefault="00BD35EE" w:rsidP="00D51F93">
      <w:pPr>
        <w:rPr>
          <w:lang w:val="de-DE"/>
        </w:rPr>
      </w:pPr>
    </w:p>
    <w:p w14:paraId="56DCA9FE" w14:textId="77777777" w:rsidR="00BD35EE" w:rsidRPr="00BD35EE" w:rsidRDefault="00BD35EE" w:rsidP="001647CE">
      <w:pPr>
        <w:jc w:val="center"/>
        <w:rPr>
          <w:b/>
          <w:bCs/>
          <w:lang w:val="de-DE"/>
        </w:rPr>
      </w:pPr>
      <w:r w:rsidRPr="00BD35EE">
        <w:rPr>
          <w:b/>
          <w:lang w:val="de-DE"/>
        </w:rPr>
        <w:t>23. JUNI 2022 - Gesetz zur Umsetzung des HNS-Übereinkommens 2010</w:t>
      </w:r>
    </w:p>
    <w:p w14:paraId="6A7257C4" w14:textId="77777777" w:rsidR="00BD35EE" w:rsidRPr="00BD35EE" w:rsidRDefault="00BD35EE" w:rsidP="00D51F93">
      <w:pPr>
        <w:rPr>
          <w:lang w:val="de-DE"/>
        </w:rPr>
      </w:pPr>
    </w:p>
    <w:p w14:paraId="3F9DDE4F" w14:textId="77777777" w:rsidR="00BD35EE" w:rsidRPr="00BD35EE" w:rsidRDefault="00BD35EE" w:rsidP="001647CE">
      <w:pPr>
        <w:rPr>
          <w:lang w:val="de-DE"/>
        </w:rPr>
      </w:pPr>
    </w:p>
    <w:p w14:paraId="266649F4" w14:textId="77777777" w:rsidR="00BD35EE" w:rsidRPr="00BD35EE" w:rsidRDefault="00BD35EE" w:rsidP="001647CE">
      <w:pPr>
        <w:ind w:left="1416" w:firstLine="708"/>
        <w:rPr>
          <w:lang w:val="de-DE"/>
        </w:rPr>
      </w:pPr>
      <w:r w:rsidRPr="00BD35EE">
        <w:rPr>
          <w:lang w:val="de-DE"/>
        </w:rPr>
        <w:t>PHILIPPE, König der Belgier,</w:t>
      </w:r>
    </w:p>
    <w:p w14:paraId="3D2FD388" w14:textId="77777777" w:rsidR="00BD35EE" w:rsidRPr="00BD35EE" w:rsidRDefault="00BD35EE" w:rsidP="001647CE">
      <w:pPr>
        <w:rPr>
          <w:lang w:val="de-DE"/>
        </w:rPr>
      </w:pPr>
    </w:p>
    <w:p w14:paraId="6ED2E397" w14:textId="77777777" w:rsidR="00BD35EE" w:rsidRPr="00BD35EE" w:rsidRDefault="00BD35EE" w:rsidP="001647CE">
      <w:pPr>
        <w:ind w:left="708" w:firstLine="708"/>
        <w:rPr>
          <w:lang w:val="de-DE"/>
        </w:rPr>
      </w:pPr>
      <w:r w:rsidRPr="00BD35EE">
        <w:rPr>
          <w:lang w:val="de-DE"/>
        </w:rPr>
        <w:t>Allen Gegenwärtigen und Zukünftigen, Unser Gruß!</w:t>
      </w:r>
    </w:p>
    <w:p w14:paraId="2B721A3B" w14:textId="77777777" w:rsidR="00BD35EE" w:rsidRPr="00BD35EE" w:rsidRDefault="00BD35EE" w:rsidP="001647CE">
      <w:pPr>
        <w:rPr>
          <w:lang w:val="de-DE"/>
        </w:rPr>
      </w:pPr>
    </w:p>
    <w:p w14:paraId="5365255F" w14:textId="77777777" w:rsidR="00BD35EE" w:rsidRPr="00BD35EE" w:rsidRDefault="00BD35EE" w:rsidP="001647CE">
      <w:pPr>
        <w:rPr>
          <w:lang w:val="de-DE"/>
        </w:rPr>
      </w:pPr>
    </w:p>
    <w:p w14:paraId="6A57827A" w14:textId="77777777" w:rsidR="00BD35EE" w:rsidRPr="00BD35EE" w:rsidRDefault="00BD35EE" w:rsidP="001647CE">
      <w:pPr>
        <w:ind w:firstLine="708"/>
        <w:rPr>
          <w:lang w:val="de-DE"/>
        </w:rPr>
      </w:pPr>
      <w:r w:rsidRPr="00BD35EE">
        <w:rPr>
          <w:lang w:val="de-DE"/>
        </w:rPr>
        <w:t>Die Abgeordnetenkammer hat das Folgende angenommen und Wir sanktionieren es:</w:t>
      </w:r>
    </w:p>
    <w:p w14:paraId="3A3581C6" w14:textId="77777777" w:rsidR="00BD35EE" w:rsidRPr="00BD35EE" w:rsidRDefault="00BD35EE" w:rsidP="00D51F93">
      <w:pPr>
        <w:rPr>
          <w:lang w:val="de-DE"/>
        </w:rPr>
      </w:pPr>
    </w:p>
    <w:p w14:paraId="31C061A5" w14:textId="77777777" w:rsidR="00BD35EE" w:rsidRPr="00BD35EE" w:rsidRDefault="00BD35EE" w:rsidP="00D51F93">
      <w:pPr>
        <w:rPr>
          <w:lang w:val="de-DE"/>
        </w:rPr>
      </w:pPr>
    </w:p>
    <w:p w14:paraId="3C6ED32E" w14:textId="77777777" w:rsidR="00BD35EE" w:rsidRPr="00BD35EE" w:rsidRDefault="00BD35EE" w:rsidP="001647CE">
      <w:pPr>
        <w:jc w:val="center"/>
        <w:rPr>
          <w:lang w:val="de-DE"/>
        </w:rPr>
      </w:pPr>
      <w:r w:rsidRPr="00BD35EE">
        <w:rPr>
          <w:lang w:val="de-DE"/>
        </w:rPr>
        <w:t xml:space="preserve">KAPITEL 1 - </w:t>
      </w:r>
      <w:r w:rsidRPr="00BD35EE">
        <w:rPr>
          <w:i/>
          <w:lang w:val="de-DE"/>
        </w:rPr>
        <w:t>Einleitende Bestimmung</w:t>
      </w:r>
    </w:p>
    <w:p w14:paraId="02A85632" w14:textId="77777777" w:rsidR="00BD35EE" w:rsidRPr="00BD35EE" w:rsidRDefault="00BD35EE" w:rsidP="00D51F93">
      <w:pPr>
        <w:rPr>
          <w:lang w:val="de-DE"/>
        </w:rPr>
      </w:pPr>
    </w:p>
    <w:p w14:paraId="0EFF5E69" w14:textId="77777777" w:rsidR="00BD35EE" w:rsidRPr="00BD35EE" w:rsidRDefault="00BD35EE" w:rsidP="00D51F93">
      <w:pPr>
        <w:rPr>
          <w:lang w:val="de-DE"/>
        </w:rPr>
      </w:pPr>
    </w:p>
    <w:p w14:paraId="75D595FF" w14:textId="77777777" w:rsidR="00BD35EE" w:rsidRPr="00BD35EE" w:rsidRDefault="00BD35EE" w:rsidP="001647CE">
      <w:pPr>
        <w:ind w:firstLine="708"/>
        <w:jc w:val="both"/>
        <w:rPr>
          <w:lang w:val="de-DE"/>
        </w:rPr>
      </w:pPr>
      <w:r w:rsidRPr="00BD35EE">
        <w:rPr>
          <w:b/>
          <w:lang w:val="de-DE"/>
        </w:rPr>
        <w:t>Artikel 1 -</w:t>
      </w:r>
      <w:r w:rsidRPr="00BD35EE">
        <w:rPr>
          <w:lang w:val="de-DE"/>
        </w:rPr>
        <w:t xml:space="preserve"> Vorliegendes Gesetz regelt eine in Artikel 74 der Verfassung erwähnte Angelegenheit.</w:t>
      </w:r>
    </w:p>
    <w:p w14:paraId="1DE83CCB" w14:textId="77777777" w:rsidR="00BD35EE" w:rsidRPr="00BD35EE" w:rsidRDefault="00BD35EE" w:rsidP="00D51F93">
      <w:pPr>
        <w:rPr>
          <w:lang w:val="de-DE"/>
        </w:rPr>
      </w:pPr>
    </w:p>
    <w:p w14:paraId="7170F39C" w14:textId="77777777" w:rsidR="00BD35EE" w:rsidRPr="00BD35EE" w:rsidRDefault="00BD35EE" w:rsidP="00D51F93">
      <w:pPr>
        <w:rPr>
          <w:lang w:val="de-DE"/>
        </w:rPr>
      </w:pPr>
    </w:p>
    <w:p w14:paraId="153EACE6" w14:textId="77777777" w:rsidR="00BD35EE" w:rsidRPr="00BD35EE" w:rsidRDefault="00BD35EE" w:rsidP="001647CE">
      <w:pPr>
        <w:jc w:val="center"/>
        <w:rPr>
          <w:lang w:val="de-DE"/>
        </w:rPr>
      </w:pPr>
      <w:r w:rsidRPr="00BD35EE">
        <w:rPr>
          <w:lang w:val="de-DE"/>
        </w:rPr>
        <w:t xml:space="preserve">KAPITEL 2 - </w:t>
      </w:r>
      <w:r w:rsidRPr="00BD35EE">
        <w:rPr>
          <w:i/>
          <w:lang w:val="de-DE"/>
        </w:rPr>
        <w:t>Abänderungen des Gerichtsgesetzbuches</w:t>
      </w:r>
    </w:p>
    <w:p w14:paraId="207BA589" w14:textId="77777777" w:rsidR="00BD35EE" w:rsidRPr="00BD35EE" w:rsidRDefault="00BD35EE" w:rsidP="00D51F93">
      <w:pPr>
        <w:rPr>
          <w:lang w:val="de-DE"/>
        </w:rPr>
      </w:pPr>
    </w:p>
    <w:p w14:paraId="428A322A" w14:textId="77777777" w:rsidR="00BD35EE" w:rsidRPr="00BD35EE" w:rsidRDefault="00BD35EE" w:rsidP="00D51F93">
      <w:pPr>
        <w:rPr>
          <w:lang w:val="de-DE"/>
        </w:rPr>
      </w:pPr>
    </w:p>
    <w:p w14:paraId="4AB35457" w14:textId="77777777" w:rsidR="00BD35EE" w:rsidRPr="00BD35EE" w:rsidRDefault="00BD35EE" w:rsidP="001647CE">
      <w:pPr>
        <w:ind w:firstLine="708"/>
        <w:jc w:val="both"/>
        <w:rPr>
          <w:lang w:val="de-DE"/>
        </w:rPr>
      </w:pPr>
      <w:r w:rsidRPr="00BD35EE">
        <w:rPr>
          <w:b/>
          <w:bCs/>
          <w:lang w:val="de-DE"/>
        </w:rPr>
        <w:t>Art. 2</w:t>
      </w:r>
      <w:r w:rsidRPr="00BD35EE">
        <w:rPr>
          <w:lang w:val="de-DE"/>
        </w:rPr>
        <w:t> - In Artikel 574 Absatz 1 des Gerichtsgesetzbuches, zuletzt abgeändert durch das Gesetz vom 8. Mai 2019, wird eine Nr. 23/1 mit folgendem Wortlaut eingefügt:</w:t>
      </w:r>
    </w:p>
    <w:p w14:paraId="5CB77AB3" w14:textId="77777777" w:rsidR="00BD35EE" w:rsidRPr="00BD35EE" w:rsidRDefault="00BD35EE" w:rsidP="001647CE">
      <w:pPr>
        <w:jc w:val="both"/>
        <w:rPr>
          <w:lang w:val="de-DE"/>
        </w:rPr>
      </w:pPr>
    </w:p>
    <w:p w14:paraId="05EB10DA" w14:textId="77777777" w:rsidR="00BD35EE" w:rsidRPr="00BD35EE" w:rsidRDefault="00BD35EE" w:rsidP="001647CE">
      <w:pPr>
        <w:ind w:firstLine="708"/>
        <w:jc w:val="both"/>
        <w:rPr>
          <w:lang w:val="de-DE"/>
        </w:rPr>
      </w:pPr>
      <w:r w:rsidRPr="00BD35EE">
        <w:rPr>
          <w:lang w:val="de-DE"/>
        </w:rPr>
        <w:t>"23/1. über Klagen, die in den Artikeln 2.7.3.33 bis 2.7.3.35 des Belgischen Schifffahrtsgesetzbuches erwähnt sind,".</w:t>
      </w:r>
    </w:p>
    <w:p w14:paraId="25F23D49" w14:textId="77777777" w:rsidR="00BD35EE" w:rsidRPr="00BD35EE" w:rsidRDefault="00BD35EE" w:rsidP="001647CE">
      <w:pPr>
        <w:jc w:val="both"/>
        <w:rPr>
          <w:lang w:val="de-DE"/>
        </w:rPr>
      </w:pPr>
    </w:p>
    <w:p w14:paraId="5925D4F0" w14:textId="77777777" w:rsidR="00BD35EE" w:rsidRPr="00BD35EE" w:rsidRDefault="00BD35EE" w:rsidP="001647CE">
      <w:pPr>
        <w:jc w:val="both"/>
        <w:rPr>
          <w:lang w:val="de-DE"/>
        </w:rPr>
      </w:pPr>
    </w:p>
    <w:p w14:paraId="1B66D69A" w14:textId="77777777" w:rsidR="00BD35EE" w:rsidRPr="00BD35EE" w:rsidRDefault="00BD35EE" w:rsidP="001647CE">
      <w:pPr>
        <w:ind w:firstLine="708"/>
        <w:jc w:val="both"/>
        <w:rPr>
          <w:lang w:val="de-DE"/>
        </w:rPr>
      </w:pPr>
      <w:r w:rsidRPr="00BD35EE">
        <w:rPr>
          <w:b/>
          <w:bCs/>
          <w:lang w:val="de-DE"/>
        </w:rPr>
        <w:t>Art. 3 -</w:t>
      </w:r>
      <w:r w:rsidRPr="00BD35EE">
        <w:rPr>
          <w:lang w:val="de-DE"/>
        </w:rPr>
        <w:t xml:space="preserve"> Artikel 627 Nr. 10 desselben Gesetzbuches, eingefügt durch das Gesetz vom 24. Juni 1970 und zuletzt abgeändert durch das Gesetz vom 8. Mai 2019, wird wie folgt ersetzt:</w:t>
      </w:r>
    </w:p>
    <w:p w14:paraId="53439C80" w14:textId="77777777" w:rsidR="00BD35EE" w:rsidRPr="00BD35EE" w:rsidRDefault="00BD35EE" w:rsidP="001647CE">
      <w:pPr>
        <w:jc w:val="both"/>
        <w:rPr>
          <w:lang w:val="de-DE"/>
        </w:rPr>
      </w:pPr>
    </w:p>
    <w:p w14:paraId="63D7AA12" w14:textId="77777777" w:rsidR="00BD35EE" w:rsidRPr="00BD35EE" w:rsidRDefault="00BD35EE" w:rsidP="001647CE">
      <w:pPr>
        <w:ind w:firstLine="708"/>
        <w:jc w:val="both"/>
        <w:rPr>
          <w:lang w:val="de-DE"/>
        </w:rPr>
      </w:pPr>
      <w:r w:rsidRPr="00BD35EE">
        <w:rPr>
          <w:lang w:val="de-DE"/>
        </w:rPr>
        <w:t>"10. in dem in Artikel 588 Nr. 9 vorgesehenen Fall oder wenn die Errichtung des Fonds auf der Grundlage des Internationalen Übereinkommens über die zivilrechtliche Haftung für Ölverschmutzungsschäden und seiner Anlagen, abgeschlossen in Brüssel am 29. Novem</w:t>
      </w:r>
      <w:r w:rsidRPr="00BD35EE">
        <w:rPr>
          <w:lang w:val="de-DE"/>
        </w:rPr>
        <w:softHyphen/>
        <w:t>ber 1969 und geändert durch das Protokoll von London vom 27. November 1992, oder des Internationalen Übereinkommens von 1996 über Haftung und Entschädigung für Schäden bei der Beförderung gefährlicher und schädlicher Stoffe auf See und seiner Anlagen, abgeschlossen in London am 3. Mai 1996 und geändert durch das Protokoll von London von 2010, abgeschlossen in London am 30. April 2010: der Präsident des Unternehmensgerichts von Lüttich, wenn der Schaden in der Provinz Wallonisch-Brabant, Hennegau, Namur, Luxemburg oder Lüttich entstanden ist; der Präsident des Unternehmensgerichts von Brüssel, wenn der Schaden auf dem Gebiet der Region Brüssel-Hauptstadt entstanden ist, oder der Präsident des Unternehmensgerichts von Antwerpen, wenn der Schaden in der Provinz Flämisch-Brabant, Westflandern, Ostflandern, Antwerpen oder Limburg oder im Küstenmeer, in der ausschließlichen Wirtschaftszone, auf Hoher See oder in Gewässern, die der Souveränität eines anderen Staates unterstehen, entstanden ist,".</w:t>
      </w:r>
    </w:p>
    <w:p w14:paraId="63A470FE" w14:textId="77777777" w:rsidR="00BD35EE" w:rsidRPr="00BD35EE" w:rsidRDefault="00BD35EE" w:rsidP="001647CE">
      <w:pPr>
        <w:jc w:val="both"/>
        <w:rPr>
          <w:lang w:val="de-DE"/>
        </w:rPr>
      </w:pPr>
    </w:p>
    <w:p w14:paraId="368FB52A" w14:textId="77777777" w:rsidR="00BD35EE" w:rsidRPr="00BD35EE" w:rsidRDefault="00BD35EE" w:rsidP="001647CE">
      <w:pPr>
        <w:jc w:val="both"/>
        <w:rPr>
          <w:lang w:val="de-DE"/>
        </w:rPr>
      </w:pPr>
    </w:p>
    <w:p w14:paraId="4225CD85" w14:textId="77777777" w:rsidR="00BD35EE" w:rsidRPr="00BD35EE" w:rsidRDefault="00BD35EE" w:rsidP="00904276">
      <w:pPr>
        <w:jc w:val="center"/>
        <w:rPr>
          <w:lang w:val="de-DE"/>
        </w:rPr>
      </w:pPr>
      <w:r w:rsidRPr="00BD35EE">
        <w:rPr>
          <w:lang w:val="de-DE"/>
        </w:rPr>
        <w:t>(...)</w:t>
      </w:r>
    </w:p>
    <w:p w14:paraId="3F4A492C" w14:textId="77777777" w:rsidR="00BD35EE" w:rsidRPr="00BD35EE" w:rsidRDefault="00BD35EE" w:rsidP="001647CE">
      <w:pPr>
        <w:jc w:val="both"/>
        <w:rPr>
          <w:lang w:val="de-DE"/>
        </w:rPr>
      </w:pPr>
    </w:p>
    <w:p w14:paraId="1FE5FF5E" w14:textId="77777777" w:rsidR="00BD35EE" w:rsidRPr="00BD35EE" w:rsidRDefault="00BD35EE" w:rsidP="001647CE">
      <w:pPr>
        <w:jc w:val="both"/>
        <w:rPr>
          <w:lang w:val="de-DE"/>
        </w:rPr>
      </w:pPr>
    </w:p>
    <w:p w14:paraId="55827F94" w14:textId="77777777" w:rsidR="00BD35EE" w:rsidRPr="00BD35EE" w:rsidRDefault="00BD35EE" w:rsidP="001647CE">
      <w:pPr>
        <w:jc w:val="center"/>
        <w:rPr>
          <w:lang w:val="de-DE"/>
        </w:rPr>
      </w:pPr>
      <w:r w:rsidRPr="00BD35EE">
        <w:rPr>
          <w:lang w:val="de-DE"/>
        </w:rPr>
        <w:t xml:space="preserve">KAPITEL 4 - </w:t>
      </w:r>
      <w:r w:rsidRPr="00BD35EE">
        <w:rPr>
          <w:i/>
          <w:lang w:val="de-DE"/>
        </w:rPr>
        <w:t>Schlussbestimmung</w:t>
      </w:r>
    </w:p>
    <w:p w14:paraId="0A654715" w14:textId="77777777" w:rsidR="00BD35EE" w:rsidRPr="00BD35EE" w:rsidRDefault="00BD35EE" w:rsidP="001647CE">
      <w:pPr>
        <w:jc w:val="both"/>
        <w:rPr>
          <w:lang w:val="de-DE"/>
        </w:rPr>
      </w:pPr>
    </w:p>
    <w:p w14:paraId="6A649CD6" w14:textId="77777777" w:rsidR="00BD35EE" w:rsidRPr="00BD35EE" w:rsidRDefault="00BD35EE" w:rsidP="001647CE">
      <w:pPr>
        <w:jc w:val="both"/>
        <w:rPr>
          <w:lang w:val="de-DE"/>
        </w:rPr>
      </w:pPr>
    </w:p>
    <w:p w14:paraId="30E19E07" w14:textId="77777777" w:rsidR="00BD35EE" w:rsidRPr="00BD35EE" w:rsidRDefault="00BD35EE" w:rsidP="001647CE">
      <w:pPr>
        <w:ind w:firstLine="708"/>
        <w:jc w:val="both"/>
        <w:rPr>
          <w:lang w:val="de-DE"/>
        </w:rPr>
      </w:pPr>
      <w:r w:rsidRPr="00BD35EE">
        <w:rPr>
          <w:b/>
          <w:bCs/>
          <w:lang w:val="de-DE"/>
        </w:rPr>
        <w:t>Art. 37 -</w:t>
      </w:r>
      <w:r w:rsidRPr="00BD35EE">
        <w:rPr>
          <w:lang w:val="de-DE"/>
        </w:rPr>
        <w:t xml:space="preserve"> Der König legt das Datum des Inkrafttretens des vorliegenden Gesetzes fest.</w:t>
      </w:r>
    </w:p>
    <w:p w14:paraId="5A7835AD" w14:textId="77777777" w:rsidR="00BD35EE" w:rsidRPr="00BD35EE" w:rsidRDefault="00BD35EE" w:rsidP="001647CE">
      <w:pPr>
        <w:jc w:val="both"/>
        <w:rPr>
          <w:lang w:val="de-DE"/>
        </w:rPr>
      </w:pPr>
    </w:p>
    <w:p w14:paraId="50B02475" w14:textId="77777777" w:rsidR="00BD35EE" w:rsidRPr="00BD35EE" w:rsidRDefault="00BD35EE" w:rsidP="001647CE">
      <w:pPr>
        <w:ind w:firstLine="708"/>
        <w:jc w:val="both"/>
        <w:rPr>
          <w:lang w:val="de-DE"/>
        </w:rPr>
      </w:pPr>
      <w:r w:rsidRPr="00BD35EE">
        <w:rPr>
          <w:lang w:val="de-DE"/>
        </w:rPr>
        <w:t xml:space="preserve">In Abweichung von Absatz 1 treten die Artikel 15, 24 und 25 zehn Tage nach der Veröffentlichung des vorliegenden Gesetzes im </w:t>
      </w:r>
      <w:r w:rsidRPr="00BD35EE">
        <w:rPr>
          <w:i/>
          <w:iCs/>
          <w:lang w:val="de-DE"/>
        </w:rPr>
        <w:t>Belgischen Staatsblatt</w:t>
      </w:r>
      <w:r w:rsidRPr="00BD35EE">
        <w:rPr>
          <w:lang w:val="de-DE"/>
        </w:rPr>
        <w:t xml:space="preserve"> in Kraft.</w:t>
      </w:r>
    </w:p>
    <w:p w14:paraId="10738AF4" w14:textId="77777777" w:rsidR="00BD35EE" w:rsidRPr="00BD35EE" w:rsidRDefault="00BD35EE" w:rsidP="001647CE">
      <w:pPr>
        <w:jc w:val="both"/>
        <w:rPr>
          <w:lang w:val="de-DE"/>
        </w:rPr>
      </w:pPr>
    </w:p>
    <w:p w14:paraId="3BA65C14" w14:textId="77777777" w:rsidR="00BD35EE" w:rsidRPr="00BD35EE" w:rsidRDefault="00BD35EE" w:rsidP="001647CE">
      <w:pPr>
        <w:jc w:val="both"/>
        <w:rPr>
          <w:lang w:val="de-DE"/>
        </w:rPr>
      </w:pPr>
    </w:p>
    <w:p w14:paraId="78272FE6" w14:textId="77777777" w:rsidR="00BD35EE" w:rsidRPr="00BD35EE" w:rsidRDefault="00BD35EE" w:rsidP="001647CE">
      <w:pPr>
        <w:ind w:firstLine="708"/>
        <w:jc w:val="both"/>
        <w:rPr>
          <w:lang w:val="de-DE"/>
        </w:rPr>
      </w:pPr>
      <w:r w:rsidRPr="00BD35EE">
        <w:rPr>
          <w:lang w:val="de-DE"/>
        </w:rPr>
        <w:t xml:space="preserve">Wir fertigen das vorliegende Gesetz aus und ordnen an, dass es mit dem Staatssiegel versehen und durch das </w:t>
      </w:r>
      <w:r w:rsidRPr="00BD35EE">
        <w:rPr>
          <w:i/>
          <w:iCs/>
          <w:lang w:val="de-DE"/>
        </w:rPr>
        <w:t>Belgische Staatsblatt</w:t>
      </w:r>
      <w:r w:rsidRPr="00BD35EE">
        <w:rPr>
          <w:lang w:val="de-DE"/>
        </w:rPr>
        <w:t xml:space="preserve"> veröffentlicht wird.</w:t>
      </w:r>
    </w:p>
    <w:p w14:paraId="12657315" w14:textId="77777777" w:rsidR="00BD35EE" w:rsidRPr="00BD35EE" w:rsidRDefault="00BD35EE" w:rsidP="001647CE">
      <w:pPr>
        <w:jc w:val="both"/>
        <w:rPr>
          <w:lang w:val="de-DE"/>
        </w:rPr>
      </w:pPr>
    </w:p>
    <w:p w14:paraId="58FCAF17" w14:textId="77777777" w:rsidR="00BD35EE" w:rsidRPr="00BD35EE" w:rsidRDefault="00BD35EE" w:rsidP="001647CE">
      <w:pPr>
        <w:jc w:val="both"/>
        <w:rPr>
          <w:lang w:val="de-DE"/>
        </w:rPr>
      </w:pPr>
    </w:p>
    <w:p w14:paraId="70D5E39D" w14:textId="77777777" w:rsidR="00BD35EE" w:rsidRPr="00BD35EE" w:rsidRDefault="00BD35EE" w:rsidP="001647CE">
      <w:pPr>
        <w:ind w:firstLine="708"/>
        <w:jc w:val="both"/>
        <w:rPr>
          <w:lang w:val="de-DE"/>
        </w:rPr>
      </w:pPr>
      <w:r w:rsidRPr="00BD35EE">
        <w:rPr>
          <w:lang w:val="de-DE"/>
        </w:rPr>
        <w:t>Gegeben zu Brüssel, den 23. Juni 2022</w:t>
      </w:r>
    </w:p>
    <w:p w14:paraId="5889EB34" w14:textId="77777777" w:rsidR="00BD35EE" w:rsidRPr="00BD35EE" w:rsidRDefault="00BD35EE" w:rsidP="001647CE">
      <w:pPr>
        <w:jc w:val="both"/>
        <w:rPr>
          <w:lang w:val="de-DE"/>
        </w:rPr>
      </w:pPr>
    </w:p>
    <w:p w14:paraId="3E111CC2" w14:textId="77777777" w:rsidR="00BD35EE" w:rsidRPr="00BD35EE" w:rsidRDefault="00BD35EE" w:rsidP="001647CE">
      <w:pPr>
        <w:jc w:val="both"/>
        <w:rPr>
          <w:lang w:val="de-DE"/>
        </w:rPr>
      </w:pPr>
    </w:p>
    <w:p w14:paraId="31890369" w14:textId="77777777" w:rsidR="00BD35EE" w:rsidRPr="00BD35EE" w:rsidRDefault="00BD35EE" w:rsidP="001647CE">
      <w:pPr>
        <w:jc w:val="center"/>
        <w:rPr>
          <w:lang w:val="de-DE"/>
        </w:rPr>
      </w:pPr>
      <w:r w:rsidRPr="00BD35EE">
        <w:rPr>
          <w:lang w:val="de-DE"/>
        </w:rPr>
        <w:t>PHILIPPE</w:t>
      </w:r>
    </w:p>
    <w:p w14:paraId="7054B12D" w14:textId="77777777" w:rsidR="00BD35EE" w:rsidRPr="00BD35EE" w:rsidRDefault="00BD35EE" w:rsidP="001647CE">
      <w:pPr>
        <w:jc w:val="center"/>
        <w:rPr>
          <w:lang w:val="de-DE"/>
        </w:rPr>
      </w:pPr>
    </w:p>
    <w:p w14:paraId="7C1E09F9" w14:textId="77777777" w:rsidR="00BD35EE" w:rsidRPr="00BD35EE" w:rsidRDefault="00BD35EE" w:rsidP="001647CE">
      <w:pPr>
        <w:jc w:val="center"/>
        <w:rPr>
          <w:lang w:val="de-DE"/>
        </w:rPr>
      </w:pPr>
      <w:r w:rsidRPr="00BD35EE">
        <w:rPr>
          <w:lang w:val="de-DE"/>
        </w:rPr>
        <w:t>Von Königs wegen:</w:t>
      </w:r>
    </w:p>
    <w:p w14:paraId="277194C3" w14:textId="77777777" w:rsidR="00BD35EE" w:rsidRPr="00BD35EE" w:rsidRDefault="00BD35EE" w:rsidP="001647CE">
      <w:pPr>
        <w:jc w:val="center"/>
        <w:rPr>
          <w:lang w:val="de-DE"/>
        </w:rPr>
      </w:pPr>
    </w:p>
    <w:p w14:paraId="4B64C7B1" w14:textId="77777777" w:rsidR="00BD35EE" w:rsidRPr="00BD35EE" w:rsidRDefault="00BD35EE" w:rsidP="001647CE">
      <w:pPr>
        <w:jc w:val="center"/>
        <w:rPr>
          <w:lang w:val="de-DE"/>
        </w:rPr>
      </w:pPr>
      <w:r w:rsidRPr="00BD35EE">
        <w:rPr>
          <w:lang w:val="de-DE"/>
        </w:rPr>
        <w:t>Der Minister der Justiz und der Nordsee</w:t>
      </w:r>
    </w:p>
    <w:p w14:paraId="744DBCBF" w14:textId="77777777" w:rsidR="00BD35EE" w:rsidRPr="00BD35EE" w:rsidRDefault="00BD35EE" w:rsidP="001647CE">
      <w:pPr>
        <w:jc w:val="center"/>
        <w:rPr>
          <w:lang w:val="de-DE"/>
        </w:rPr>
      </w:pPr>
      <w:r w:rsidRPr="00BD35EE">
        <w:rPr>
          <w:lang w:val="de-DE"/>
        </w:rPr>
        <w:t>V. VAN QUICKENBORNE</w:t>
      </w:r>
    </w:p>
    <w:p w14:paraId="654ED75B" w14:textId="77777777" w:rsidR="00BD35EE" w:rsidRPr="00BD35EE" w:rsidRDefault="00BD35EE" w:rsidP="001647CE">
      <w:pPr>
        <w:jc w:val="center"/>
        <w:rPr>
          <w:lang w:val="de-DE"/>
        </w:rPr>
      </w:pPr>
    </w:p>
    <w:p w14:paraId="1CA8B486" w14:textId="77777777" w:rsidR="00BD35EE" w:rsidRPr="00BD35EE" w:rsidRDefault="00BD35EE" w:rsidP="001647CE">
      <w:pPr>
        <w:jc w:val="center"/>
        <w:rPr>
          <w:lang w:val="de-DE"/>
        </w:rPr>
      </w:pPr>
      <w:r w:rsidRPr="00BD35EE">
        <w:rPr>
          <w:lang w:val="de-DE"/>
        </w:rPr>
        <w:t>Mit dem Staatssiegel versehen:</w:t>
      </w:r>
    </w:p>
    <w:p w14:paraId="0F2232D4" w14:textId="77777777" w:rsidR="00BD35EE" w:rsidRPr="00BD35EE" w:rsidRDefault="00BD35EE" w:rsidP="001647CE">
      <w:pPr>
        <w:jc w:val="center"/>
        <w:rPr>
          <w:lang w:val="de-DE"/>
        </w:rPr>
      </w:pPr>
    </w:p>
    <w:p w14:paraId="2E04A0B2" w14:textId="77777777" w:rsidR="00BD35EE" w:rsidRPr="00BD35EE" w:rsidRDefault="00BD35EE" w:rsidP="001647CE">
      <w:pPr>
        <w:jc w:val="center"/>
        <w:rPr>
          <w:lang w:val="de-DE"/>
        </w:rPr>
      </w:pPr>
      <w:r w:rsidRPr="00BD35EE">
        <w:rPr>
          <w:lang w:val="de-DE"/>
        </w:rPr>
        <w:t>Der Minister der Justiz</w:t>
      </w:r>
    </w:p>
    <w:p w14:paraId="0295908E" w14:textId="77777777" w:rsidR="00BD35EE" w:rsidRPr="00BD35EE" w:rsidRDefault="00BD35EE" w:rsidP="001647CE">
      <w:pPr>
        <w:jc w:val="center"/>
        <w:rPr>
          <w:lang w:val="de-DE"/>
        </w:rPr>
      </w:pPr>
      <w:r w:rsidRPr="00BD35EE">
        <w:rPr>
          <w:lang w:val="de-DE"/>
        </w:rPr>
        <w:t>V. VAN QUICKENBORNE</w:t>
      </w:r>
    </w:p>
    <w:p w14:paraId="7B51E147" w14:textId="77777777" w:rsidR="00AA0401" w:rsidRPr="007C7CFE" w:rsidRDefault="00AA0401" w:rsidP="00A94F33">
      <w:pPr>
        <w:jc w:val="both"/>
        <w:rPr>
          <w:lang w:val="de-DE"/>
        </w:rPr>
      </w:pPr>
    </w:p>
    <w:sectPr w:rsidR="00AA0401" w:rsidRPr="007C7CFE" w:rsidSect="00BD35EE">
      <w:footerReference w:type="default" r:id="rId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3A6E" w14:textId="77777777" w:rsidR="00BD35EE" w:rsidRDefault="00BD35EE">
    <w:pPr>
      <w:pStyle w:val="Pieddepage"/>
      <w:jc w:val="right"/>
    </w:pPr>
  </w:p>
  <w:p w14:paraId="61E95332" w14:textId="77777777" w:rsidR="00BD35EE" w:rsidRDefault="00BD35EE">
    <w:pPr>
      <w:pStyle w:val="Pieddepag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93B0F"/>
    <w:rsid w:val="006F4381"/>
    <w:rsid w:val="007C7CFE"/>
    <w:rsid w:val="007D5F55"/>
    <w:rsid w:val="007E5F80"/>
    <w:rsid w:val="008327E5"/>
    <w:rsid w:val="00A879AE"/>
    <w:rsid w:val="00A94F33"/>
    <w:rsid w:val="00AA0401"/>
    <w:rsid w:val="00B2139D"/>
    <w:rsid w:val="00BD35EE"/>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73A27B"/>
  <w15:docId w15:val="{F002830D-0D18-4D97-BB77-8E150AC6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5EE"/>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BD35EE"/>
    <w:pPr>
      <w:tabs>
        <w:tab w:val="center" w:pos="4536"/>
        <w:tab w:val="right" w:pos="9072"/>
      </w:tabs>
    </w:pPr>
    <w:rPr>
      <w:rFonts w:asciiTheme="majorHAnsi" w:eastAsiaTheme="minorHAnsi" w:hAnsiTheme="majorHAnsi" w:cstheme="majorHAnsi"/>
      <w:kern w:val="2"/>
      <w:sz w:val="22"/>
      <w:szCs w:val="22"/>
      <w:lang w:val="de-DE" w:eastAsia="en-US"/>
      <w14:ligatures w14:val="standardContextual"/>
    </w:rPr>
  </w:style>
  <w:style w:type="character" w:customStyle="1" w:styleId="PieddepageCar">
    <w:name w:val="Pied de page Car"/>
    <w:basedOn w:val="Policepardfaut"/>
    <w:link w:val="Pieddepage"/>
    <w:uiPriority w:val="99"/>
    <w:rsid w:val="00BD35EE"/>
    <w:rPr>
      <w:rFonts w:asciiTheme="majorHAnsi" w:eastAsiaTheme="minorHAnsi" w:hAnsiTheme="majorHAnsi" w:cstheme="majorHAnsi"/>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443</Words>
  <Characters>2668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2024-02-20T15:15:00Z</dcterms:created>
  <dcterms:modified xsi:type="dcterms:W3CDTF">2024-02-20T15:16:00Z</dcterms:modified>
</cp:coreProperties>
</file>