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C4A10A" w14:textId="06ED0180" w:rsidR="00233F36" w:rsidRPr="007C7C0E" w:rsidRDefault="007C7C0E" w:rsidP="00786C4F">
      <w:pPr>
        <w:jc w:val="both"/>
        <w:rPr>
          <w:b/>
          <w:lang w:val="de-DE"/>
        </w:rPr>
      </w:pPr>
      <w:r w:rsidRPr="007C7C0E">
        <w:rPr>
          <w:b/>
          <w:bCs/>
          <w:lang w:val="de-DE"/>
        </w:rPr>
        <w:t>24. APRIL 2022 -</w:t>
      </w:r>
      <w:r w:rsidRPr="007C7C0E">
        <w:rPr>
          <w:b/>
          <w:lang w:val="de-DE"/>
        </w:rPr>
        <w:t xml:space="preserve"> Königlicher Erlass zur Abänderung des Königlichen Erlasses vom 19. Januar 2011 über die Sicherheit von Spielzeug hinsichtlich der Kennzeichnung und des Verbots allergener Duftstoffe und Anilin</w:t>
      </w:r>
    </w:p>
    <w:p w14:paraId="7B62E647" w14:textId="77777777" w:rsidR="00233F36" w:rsidRPr="00C80000" w:rsidRDefault="00233F36" w:rsidP="00127CA8">
      <w:pPr>
        <w:jc w:val="both"/>
        <w:rPr>
          <w:lang w:val="de-DE"/>
        </w:rPr>
      </w:pPr>
    </w:p>
    <w:p w14:paraId="1C29367E" w14:textId="77777777" w:rsidR="00233F36" w:rsidRPr="00C80000" w:rsidRDefault="00233F36">
      <w:pPr>
        <w:rPr>
          <w:lang w:val="de-DE"/>
        </w:rPr>
      </w:pPr>
    </w:p>
    <w:p w14:paraId="741C4D9F" w14:textId="7E2C6465"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7C7C0E">
        <w:rPr>
          <w:lang w:val="de-DE"/>
        </w:rPr>
        <w:t>9. März 2023</w:t>
      </w:r>
      <w:r w:rsidRPr="00C80000">
        <w:rPr>
          <w:lang w:val="de-DE"/>
        </w:rPr>
        <w:t>)</w:t>
      </w:r>
    </w:p>
    <w:p w14:paraId="7CDAC265" w14:textId="77777777" w:rsidR="00233F36" w:rsidRPr="00127CA8" w:rsidRDefault="00233F36" w:rsidP="000F5F44">
      <w:pPr>
        <w:jc w:val="center"/>
        <w:rPr>
          <w:lang w:val="de-DE"/>
        </w:rPr>
      </w:pPr>
    </w:p>
    <w:p w14:paraId="6F60A3C9" w14:textId="77777777" w:rsidR="00233F36" w:rsidRPr="00C80000" w:rsidRDefault="00233F36" w:rsidP="00CA081B">
      <w:pPr>
        <w:jc w:val="center"/>
        <w:rPr>
          <w:lang w:val="de-DE"/>
        </w:rPr>
      </w:pPr>
    </w:p>
    <w:p w14:paraId="6978430A"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45B0BB90" w14:textId="77777777" w:rsidR="00E1687C" w:rsidRDefault="00E1687C" w:rsidP="00CA081B">
      <w:pPr>
        <w:jc w:val="both"/>
        <w:rPr>
          <w:lang w:val="de-DE"/>
        </w:rPr>
      </w:pPr>
    </w:p>
    <w:p w14:paraId="2818507E" w14:textId="77777777" w:rsidR="00E1687C" w:rsidRPr="00C80000" w:rsidRDefault="00E1687C" w:rsidP="00CA081B">
      <w:pPr>
        <w:jc w:val="both"/>
        <w:rPr>
          <w:lang w:val="de-DE"/>
        </w:rPr>
      </w:pPr>
    </w:p>
    <w:p w14:paraId="47D4A8B2"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7F6DD7B2" w14:textId="77777777" w:rsidR="007C7C0E" w:rsidRPr="007C7C0E" w:rsidRDefault="007C7C0E" w:rsidP="00FA0D38">
      <w:pPr>
        <w:jc w:val="center"/>
        <w:rPr>
          <w:b/>
          <w:caps/>
          <w:lang w:val="de-DE"/>
        </w:rPr>
      </w:pPr>
      <w:r w:rsidRPr="007C7C0E">
        <w:rPr>
          <w:b/>
          <w:caps/>
          <w:lang w:val="de-DE"/>
        </w:rPr>
        <w:lastRenderedPageBreak/>
        <w:t>FÖDERALER ÖFFENTLICHER DIENST WIRTSCHAFT, KMB, MITTELSTAND UND ENERGIE</w:t>
      </w:r>
    </w:p>
    <w:p w14:paraId="33F8B8CF" w14:textId="77777777" w:rsidR="007C7C0E" w:rsidRPr="007C7C0E" w:rsidRDefault="007C7C0E" w:rsidP="00FA0D38">
      <w:pPr>
        <w:jc w:val="both"/>
        <w:rPr>
          <w:lang w:val="de-DE"/>
        </w:rPr>
      </w:pPr>
    </w:p>
    <w:p w14:paraId="67D69B76" w14:textId="77777777" w:rsidR="007C7C0E" w:rsidRPr="007C7C0E" w:rsidRDefault="007C7C0E" w:rsidP="00FA0D38">
      <w:pPr>
        <w:jc w:val="both"/>
        <w:rPr>
          <w:lang w:val="de-DE"/>
        </w:rPr>
      </w:pPr>
    </w:p>
    <w:p w14:paraId="2F16FBE6" w14:textId="77777777" w:rsidR="007C7C0E" w:rsidRPr="007C7C0E" w:rsidRDefault="007C7C0E" w:rsidP="00FA0D38">
      <w:pPr>
        <w:jc w:val="both"/>
        <w:rPr>
          <w:b/>
          <w:lang w:val="de-DE"/>
        </w:rPr>
      </w:pPr>
      <w:r w:rsidRPr="007C7C0E">
        <w:rPr>
          <w:b/>
          <w:bCs/>
          <w:lang w:val="de-DE"/>
        </w:rPr>
        <w:t>24. APRIL 2022 -</w:t>
      </w:r>
      <w:r w:rsidRPr="007C7C0E">
        <w:rPr>
          <w:b/>
          <w:lang w:val="de-DE"/>
        </w:rPr>
        <w:t xml:space="preserve"> Königlicher Erlass zur Abänderung des Königlichen Erlasses vom 19. Januar 2011 über die Sicherheit von Spielzeug hinsichtlich der Kennzeichnung und des Verbots allergener Duftstoffe und Anilin</w:t>
      </w:r>
    </w:p>
    <w:p w14:paraId="1FCA6DF7" w14:textId="77777777" w:rsidR="007C7C0E" w:rsidRPr="007C7C0E" w:rsidRDefault="007C7C0E" w:rsidP="00FA0D38">
      <w:pPr>
        <w:jc w:val="both"/>
        <w:rPr>
          <w:lang w:val="de-DE"/>
        </w:rPr>
      </w:pPr>
    </w:p>
    <w:p w14:paraId="33E9542E" w14:textId="77777777" w:rsidR="007C7C0E" w:rsidRPr="007C7C0E" w:rsidRDefault="007C7C0E" w:rsidP="00FA0D38">
      <w:pPr>
        <w:jc w:val="both"/>
        <w:rPr>
          <w:lang w:val="de-DE"/>
        </w:rPr>
      </w:pPr>
    </w:p>
    <w:p w14:paraId="194F2C13" w14:textId="77777777" w:rsidR="007C7C0E" w:rsidRPr="007C7C0E" w:rsidRDefault="007C7C0E" w:rsidP="00FA0D38">
      <w:pPr>
        <w:jc w:val="both"/>
        <w:rPr>
          <w:lang w:val="de-DE"/>
        </w:rPr>
      </w:pPr>
      <w:r w:rsidRPr="007C7C0E">
        <w:rPr>
          <w:lang w:val="de-DE"/>
        </w:rPr>
        <w:tab/>
      </w:r>
      <w:r w:rsidRPr="007C7C0E">
        <w:rPr>
          <w:lang w:val="de-DE"/>
        </w:rPr>
        <w:tab/>
      </w:r>
      <w:r w:rsidRPr="007C7C0E">
        <w:rPr>
          <w:lang w:val="de-DE"/>
        </w:rPr>
        <w:tab/>
        <w:t>PHILIPPE, König der Belgier,</w:t>
      </w:r>
    </w:p>
    <w:p w14:paraId="0D5A93B2" w14:textId="77777777" w:rsidR="007C7C0E" w:rsidRPr="007C7C0E" w:rsidRDefault="007C7C0E" w:rsidP="00FA0D38">
      <w:pPr>
        <w:jc w:val="both"/>
        <w:rPr>
          <w:lang w:val="de-DE"/>
        </w:rPr>
      </w:pPr>
      <w:r w:rsidRPr="007C7C0E">
        <w:rPr>
          <w:lang w:val="de-DE"/>
        </w:rPr>
        <w:br/>
      </w:r>
      <w:r w:rsidRPr="007C7C0E">
        <w:rPr>
          <w:lang w:val="de-DE"/>
        </w:rPr>
        <w:tab/>
      </w:r>
      <w:r w:rsidRPr="007C7C0E">
        <w:rPr>
          <w:lang w:val="de-DE"/>
        </w:rPr>
        <w:tab/>
        <w:t>Allen Gegenwärtigen und Zukünftigen, Unser Gruß!</w:t>
      </w:r>
    </w:p>
    <w:p w14:paraId="66E0CF61" w14:textId="77777777" w:rsidR="007C7C0E" w:rsidRPr="007C7C0E" w:rsidRDefault="007C7C0E" w:rsidP="00FA0D38">
      <w:pPr>
        <w:jc w:val="both"/>
        <w:rPr>
          <w:lang w:val="de-DE"/>
        </w:rPr>
      </w:pPr>
    </w:p>
    <w:p w14:paraId="5980B386" w14:textId="77777777" w:rsidR="007C7C0E" w:rsidRPr="007C7C0E" w:rsidRDefault="007C7C0E" w:rsidP="00FA0D38">
      <w:pPr>
        <w:jc w:val="both"/>
        <w:rPr>
          <w:lang w:val="de-DE"/>
        </w:rPr>
      </w:pPr>
      <w:r w:rsidRPr="007C7C0E">
        <w:rPr>
          <w:lang w:val="de-DE"/>
        </w:rPr>
        <w:br/>
      </w:r>
      <w:r w:rsidRPr="007C7C0E">
        <w:rPr>
          <w:lang w:val="de-DE"/>
        </w:rPr>
        <w:tab/>
        <w:t>Aufgrund des Wirtschaftsgesetzbuches, des Artikels IX.4 § 1, eingefügt durch das Gesetz vom 25. April 2013 und abgeändert durch den Königlichen Erlass vom 13. Dezem</w:t>
      </w:r>
      <w:r w:rsidRPr="007C7C0E">
        <w:rPr>
          <w:lang w:val="de-DE"/>
        </w:rPr>
        <w:softHyphen/>
        <w:t>ber 2017;</w:t>
      </w:r>
    </w:p>
    <w:p w14:paraId="3973FC1D" w14:textId="77777777" w:rsidR="007C7C0E" w:rsidRPr="007C7C0E" w:rsidRDefault="007C7C0E" w:rsidP="00FA0D38">
      <w:pPr>
        <w:jc w:val="both"/>
        <w:rPr>
          <w:lang w:val="de-DE"/>
        </w:rPr>
      </w:pPr>
      <w:r w:rsidRPr="007C7C0E">
        <w:rPr>
          <w:lang w:val="de-DE"/>
        </w:rPr>
        <w:br/>
      </w:r>
      <w:r w:rsidRPr="007C7C0E">
        <w:rPr>
          <w:lang w:val="de-DE"/>
        </w:rPr>
        <w:tab/>
        <w:t>Aufgrund des Königlichen Erlasses vom 19. Januar 2011 über die Sicherheit von Spielzeug;</w:t>
      </w:r>
    </w:p>
    <w:p w14:paraId="319BB59C" w14:textId="77777777" w:rsidR="007C7C0E" w:rsidRPr="007C7C0E" w:rsidRDefault="007C7C0E" w:rsidP="00FA0D38">
      <w:pPr>
        <w:jc w:val="both"/>
        <w:rPr>
          <w:lang w:val="de-DE"/>
        </w:rPr>
      </w:pPr>
      <w:r w:rsidRPr="007C7C0E">
        <w:rPr>
          <w:lang w:val="de-DE"/>
        </w:rPr>
        <w:br/>
      </w:r>
      <w:r w:rsidRPr="007C7C0E">
        <w:rPr>
          <w:lang w:val="de-DE"/>
        </w:rPr>
        <w:tab/>
        <w:t> Aufgrund des Gutachtens Nr. 70.832/1 des Staatsrates vom 1. Februar 2022, abgegeben in Anwendung von Artikel 84 § 1 Absatz 1 Nr. 2 der am 12. Januar 1973 koordinierten Gesetze über den Staatsrat;</w:t>
      </w:r>
    </w:p>
    <w:p w14:paraId="3D92E9AE" w14:textId="77777777" w:rsidR="007C7C0E" w:rsidRPr="007C7C0E" w:rsidRDefault="007C7C0E" w:rsidP="00FA0D38">
      <w:pPr>
        <w:jc w:val="both"/>
        <w:rPr>
          <w:lang w:val="de-DE"/>
        </w:rPr>
      </w:pPr>
    </w:p>
    <w:p w14:paraId="481B810B" w14:textId="77777777" w:rsidR="007C7C0E" w:rsidRPr="007C7C0E" w:rsidRDefault="007C7C0E" w:rsidP="00FA0D38">
      <w:pPr>
        <w:jc w:val="both"/>
        <w:rPr>
          <w:lang w:val="de-DE"/>
        </w:rPr>
      </w:pPr>
      <w:r w:rsidRPr="007C7C0E">
        <w:rPr>
          <w:lang w:val="de-DE"/>
        </w:rPr>
        <w:tab/>
        <w:t>Auf Vorschlag des Ministers der Wirtschaft</w:t>
      </w:r>
    </w:p>
    <w:p w14:paraId="62324BC0" w14:textId="77777777" w:rsidR="007C7C0E" w:rsidRPr="007C7C0E" w:rsidRDefault="007C7C0E" w:rsidP="00FA0D38">
      <w:pPr>
        <w:jc w:val="both"/>
        <w:rPr>
          <w:lang w:val="de-DE"/>
        </w:rPr>
      </w:pPr>
      <w:r w:rsidRPr="007C7C0E">
        <w:rPr>
          <w:lang w:val="de-DE"/>
        </w:rPr>
        <w:br/>
      </w:r>
    </w:p>
    <w:p w14:paraId="3E90ECE7" w14:textId="77777777" w:rsidR="007C7C0E" w:rsidRPr="007C7C0E" w:rsidRDefault="007C7C0E" w:rsidP="00FA0D38">
      <w:pPr>
        <w:jc w:val="both"/>
        <w:rPr>
          <w:lang w:val="de-DE"/>
        </w:rPr>
      </w:pPr>
      <w:r w:rsidRPr="007C7C0E">
        <w:rPr>
          <w:lang w:val="de-DE"/>
        </w:rPr>
        <w:tab/>
      </w:r>
      <w:r w:rsidRPr="007C7C0E">
        <w:rPr>
          <w:lang w:val="de-DE"/>
        </w:rPr>
        <w:tab/>
        <w:t>Haben Wir beschlossen und erlassen Wir:</w:t>
      </w:r>
    </w:p>
    <w:p w14:paraId="58DD1FD3" w14:textId="77777777" w:rsidR="007C7C0E" w:rsidRPr="007C7C0E" w:rsidRDefault="007C7C0E" w:rsidP="00FA0D38">
      <w:pPr>
        <w:jc w:val="both"/>
        <w:rPr>
          <w:lang w:val="de-DE"/>
        </w:rPr>
      </w:pPr>
    </w:p>
    <w:p w14:paraId="361ACD8D" w14:textId="77777777" w:rsidR="007C7C0E" w:rsidRPr="007C7C0E" w:rsidRDefault="007C7C0E" w:rsidP="00FA0D38">
      <w:pPr>
        <w:jc w:val="both"/>
        <w:rPr>
          <w:lang w:val="de-DE"/>
        </w:rPr>
      </w:pPr>
    </w:p>
    <w:p w14:paraId="3D4C6347" w14:textId="77777777" w:rsidR="007C7C0E" w:rsidRPr="007C7C0E" w:rsidRDefault="007C7C0E" w:rsidP="00FA0D38">
      <w:pPr>
        <w:jc w:val="both"/>
        <w:rPr>
          <w:lang w:val="de-DE"/>
        </w:rPr>
      </w:pPr>
      <w:r w:rsidRPr="007C7C0E">
        <w:rPr>
          <w:b/>
          <w:lang w:val="de-DE"/>
        </w:rPr>
        <w:tab/>
        <w:t>Artikel 1 -</w:t>
      </w:r>
      <w:r w:rsidRPr="007C7C0E">
        <w:rPr>
          <w:lang w:val="de-DE"/>
        </w:rPr>
        <w:t xml:space="preserve"> Vorliegender Erlass dient der Umsetzung der Richtlinie (EU) 2020/2088 der Kommission vom 11. Dezember 2020 zur Änderung von Anhang II der Richtlinie 2009/48/EG des Europäischen Parlaments und des Rates hinsichtlich der Kennzeichnung allergener Duftstoffe in Spielzeug, der Richtlinie (EU) 2020/2089 der Kommission vom 11. Dezem</w:t>
      </w:r>
      <w:r w:rsidRPr="007C7C0E">
        <w:rPr>
          <w:lang w:val="de-DE"/>
        </w:rPr>
        <w:softHyphen/>
        <w:t>ber 2020 zur Änderung von Anhang II der Richtlinie 2009/48/EG des Europäischen Parlaments und des Rates hinsichtlich des Verbots allergener Duftstoffe in Spielzeug und der Richtlinie (EU) 2021/903 der Kommission vom 3. Juni 2021 zur Änderung der Richt</w:t>
      </w:r>
      <w:r w:rsidRPr="007C7C0E">
        <w:rPr>
          <w:lang w:val="de-DE"/>
        </w:rPr>
        <w:softHyphen/>
        <w:t>linie 2009/48/EG des Europäischen Parlaments und des Rates über die Sicherheit von Spielzeug hinsichtlich spezifischer Grenzwerte für Anilin in bestimmtem Spielzeug.</w:t>
      </w:r>
    </w:p>
    <w:p w14:paraId="36897874" w14:textId="12F14EA6" w:rsidR="007C7C0E" w:rsidRDefault="007C7C0E">
      <w:pPr>
        <w:rPr>
          <w:lang w:val="de-DE"/>
        </w:rPr>
      </w:pPr>
    </w:p>
    <w:p w14:paraId="4E62FF22" w14:textId="46E2AA78" w:rsidR="007C7C0E" w:rsidRDefault="007C7C0E">
      <w:pPr>
        <w:rPr>
          <w:lang w:val="de-DE"/>
        </w:rPr>
      </w:pPr>
      <w:r>
        <w:rPr>
          <w:lang w:val="de-DE"/>
        </w:rPr>
        <w:br w:type="page"/>
      </w:r>
    </w:p>
    <w:p w14:paraId="00B2A5C0" w14:textId="77777777" w:rsidR="007C7C0E" w:rsidRPr="007C7C0E" w:rsidRDefault="007C7C0E">
      <w:pPr>
        <w:rPr>
          <w:lang w:val="de-DE"/>
        </w:rPr>
      </w:pPr>
    </w:p>
    <w:p w14:paraId="52DED5ED" w14:textId="77777777" w:rsidR="007C7C0E" w:rsidRPr="007C7C0E" w:rsidRDefault="007C7C0E" w:rsidP="00FA0D38">
      <w:pPr>
        <w:jc w:val="both"/>
        <w:rPr>
          <w:lang w:val="de-DE"/>
        </w:rPr>
      </w:pPr>
      <w:r w:rsidRPr="007C7C0E">
        <w:rPr>
          <w:b/>
          <w:lang w:val="de-DE"/>
        </w:rPr>
        <w:tab/>
      </w:r>
      <w:r w:rsidRPr="007C7C0E">
        <w:rPr>
          <w:b/>
          <w:bCs/>
          <w:lang w:val="de-DE"/>
        </w:rPr>
        <w:t>Art. 2 -</w:t>
      </w:r>
      <w:r w:rsidRPr="007C7C0E">
        <w:rPr>
          <w:lang w:val="de-DE"/>
        </w:rPr>
        <w:t xml:space="preserve"> Anlage II "Besondere Sicherheitsanforderungen" Teil III "Chemische Eigenschaften" Nr. 10 des Königlichen Erlasses vom 19. Januar 2011 über die Sicherheit von Spielzeug wird wie folgt abgeändert:</w:t>
      </w:r>
    </w:p>
    <w:p w14:paraId="49C1D27E" w14:textId="77777777" w:rsidR="007C7C0E" w:rsidRPr="007C7C0E" w:rsidRDefault="007C7C0E" w:rsidP="00FA0D38">
      <w:pPr>
        <w:jc w:val="both"/>
        <w:rPr>
          <w:lang w:val="de-DE"/>
        </w:rPr>
      </w:pPr>
    </w:p>
    <w:p w14:paraId="2BB50D1B" w14:textId="77777777" w:rsidR="007C7C0E" w:rsidRPr="007C7C0E" w:rsidRDefault="007C7C0E" w:rsidP="00FA0D38">
      <w:pPr>
        <w:jc w:val="both"/>
        <w:rPr>
          <w:lang w:val="de-DE"/>
        </w:rPr>
      </w:pPr>
      <w:r w:rsidRPr="007C7C0E">
        <w:rPr>
          <w:lang w:val="de-DE"/>
        </w:rPr>
        <w:tab/>
        <w:t>1. In Absatz 1 wird die Tabelle durch Nummern (56) bis (58) mit folgendem Wortlaut ergänzt:</w:t>
      </w:r>
    </w:p>
    <w:p w14:paraId="5BC49CC6" w14:textId="77777777" w:rsidR="007C7C0E" w:rsidRPr="007C7C0E" w:rsidRDefault="007C7C0E" w:rsidP="00FA0D38">
      <w:pPr>
        <w:jc w:val="both"/>
        <w:rPr>
          <w:lang w:val="de-DE"/>
        </w:rPr>
      </w:pPr>
    </w:p>
    <w:tbl>
      <w:tblPr>
        <w:tblStyle w:val="Grilledutableau"/>
        <w:tblW w:w="0" w:type="auto"/>
        <w:tblLook w:val="04A0" w:firstRow="1" w:lastRow="0" w:firstColumn="1" w:lastColumn="0" w:noHBand="0" w:noVBand="1"/>
      </w:tblPr>
      <w:tblGrid>
        <w:gridCol w:w="694"/>
        <w:gridCol w:w="5837"/>
        <w:gridCol w:w="1558"/>
      </w:tblGrid>
      <w:tr w:rsidR="007C7C0E" w:rsidRPr="000F7886" w14:paraId="39B995FF" w14:textId="77777777" w:rsidTr="00FA0D38">
        <w:tc>
          <w:tcPr>
            <w:tcW w:w="0" w:type="auto"/>
            <w:hideMark/>
          </w:tcPr>
          <w:p w14:paraId="20BF3B36" w14:textId="77777777" w:rsidR="007C7C0E" w:rsidRPr="000F7886" w:rsidRDefault="007C7C0E" w:rsidP="00ED69C6">
            <w:pPr>
              <w:spacing w:before="80" w:after="80"/>
              <w:jc w:val="center"/>
              <w:rPr>
                <w:rFonts w:ascii="Times New Roman" w:eastAsia="Times New Roman" w:hAnsi="Times New Roman" w:cs="Times New Roman"/>
                <w:sz w:val="23"/>
                <w:szCs w:val="23"/>
              </w:rPr>
            </w:pPr>
            <w:r>
              <w:rPr>
                <w:rFonts w:ascii="Times New Roman" w:hAnsi="Times New Roman"/>
                <w:sz w:val="23"/>
              </w:rPr>
              <w:t>Nr.</w:t>
            </w:r>
          </w:p>
        </w:tc>
        <w:tc>
          <w:tcPr>
            <w:tcW w:w="0" w:type="auto"/>
            <w:hideMark/>
          </w:tcPr>
          <w:p w14:paraId="634F53F1" w14:textId="77777777" w:rsidR="007C7C0E" w:rsidRPr="007C7C0E" w:rsidRDefault="007C7C0E" w:rsidP="00ED69C6">
            <w:pPr>
              <w:spacing w:before="80" w:after="80"/>
              <w:jc w:val="center"/>
              <w:rPr>
                <w:rFonts w:ascii="Times New Roman" w:eastAsia="Times New Roman" w:hAnsi="Times New Roman" w:cs="Times New Roman"/>
                <w:sz w:val="23"/>
                <w:szCs w:val="23"/>
                <w:lang w:val="de-DE"/>
              </w:rPr>
            </w:pPr>
            <w:r w:rsidRPr="007C7C0E">
              <w:rPr>
                <w:rFonts w:ascii="Times New Roman" w:hAnsi="Times New Roman"/>
                <w:sz w:val="23"/>
                <w:lang w:val="de-DE"/>
              </w:rPr>
              <w:t>Bezeichnung des allergenen Duftstoffs</w:t>
            </w:r>
          </w:p>
        </w:tc>
        <w:tc>
          <w:tcPr>
            <w:tcW w:w="0" w:type="auto"/>
            <w:hideMark/>
          </w:tcPr>
          <w:p w14:paraId="75542FC5" w14:textId="77777777" w:rsidR="007C7C0E" w:rsidRPr="007C7C0E" w:rsidRDefault="007C7C0E" w:rsidP="00ED69C6">
            <w:pPr>
              <w:spacing w:before="80" w:after="80"/>
              <w:jc w:val="center"/>
              <w:rPr>
                <w:rFonts w:ascii="Times New Roman" w:eastAsia="Times New Roman" w:hAnsi="Times New Roman" w:cs="Times New Roman"/>
                <w:sz w:val="23"/>
                <w:szCs w:val="23"/>
                <w:lang w:val="de-DE"/>
              </w:rPr>
            </w:pPr>
            <w:r w:rsidRPr="007C7C0E">
              <w:rPr>
                <w:rFonts w:ascii="Times New Roman" w:hAnsi="Times New Roman"/>
                <w:sz w:val="23"/>
                <w:lang w:val="de-DE"/>
              </w:rPr>
              <w:t>CAS-Nummer</w:t>
            </w:r>
          </w:p>
        </w:tc>
      </w:tr>
      <w:tr w:rsidR="007C7C0E" w:rsidRPr="000F7886" w14:paraId="71CACA48" w14:textId="77777777" w:rsidTr="00FA0D38">
        <w:tc>
          <w:tcPr>
            <w:tcW w:w="0" w:type="auto"/>
            <w:hideMark/>
          </w:tcPr>
          <w:p w14:paraId="1FBC342D" w14:textId="77777777" w:rsidR="007C7C0E" w:rsidRPr="000F7886" w:rsidRDefault="007C7C0E" w:rsidP="00D83EBF">
            <w:pPr>
              <w:spacing w:before="80" w:after="80"/>
              <w:jc w:val="both"/>
              <w:rPr>
                <w:rFonts w:ascii="Times New Roman" w:eastAsia="Times New Roman" w:hAnsi="Times New Roman" w:cs="Times New Roman"/>
                <w:sz w:val="23"/>
                <w:szCs w:val="23"/>
              </w:rPr>
            </w:pPr>
            <w:r>
              <w:rPr>
                <w:rFonts w:ascii="Times New Roman" w:hAnsi="Times New Roman"/>
                <w:sz w:val="23"/>
              </w:rPr>
              <w:t xml:space="preserve">"(56) </w:t>
            </w:r>
          </w:p>
        </w:tc>
        <w:tc>
          <w:tcPr>
            <w:tcW w:w="0" w:type="auto"/>
            <w:hideMark/>
          </w:tcPr>
          <w:p w14:paraId="122A6257" w14:textId="77777777" w:rsidR="007C7C0E" w:rsidRPr="000F7886" w:rsidRDefault="007C7C0E" w:rsidP="00D83EBF">
            <w:pPr>
              <w:spacing w:before="80" w:after="80"/>
              <w:jc w:val="both"/>
              <w:rPr>
                <w:rFonts w:ascii="Times New Roman" w:eastAsia="Times New Roman" w:hAnsi="Times New Roman" w:cs="Times New Roman"/>
                <w:sz w:val="23"/>
                <w:szCs w:val="23"/>
              </w:rPr>
            </w:pPr>
            <w:r>
              <w:rPr>
                <w:rFonts w:ascii="Times New Roman" w:hAnsi="Times New Roman"/>
                <w:sz w:val="23"/>
              </w:rPr>
              <w:t xml:space="preserve">Atranol (2,6-Dihydroxy-4-methyl-benzaldehyd) </w:t>
            </w:r>
          </w:p>
        </w:tc>
        <w:tc>
          <w:tcPr>
            <w:tcW w:w="0" w:type="auto"/>
            <w:hideMark/>
          </w:tcPr>
          <w:p w14:paraId="7F0B5BB9" w14:textId="77777777" w:rsidR="007C7C0E" w:rsidRPr="000F7886" w:rsidRDefault="007C7C0E" w:rsidP="00D83EBF">
            <w:pPr>
              <w:spacing w:before="80" w:after="80"/>
              <w:jc w:val="both"/>
              <w:rPr>
                <w:rFonts w:ascii="Times New Roman" w:eastAsia="Times New Roman" w:hAnsi="Times New Roman" w:cs="Times New Roman"/>
                <w:sz w:val="23"/>
                <w:szCs w:val="23"/>
              </w:rPr>
            </w:pPr>
            <w:r>
              <w:rPr>
                <w:rFonts w:ascii="Times New Roman" w:hAnsi="Times New Roman"/>
                <w:sz w:val="23"/>
              </w:rPr>
              <w:t xml:space="preserve">526-37-4 </w:t>
            </w:r>
          </w:p>
        </w:tc>
      </w:tr>
      <w:tr w:rsidR="007C7C0E" w:rsidRPr="000F7886" w14:paraId="4B1F9D89" w14:textId="77777777" w:rsidTr="00FA0D38">
        <w:tc>
          <w:tcPr>
            <w:tcW w:w="0" w:type="auto"/>
            <w:hideMark/>
          </w:tcPr>
          <w:p w14:paraId="0BBF1296" w14:textId="77777777" w:rsidR="007C7C0E" w:rsidRPr="000F7886" w:rsidRDefault="007C7C0E" w:rsidP="00D83EBF">
            <w:pPr>
              <w:spacing w:before="80" w:after="80"/>
              <w:jc w:val="both"/>
              <w:rPr>
                <w:rFonts w:ascii="Times New Roman" w:eastAsia="Times New Roman" w:hAnsi="Times New Roman" w:cs="Times New Roman"/>
                <w:sz w:val="23"/>
                <w:szCs w:val="23"/>
              </w:rPr>
            </w:pPr>
            <w:r>
              <w:rPr>
                <w:rFonts w:ascii="Times New Roman" w:hAnsi="Times New Roman"/>
                <w:sz w:val="23"/>
              </w:rPr>
              <w:t xml:space="preserve">(57) </w:t>
            </w:r>
          </w:p>
        </w:tc>
        <w:tc>
          <w:tcPr>
            <w:tcW w:w="0" w:type="auto"/>
            <w:hideMark/>
          </w:tcPr>
          <w:p w14:paraId="3C38C3A8" w14:textId="77777777" w:rsidR="007C7C0E" w:rsidRPr="000F7886" w:rsidRDefault="007C7C0E" w:rsidP="00D83EBF">
            <w:pPr>
              <w:spacing w:before="80" w:after="80"/>
              <w:jc w:val="both"/>
              <w:rPr>
                <w:rFonts w:ascii="Times New Roman" w:eastAsia="Times New Roman" w:hAnsi="Times New Roman" w:cs="Times New Roman"/>
                <w:sz w:val="23"/>
                <w:szCs w:val="23"/>
              </w:rPr>
            </w:pPr>
            <w:r>
              <w:rPr>
                <w:rFonts w:ascii="Times New Roman" w:hAnsi="Times New Roman"/>
                <w:sz w:val="23"/>
              </w:rPr>
              <w:t xml:space="preserve">Chloratranol (3-Chlor-2,6-dihydroxy-4-methyl-benzaldehyd) </w:t>
            </w:r>
          </w:p>
        </w:tc>
        <w:tc>
          <w:tcPr>
            <w:tcW w:w="0" w:type="auto"/>
            <w:hideMark/>
          </w:tcPr>
          <w:p w14:paraId="68B6E297" w14:textId="77777777" w:rsidR="007C7C0E" w:rsidRPr="000F7886" w:rsidRDefault="007C7C0E" w:rsidP="00D83EBF">
            <w:pPr>
              <w:spacing w:before="80" w:after="80"/>
              <w:jc w:val="both"/>
              <w:rPr>
                <w:rFonts w:ascii="Times New Roman" w:eastAsia="Times New Roman" w:hAnsi="Times New Roman" w:cs="Times New Roman"/>
                <w:sz w:val="23"/>
                <w:szCs w:val="23"/>
              </w:rPr>
            </w:pPr>
            <w:r>
              <w:rPr>
                <w:rFonts w:ascii="Times New Roman" w:hAnsi="Times New Roman"/>
                <w:sz w:val="23"/>
              </w:rPr>
              <w:t xml:space="preserve">57074-21-2 </w:t>
            </w:r>
          </w:p>
        </w:tc>
      </w:tr>
      <w:tr w:rsidR="007C7C0E" w:rsidRPr="000F7886" w14:paraId="5753978F" w14:textId="77777777" w:rsidTr="00FA0D38">
        <w:tc>
          <w:tcPr>
            <w:tcW w:w="0" w:type="auto"/>
            <w:hideMark/>
          </w:tcPr>
          <w:p w14:paraId="16EB7314" w14:textId="77777777" w:rsidR="007C7C0E" w:rsidRPr="000F7886" w:rsidRDefault="007C7C0E" w:rsidP="00D83EBF">
            <w:pPr>
              <w:spacing w:before="80" w:after="80"/>
              <w:jc w:val="both"/>
              <w:rPr>
                <w:rFonts w:ascii="Times New Roman" w:eastAsia="Times New Roman" w:hAnsi="Times New Roman" w:cs="Times New Roman"/>
                <w:sz w:val="23"/>
                <w:szCs w:val="23"/>
              </w:rPr>
            </w:pPr>
            <w:r>
              <w:rPr>
                <w:rFonts w:ascii="Times New Roman" w:hAnsi="Times New Roman"/>
                <w:sz w:val="23"/>
              </w:rPr>
              <w:t xml:space="preserve">(58) </w:t>
            </w:r>
          </w:p>
        </w:tc>
        <w:tc>
          <w:tcPr>
            <w:tcW w:w="0" w:type="auto"/>
            <w:hideMark/>
          </w:tcPr>
          <w:p w14:paraId="61AA85BA" w14:textId="77777777" w:rsidR="007C7C0E" w:rsidRPr="000F7886" w:rsidRDefault="007C7C0E" w:rsidP="00D83EBF">
            <w:pPr>
              <w:spacing w:before="80" w:after="80"/>
              <w:jc w:val="both"/>
              <w:rPr>
                <w:rFonts w:ascii="Times New Roman" w:eastAsia="Times New Roman" w:hAnsi="Times New Roman" w:cs="Times New Roman"/>
                <w:sz w:val="23"/>
                <w:szCs w:val="23"/>
              </w:rPr>
            </w:pPr>
            <w:r>
              <w:rPr>
                <w:rFonts w:ascii="Times New Roman" w:hAnsi="Times New Roman"/>
                <w:sz w:val="23"/>
              </w:rPr>
              <w:t xml:space="preserve">Methylheptincarbonat </w:t>
            </w:r>
          </w:p>
        </w:tc>
        <w:tc>
          <w:tcPr>
            <w:tcW w:w="0" w:type="auto"/>
            <w:hideMark/>
          </w:tcPr>
          <w:p w14:paraId="65D92B00" w14:textId="77777777" w:rsidR="007C7C0E" w:rsidRPr="000F7886" w:rsidRDefault="007C7C0E" w:rsidP="00D83EBF">
            <w:pPr>
              <w:spacing w:before="80" w:after="80"/>
              <w:jc w:val="both"/>
              <w:rPr>
                <w:rFonts w:ascii="Times New Roman" w:eastAsia="Times New Roman" w:hAnsi="Times New Roman" w:cs="Times New Roman"/>
                <w:sz w:val="23"/>
                <w:szCs w:val="23"/>
              </w:rPr>
            </w:pPr>
            <w:r>
              <w:rPr>
                <w:rFonts w:ascii="Times New Roman" w:hAnsi="Times New Roman"/>
                <w:sz w:val="23"/>
              </w:rPr>
              <w:t>111-12-6"</w:t>
            </w:r>
          </w:p>
        </w:tc>
      </w:tr>
    </w:tbl>
    <w:p w14:paraId="3CEA2CC1" w14:textId="77777777" w:rsidR="007C7C0E" w:rsidRPr="00FA0D38" w:rsidRDefault="007C7C0E" w:rsidP="00FA0D38">
      <w:pPr>
        <w:jc w:val="both"/>
      </w:pPr>
    </w:p>
    <w:p w14:paraId="7EC3BFDA" w14:textId="77777777" w:rsidR="007C7C0E" w:rsidRPr="007C7C0E" w:rsidRDefault="007C7C0E" w:rsidP="004C655F">
      <w:pPr>
        <w:jc w:val="both"/>
        <w:rPr>
          <w:lang w:val="de-DE"/>
        </w:rPr>
      </w:pPr>
      <w:r w:rsidRPr="007C7C0E">
        <w:rPr>
          <w:lang w:val="de-DE"/>
        </w:rPr>
        <w:tab/>
        <w:t>2. In Absatz 3 wird die Tabelle durch die Tabelle in der Anlage ersetzt.</w:t>
      </w:r>
    </w:p>
    <w:p w14:paraId="36A402EF" w14:textId="77777777" w:rsidR="007C7C0E" w:rsidRPr="007C7C0E" w:rsidRDefault="007C7C0E" w:rsidP="004C655F">
      <w:pPr>
        <w:jc w:val="both"/>
        <w:rPr>
          <w:lang w:val="de-DE"/>
        </w:rPr>
      </w:pPr>
    </w:p>
    <w:p w14:paraId="4D1164AA" w14:textId="77777777" w:rsidR="007C7C0E" w:rsidRPr="007C7C0E" w:rsidRDefault="007C7C0E" w:rsidP="004C655F">
      <w:pPr>
        <w:jc w:val="both"/>
        <w:rPr>
          <w:lang w:val="de-DE"/>
        </w:rPr>
      </w:pPr>
    </w:p>
    <w:p w14:paraId="2F4F9F6E" w14:textId="77777777" w:rsidR="007C7C0E" w:rsidRPr="007C7C0E" w:rsidRDefault="007C7C0E" w:rsidP="004C655F">
      <w:pPr>
        <w:jc w:val="both"/>
        <w:rPr>
          <w:lang w:val="de-DE"/>
        </w:rPr>
      </w:pPr>
      <w:r w:rsidRPr="007C7C0E">
        <w:rPr>
          <w:b/>
          <w:lang w:val="de-DE"/>
        </w:rPr>
        <w:tab/>
      </w:r>
      <w:r w:rsidRPr="007C7C0E">
        <w:rPr>
          <w:b/>
          <w:bCs/>
          <w:lang w:val="de-DE"/>
        </w:rPr>
        <w:t>Art. 3 -</w:t>
      </w:r>
      <w:r w:rsidRPr="007C7C0E">
        <w:rPr>
          <w:lang w:val="de-DE"/>
        </w:rPr>
        <w:t xml:space="preserve"> In Anlage II "Besondere Sicherheitsanforderungen" Anhang C desselben Erlasses, ersetzt durch den Königlichen Erlass vom 2. September 2018 und abgeändert durch den Königlichen Erlass vom 2. Februar 2021, wird die Tabelle durch eine Nr. 12 mit folgendem Wortlaut ergänzt:</w:t>
      </w:r>
    </w:p>
    <w:p w14:paraId="1CA4185A" w14:textId="77777777" w:rsidR="007C7C0E" w:rsidRPr="007C7C0E" w:rsidRDefault="007C7C0E" w:rsidP="004C655F">
      <w:pPr>
        <w:jc w:val="both"/>
        <w:rPr>
          <w:lang w:val="de-DE"/>
        </w:rPr>
      </w:pPr>
    </w:p>
    <w:tbl>
      <w:tblPr>
        <w:tblStyle w:val="Grilledutableau"/>
        <w:tblW w:w="0" w:type="auto"/>
        <w:tblLook w:val="04A0" w:firstRow="1" w:lastRow="0" w:firstColumn="1" w:lastColumn="0" w:noHBand="0" w:noVBand="1"/>
      </w:tblPr>
      <w:tblGrid>
        <w:gridCol w:w="1555"/>
        <w:gridCol w:w="1134"/>
        <w:gridCol w:w="6371"/>
      </w:tblGrid>
      <w:tr w:rsidR="007C7C0E" w:rsidRPr="004C655F" w14:paraId="18A1FCDA" w14:textId="77777777" w:rsidTr="00ED69C6">
        <w:tc>
          <w:tcPr>
            <w:tcW w:w="1555" w:type="dxa"/>
            <w:hideMark/>
          </w:tcPr>
          <w:p w14:paraId="5E4702EB" w14:textId="77777777" w:rsidR="007C7C0E" w:rsidRPr="007C7C0E" w:rsidRDefault="007C7C0E" w:rsidP="00ED69C6">
            <w:pPr>
              <w:spacing w:before="40" w:after="40"/>
              <w:jc w:val="center"/>
              <w:rPr>
                <w:rFonts w:ascii="Times New Roman" w:eastAsia="Times New Roman" w:hAnsi="Times New Roman" w:cs="Times New Roman"/>
                <w:sz w:val="23"/>
                <w:szCs w:val="23"/>
                <w:lang w:val="de-DE"/>
              </w:rPr>
            </w:pPr>
            <w:r w:rsidRPr="007C7C0E">
              <w:rPr>
                <w:rFonts w:ascii="Times New Roman" w:hAnsi="Times New Roman"/>
                <w:sz w:val="23"/>
                <w:lang w:val="de-DE"/>
              </w:rPr>
              <w:t>Stoff</w:t>
            </w:r>
          </w:p>
        </w:tc>
        <w:tc>
          <w:tcPr>
            <w:tcW w:w="1134" w:type="dxa"/>
            <w:hideMark/>
          </w:tcPr>
          <w:p w14:paraId="6547E37C" w14:textId="77777777" w:rsidR="007C7C0E" w:rsidRPr="007C7C0E" w:rsidRDefault="007C7C0E" w:rsidP="00ED69C6">
            <w:pPr>
              <w:spacing w:before="40" w:after="40"/>
              <w:jc w:val="center"/>
              <w:rPr>
                <w:rFonts w:ascii="Times New Roman" w:eastAsia="Times New Roman" w:hAnsi="Times New Roman" w:cs="Times New Roman"/>
                <w:sz w:val="23"/>
                <w:szCs w:val="23"/>
                <w:lang w:val="de-DE"/>
              </w:rPr>
            </w:pPr>
            <w:r w:rsidRPr="007C7C0E">
              <w:rPr>
                <w:rFonts w:ascii="Times New Roman" w:hAnsi="Times New Roman"/>
                <w:sz w:val="23"/>
                <w:lang w:val="de-DE"/>
              </w:rPr>
              <w:t>CAS-Nr.</w:t>
            </w:r>
          </w:p>
        </w:tc>
        <w:tc>
          <w:tcPr>
            <w:tcW w:w="6373" w:type="dxa"/>
            <w:hideMark/>
          </w:tcPr>
          <w:p w14:paraId="11EEFE64" w14:textId="77777777" w:rsidR="007C7C0E" w:rsidRPr="007C7C0E" w:rsidRDefault="007C7C0E" w:rsidP="00ED69C6">
            <w:pPr>
              <w:spacing w:before="40" w:after="40"/>
              <w:jc w:val="center"/>
              <w:rPr>
                <w:rFonts w:ascii="Times New Roman" w:eastAsia="Times New Roman" w:hAnsi="Times New Roman" w:cs="Times New Roman"/>
                <w:sz w:val="23"/>
                <w:szCs w:val="23"/>
                <w:lang w:val="de-DE"/>
              </w:rPr>
            </w:pPr>
            <w:r w:rsidRPr="007C7C0E">
              <w:rPr>
                <w:rFonts w:ascii="Times New Roman" w:hAnsi="Times New Roman"/>
                <w:sz w:val="23"/>
                <w:lang w:val="de-DE"/>
              </w:rPr>
              <w:t>Grenzwert</w:t>
            </w:r>
          </w:p>
        </w:tc>
      </w:tr>
      <w:tr w:rsidR="007C7C0E" w:rsidRPr="007C7C0E" w14:paraId="38FFF7E2" w14:textId="77777777" w:rsidTr="00ED69C6">
        <w:tc>
          <w:tcPr>
            <w:tcW w:w="1555" w:type="dxa"/>
            <w:hideMark/>
          </w:tcPr>
          <w:p w14:paraId="196DE55B" w14:textId="77777777" w:rsidR="007C7C0E" w:rsidRPr="004C655F" w:rsidRDefault="007C7C0E" w:rsidP="00AF75C8">
            <w:pPr>
              <w:spacing w:before="40"/>
              <w:rPr>
                <w:rFonts w:ascii="Times New Roman" w:eastAsia="Times New Roman" w:hAnsi="Times New Roman" w:cs="Times New Roman"/>
                <w:sz w:val="23"/>
                <w:szCs w:val="23"/>
              </w:rPr>
            </w:pPr>
            <w:r>
              <w:rPr>
                <w:rFonts w:ascii="Times New Roman" w:hAnsi="Times New Roman"/>
                <w:sz w:val="23"/>
              </w:rPr>
              <w:t xml:space="preserve">"12. Anilin </w:t>
            </w:r>
          </w:p>
        </w:tc>
        <w:tc>
          <w:tcPr>
            <w:tcW w:w="1134" w:type="dxa"/>
            <w:hideMark/>
          </w:tcPr>
          <w:p w14:paraId="28048357" w14:textId="77777777" w:rsidR="007C7C0E" w:rsidRPr="004C655F" w:rsidRDefault="007C7C0E" w:rsidP="005E0B36">
            <w:pPr>
              <w:spacing w:before="40"/>
              <w:rPr>
                <w:rFonts w:ascii="Times New Roman" w:eastAsia="Times New Roman" w:hAnsi="Times New Roman" w:cs="Times New Roman"/>
                <w:sz w:val="23"/>
                <w:szCs w:val="23"/>
              </w:rPr>
            </w:pPr>
            <w:r>
              <w:rPr>
                <w:rFonts w:ascii="Times New Roman" w:hAnsi="Times New Roman"/>
                <w:sz w:val="23"/>
              </w:rPr>
              <w:t xml:space="preserve">62-53-3 </w:t>
            </w:r>
          </w:p>
        </w:tc>
        <w:tc>
          <w:tcPr>
            <w:tcW w:w="6373" w:type="dxa"/>
            <w:hideMark/>
          </w:tcPr>
          <w:p w14:paraId="502F6BAF" w14:textId="77777777" w:rsidR="007C7C0E" w:rsidRPr="007C7C0E" w:rsidRDefault="007C7C0E" w:rsidP="00ED69C6">
            <w:pPr>
              <w:spacing w:before="40" w:after="60"/>
              <w:jc w:val="both"/>
              <w:rPr>
                <w:rFonts w:ascii="Times New Roman" w:hAnsi="Times New Roman"/>
                <w:sz w:val="23"/>
                <w:lang w:val="de-DE"/>
              </w:rPr>
            </w:pPr>
            <w:r w:rsidRPr="007C7C0E">
              <w:rPr>
                <w:rFonts w:ascii="Times New Roman" w:hAnsi="Times New Roman"/>
                <w:sz w:val="23"/>
                <w:lang w:val="de-DE"/>
              </w:rPr>
              <w:t>30 mg/kg nach reduktiver Spaltung in Textilmaterialien für Spielzeug und Ledermaterialien für Spielzeug</w:t>
            </w:r>
          </w:p>
          <w:p w14:paraId="4642F290" w14:textId="77777777" w:rsidR="007C7C0E" w:rsidRPr="007C7C0E" w:rsidRDefault="007C7C0E" w:rsidP="00ED69C6">
            <w:pPr>
              <w:spacing w:before="40" w:after="60"/>
              <w:jc w:val="both"/>
              <w:rPr>
                <w:rFonts w:ascii="Times New Roman" w:hAnsi="Times New Roman"/>
                <w:sz w:val="23"/>
                <w:lang w:val="de-DE"/>
              </w:rPr>
            </w:pPr>
            <w:r w:rsidRPr="007C7C0E">
              <w:rPr>
                <w:rFonts w:ascii="Times New Roman" w:hAnsi="Times New Roman"/>
                <w:sz w:val="23"/>
                <w:lang w:val="de-DE"/>
              </w:rPr>
              <w:t>10 mg/kg als freies Anilin in Fingerfarben</w:t>
            </w:r>
          </w:p>
          <w:p w14:paraId="11605DED" w14:textId="77777777" w:rsidR="007C7C0E" w:rsidRPr="007C7C0E" w:rsidRDefault="007C7C0E" w:rsidP="00ED69C6">
            <w:pPr>
              <w:spacing w:before="40" w:after="60"/>
              <w:jc w:val="both"/>
              <w:rPr>
                <w:rFonts w:ascii="Times New Roman" w:hAnsi="Times New Roman"/>
                <w:sz w:val="23"/>
                <w:lang w:val="de-DE"/>
              </w:rPr>
            </w:pPr>
            <w:r w:rsidRPr="007C7C0E">
              <w:rPr>
                <w:rFonts w:ascii="Times New Roman" w:hAnsi="Times New Roman"/>
                <w:sz w:val="23"/>
                <w:lang w:val="de-DE"/>
              </w:rPr>
              <w:t>30 mg/kg nach reduktiver Spaltung in Fingerfarben"</w:t>
            </w:r>
          </w:p>
        </w:tc>
      </w:tr>
    </w:tbl>
    <w:p w14:paraId="4ED56813" w14:textId="77777777" w:rsidR="007C7C0E" w:rsidRPr="007C7C0E" w:rsidRDefault="007C7C0E" w:rsidP="004C655F">
      <w:pPr>
        <w:jc w:val="both"/>
        <w:rPr>
          <w:lang w:val="de-DE"/>
        </w:rPr>
      </w:pPr>
    </w:p>
    <w:p w14:paraId="6C068BF9" w14:textId="77777777" w:rsidR="007C7C0E" w:rsidRPr="007C7C0E" w:rsidRDefault="007C7C0E" w:rsidP="004C655F">
      <w:pPr>
        <w:jc w:val="both"/>
        <w:rPr>
          <w:lang w:val="de-DE"/>
        </w:rPr>
      </w:pPr>
    </w:p>
    <w:p w14:paraId="5234BEF3" w14:textId="77777777" w:rsidR="007C7C0E" w:rsidRPr="007C7C0E" w:rsidRDefault="007C7C0E" w:rsidP="00FA0D38">
      <w:pPr>
        <w:jc w:val="both"/>
        <w:rPr>
          <w:lang w:val="de-DE"/>
        </w:rPr>
      </w:pPr>
      <w:r w:rsidRPr="007C7C0E">
        <w:rPr>
          <w:b/>
          <w:lang w:val="de-DE"/>
        </w:rPr>
        <w:tab/>
      </w:r>
      <w:r w:rsidRPr="007C7C0E">
        <w:rPr>
          <w:b/>
          <w:bCs/>
          <w:lang w:val="de-DE"/>
        </w:rPr>
        <w:t>Art. 4 -</w:t>
      </w:r>
      <w:r w:rsidRPr="007C7C0E">
        <w:rPr>
          <w:lang w:val="de-DE"/>
        </w:rPr>
        <w:t xml:space="preserve"> Vorliegender Erlass tritt am 5. Juli 2022 in Kraft, mit Ausnahme von Artikel 3, der am 5. Dezember 2022 in Kraft tritt.</w:t>
      </w:r>
    </w:p>
    <w:p w14:paraId="4C8E54E8" w14:textId="77777777" w:rsidR="007C7C0E" w:rsidRPr="007C7C0E" w:rsidRDefault="007C7C0E" w:rsidP="00FA0D38">
      <w:pPr>
        <w:jc w:val="both"/>
        <w:rPr>
          <w:lang w:val="de-DE"/>
        </w:rPr>
      </w:pPr>
    </w:p>
    <w:p w14:paraId="0B5C1FF3" w14:textId="77777777" w:rsidR="007C7C0E" w:rsidRPr="007C7C0E" w:rsidRDefault="007C7C0E" w:rsidP="00FA0D38">
      <w:pPr>
        <w:jc w:val="both"/>
        <w:rPr>
          <w:lang w:val="de-DE"/>
        </w:rPr>
      </w:pPr>
    </w:p>
    <w:p w14:paraId="684274AF" w14:textId="77777777" w:rsidR="007C7C0E" w:rsidRPr="007C7C0E" w:rsidRDefault="007C7C0E" w:rsidP="00FA0D38">
      <w:pPr>
        <w:jc w:val="both"/>
        <w:rPr>
          <w:lang w:val="de-DE"/>
        </w:rPr>
      </w:pPr>
      <w:r w:rsidRPr="007C7C0E">
        <w:rPr>
          <w:b/>
          <w:lang w:val="de-DE"/>
        </w:rPr>
        <w:tab/>
      </w:r>
      <w:r w:rsidRPr="007C7C0E">
        <w:rPr>
          <w:b/>
          <w:bCs/>
          <w:lang w:val="de-DE"/>
        </w:rPr>
        <w:t>Art. 5 -</w:t>
      </w:r>
      <w:r w:rsidRPr="007C7C0E">
        <w:rPr>
          <w:lang w:val="de-DE"/>
        </w:rPr>
        <w:t xml:space="preserve"> Der für den Schutz der Verbrauchersicherheit zuständige Minister ist mit der Ausführung des vorliegenden Erlasses beauftragt.</w:t>
      </w:r>
    </w:p>
    <w:p w14:paraId="58833B62" w14:textId="77777777" w:rsidR="007C7C0E" w:rsidRPr="007C7C0E" w:rsidRDefault="007C7C0E" w:rsidP="00FA0D38">
      <w:pPr>
        <w:jc w:val="both"/>
        <w:rPr>
          <w:lang w:val="de-DE"/>
        </w:rPr>
      </w:pPr>
    </w:p>
    <w:p w14:paraId="3D8A0853" w14:textId="77777777" w:rsidR="007C7C0E" w:rsidRPr="007C7C0E" w:rsidRDefault="007C7C0E" w:rsidP="00D83EBF">
      <w:pPr>
        <w:jc w:val="both"/>
        <w:rPr>
          <w:lang w:val="de-DE"/>
        </w:rPr>
      </w:pPr>
    </w:p>
    <w:p w14:paraId="736E3D4D" w14:textId="77777777" w:rsidR="007C7C0E" w:rsidRPr="007C7C0E" w:rsidRDefault="007C7C0E" w:rsidP="00D83EBF">
      <w:pPr>
        <w:jc w:val="both"/>
        <w:rPr>
          <w:lang w:val="de-DE"/>
        </w:rPr>
      </w:pPr>
      <w:r w:rsidRPr="007C7C0E">
        <w:rPr>
          <w:lang w:val="de-DE"/>
        </w:rPr>
        <w:tab/>
        <w:t>Gegeben zu Brüssel, den 24. April 2022</w:t>
      </w:r>
    </w:p>
    <w:p w14:paraId="6732BB6A" w14:textId="77777777" w:rsidR="007C7C0E" w:rsidRPr="007C7C0E" w:rsidRDefault="007C7C0E" w:rsidP="00D83EBF">
      <w:pPr>
        <w:jc w:val="both"/>
        <w:rPr>
          <w:lang w:val="de-DE"/>
        </w:rPr>
      </w:pPr>
    </w:p>
    <w:p w14:paraId="204CC8DF" w14:textId="77777777" w:rsidR="007C7C0E" w:rsidRPr="007C7C0E" w:rsidRDefault="007C7C0E" w:rsidP="00D83EBF">
      <w:pPr>
        <w:jc w:val="both"/>
        <w:rPr>
          <w:lang w:val="de-DE"/>
        </w:rPr>
      </w:pPr>
    </w:p>
    <w:p w14:paraId="3CC2D40D" w14:textId="77777777" w:rsidR="007C7C0E" w:rsidRPr="007C7C0E" w:rsidRDefault="007C7C0E" w:rsidP="00D83EBF">
      <w:pPr>
        <w:jc w:val="center"/>
        <w:rPr>
          <w:lang w:val="de-DE"/>
        </w:rPr>
      </w:pPr>
      <w:r w:rsidRPr="007C7C0E">
        <w:rPr>
          <w:lang w:val="de-DE"/>
        </w:rPr>
        <w:t>PHILIPPE</w:t>
      </w:r>
    </w:p>
    <w:p w14:paraId="194DC3AD" w14:textId="77777777" w:rsidR="007C7C0E" w:rsidRPr="007C7C0E" w:rsidRDefault="007C7C0E" w:rsidP="00D83EBF">
      <w:pPr>
        <w:jc w:val="center"/>
        <w:rPr>
          <w:lang w:val="de-DE"/>
        </w:rPr>
      </w:pPr>
    </w:p>
    <w:p w14:paraId="57588C3A" w14:textId="77777777" w:rsidR="007C7C0E" w:rsidRPr="007C7C0E" w:rsidRDefault="007C7C0E" w:rsidP="00D83EBF">
      <w:pPr>
        <w:jc w:val="center"/>
        <w:rPr>
          <w:lang w:val="de-DE"/>
        </w:rPr>
      </w:pPr>
      <w:r w:rsidRPr="007C7C0E">
        <w:rPr>
          <w:lang w:val="de-DE"/>
        </w:rPr>
        <w:t>Von Königs wegen:</w:t>
      </w:r>
    </w:p>
    <w:p w14:paraId="7B0878BD" w14:textId="77777777" w:rsidR="007C7C0E" w:rsidRPr="007C7C0E" w:rsidRDefault="007C7C0E" w:rsidP="00D83EBF">
      <w:pPr>
        <w:jc w:val="center"/>
        <w:rPr>
          <w:lang w:val="de-DE"/>
        </w:rPr>
      </w:pPr>
    </w:p>
    <w:p w14:paraId="0F0CEB8A" w14:textId="77777777" w:rsidR="007C7C0E" w:rsidRPr="007C7C0E" w:rsidRDefault="007C7C0E" w:rsidP="00D83EBF">
      <w:pPr>
        <w:jc w:val="center"/>
        <w:rPr>
          <w:lang w:val="de-DE"/>
        </w:rPr>
      </w:pPr>
      <w:r w:rsidRPr="007C7C0E">
        <w:rPr>
          <w:lang w:val="de-DE"/>
        </w:rPr>
        <w:t>Der Minister der Wirtschaft</w:t>
      </w:r>
    </w:p>
    <w:p w14:paraId="7DB4D0CA" w14:textId="77777777" w:rsidR="007C7C0E" w:rsidRPr="00FA0D38" w:rsidRDefault="007C7C0E" w:rsidP="00D83EBF">
      <w:pPr>
        <w:jc w:val="center"/>
      </w:pPr>
      <w:r>
        <w:t>P.-Y. DERMAGNE</w:t>
      </w:r>
    </w:p>
    <w:p w14:paraId="1CBAD669" w14:textId="77777777" w:rsidR="007C7C0E" w:rsidRPr="00FA0D38" w:rsidRDefault="007C7C0E" w:rsidP="00FA0D38">
      <w:pPr>
        <w:jc w:val="both"/>
      </w:pPr>
    </w:p>
    <w:p w14:paraId="46C04BE4" w14:textId="77777777" w:rsidR="007C7C0E" w:rsidRPr="00DB1499" w:rsidRDefault="007C7C0E" w:rsidP="00D83EBF">
      <w:pPr>
        <w:jc w:val="center"/>
        <w:rPr>
          <w:sz w:val="20"/>
        </w:rPr>
      </w:pPr>
      <w:r>
        <w:t>  </w:t>
      </w:r>
      <w:r>
        <w:rPr>
          <w:sz w:val="20"/>
        </w:rPr>
        <w:t>______</w:t>
      </w:r>
    </w:p>
    <w:p w14:paraId="5A2C4A2F" w14:textId="77777777" w:rsidR="007C7C0E" w:rsidRPr="00FA0D38" w:rsidRDefault="007C7C0E" w:rsidP="00FA0D38">
      <w:pPr>
        <w:jc w:val="both"/>
      </w:pPr>
    </w:p>
    <w:p w14:paraId="7026DD8A" w14:textId="77777777" w:rsidR="007C7C0E" w:rsidRPr="007C7C0E" w:rsidRDefault="007C7C0E" w:rsidP="00FA0D38">
      <w:pPr>
        <w:jc w:val="both"/>
        <w:rPr>
          <w:lang w:val="de-DE"/>
        </w:rPr>
      </w:pPr>
    </w:p>
    <w:p w14:paraId="1E0DE9A0" w14:textId="77777777" w:rsidR="007C7C0E" w:rsidRPr="007C7C0E" w:rsidRDefault="007C7C0E" w:rsidP="00D83EBF">
      <w:pPr>
        <w:jc w:val="center"/>
        <w:rPr>
          <w:lang w:val="de-DE"/>
        </w:rPr>
      </w:pPr>
      <w:r w:rsidRPr="007C7C0E">
        <w:rPr>
          <w:lang w:val="de-DE"/>
        </w:rPr>
        <w:t>Anlage</w:t>
      </w:r>
    </w:p>
    <w:p w14:paraId="16C86795" w14:textId="77777777" w:rsidR="007C7C0E" w:rsidRPr="007C7C0E" w:rsidRDefault="007C7C0E" w:rsidP="00FA0D38">
      <w:pPr>
        <w:jc w:val="both"/>
        <w:rPr>
          <w:lang w:val="de-DE"/>
        </w:rPr>
      </w:pPr>
    </w:p>
    <w:tbl>
      <w:tblPr>
        <w:tblStyle w:val="Grilledutableau"/>
        <w:tblW w:w="0" w:type="auto"/>
        <w:tblLook w:val="04A0" w:firstRow="1" w:lastRow="0" w:firstColumn="1" w:lastColumn="0" w:noHBand="0" w:noVBand="1"/>
      </w:tblPr>
      <w:tblGrid>
        <w:gridCol w:w="600"/>
        <w:gridCol w:w="4918"/>
        <w:gridCol w:w="3542"/>
      </w:tblGrid>
      <w:tr w:rsidR="007C7C0E" w:rsidRPr="007C7C0E" w14:paraId="234743BF" w14:textId="77777777" w:rsidTr="00FA0D38">
        <w:tc>
          <w:tcPr>
            <w:tcW w:w="0" w:type="auto"/>
            <w:hideMark/>
          </w:tcPr>
          <w:p w14:paraId="213A8B68" w14:textId="77777777" w:rsidR="007C7C0E" w:rsidRPr="007C7C0E" w:rsidRDefault="007C7C0E" w:rsidP="00D83EBF">
            <w:pPr>
              <w:jc w:val="both"/>
              <w:rPr>
                <w:rFonts w:ascii="Times New Roman" w:eastAsia="Times New Roman" w:hAnsi="Times New Roman" w:cs="Times New Roman"/>
                <w:sz w:val="23"/>
                <w:szCs w:val="23"/>
                <w:lang w:val="de-DE"/>
              </w:rPr>
            </w:pPr>
            <w:r w:rsidRPr="007C7C0E">
              <w:rPr>
                <w:rFonts w:ascii="Times New Roman" w:hAnsi="Times New Roman"/>
                <w:sz w:val="23"/>
                <w:lang w:val="de-DE"/>
              </w:rPr>
              <w:t xml:space="preserve">Nr. </w:t>
            </w:r>
          </w:p>
        </w:tc>
        <w:tc>
          <w:tcPr>
            <w:tcW w:w="0" w:type="auto"/>
            <w:hideMark/>
          </w:tcPr>
          <w:p w14:paraId="5E02EB2C" w14:textId="77777777" w:rsidR="007C7C0E" w:rsidRPr="007C7C0E" w:rsidRDefault="007C7C0E" w:rsidP="00B73F40">
            <w:pPr>
              <w:jc w:val="center"/>
              <w:rPr>
                <w:rFonts w:ascii="Times New Roman" w:eastAsia="Times New Roman" w:hAnsi="Times New Roman" w:cs="Times New Roman"/>
                <w:sz w:val="23"/>
                <w:szCs w:val="23"/>
                <w:lang w:val="de-DE"/>
              </w:rPr>
            </w:pPr>
            <w:r w:rsidRPr="007C7C0E">
              <w:rPr>
                <w:rFonts w:ascii="Times New Roman" w:hAnsi="Times New Roman"/>
                <w:sz w:val="23"/>
                <w:lang w:val="de-DE"/>
              </w:rPr>
              <w:t>Bezeichnung des allergenen Duftstoffs</w:t>
            </w:r>
          </w:p>
        </w:tc>
        <w:tc>
          <w:tcPr>
            <w:tcW w:w="0" w:type="auto"/>
            <w:hideMark/>
          </w:tcPr>
          <w:p w14:paraId="3104E162" w14:textId="77777777" w:rsidR="007C7C0E" w:rsidRPr="007C7C0E" w:rsidRDefault="007C7C0E" w:rsidP="00B73F40">
            <w:pPr>
              <w:jc w:val="center"/>
              <w:rPr>
                <w:rFonts w:ascii="Times New Roman" w:eastAsia="Times New Roman" w:hAnsi="Times New Roman" w:cs="Times New Roman"/>
                <w:sz w:val="23"/>
                <w:szCs w:val="23"/>
                <w:lang w:val="de-DE"/>
              </w:rPr>
            </w:pPr>
            <w:r w:rsidRPr="007C7C0E">
              <w:rPr>
                <w:rFonts w:ascii="Times New Roman" w:hAnsi="Times New Roman"/>
                <w:sz w:val="23"/>
                <w:lang w:val="de-DE"/>
              </w:rPr>
              <w:t>CAS-Nummer</w:t>
            </w:r>
          </w:p>
        </w:tc>
      </w:tr>
      <w:tr w:rsidR="007C7C0E" w:rsidRPr="00FA0D38" w14:paraId="4AE0DE8A" w14:textId="77777777" w:rsidTr="00FA0D38">
        <w:tc>
          <w:tcPr>
            <w:tcW w:w="0" w:type="auto"/>
            <w:hideMark/>
          </w:tcPr>
          <w:p w14:paraId="7FFEB360"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(1) </w:t>
            </w:r>
          </w:p>
        </w:tc>
        <w:tc>
          <w:tcPr>
            <w:tcW w:w="0" w:type="auto"/>
            <w:hideMark/>
          </w:tcPr>
          <w:p w14:paraId="69346488"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Anisylalkohol </w:t>
            </w:r>
          </w:p>
        </w:tc>
        <w:tc>
          <w:tcPr>
            <w:tcW w:w="0" w:type="auto"/>
            <w:hideMark/>
          </w:tcPr>
          <w:p w14:paraId="1A019C96"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105-13-5 </w:t>
            </w:r>
          </w:p>
        </w:tc>
      </w:tr>
      <w:tr w:rsidR="007C7C0E" w:rsidRPr="00FA0D38" w14:paraId="48EC5BAD" w14:textId="77777777" w:rsidTr="00FA0D38">
        <w:tc>
          <w:tcPr>
            <w:tcW w:w="0" w:type="auto"/>
            <w:hideMark/>
          </w:tcPr>
          <w:p w14:paraId="2FC628E1"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(2) </w:t>
            </w:r>
          </w:p>
        </w:tc>
        <w:tc>
          <w:tcPr>
            <w:tcW w:w="0" w:type="auto"/>
            <w:hideMark/>
          </w:tcPr>
          <w:p w14:paraId="601B03EC"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Benzylbenzoat </w:t>
            </w:r>
          </w:p>
        </w:tc>
        <w:tc>
          <w:tcPr>
            <w:tcW w:w="0" w:type="auto"/>
            <w:hideMark/>
          </w:tcPr>
          <w:p w14:paraId="077259D1"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120-51-4 </w:t>
            </w:r>
          </w:p>
        </w:tc>
      </w:tr>
      <w:tr w:rsidR="007C7C0E" w:rsidRPr="00FA0D38" w14:paraId="5AB7DB0F" w14:textId="77777777" w:rsidTr="00FA0D38">
        <w:tc>
          <w:tcPr>
            <w:tcW w:w="0" w:type="auto"/>
            <w:hideMark/>
          </w:tcPr>
          <w:p w14:paraId="2E85D0E5"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(3) </w:t>
            </w:r>
          </w:p>
        </w:tc>
        <w:tc>
          <w:tcPr>
            <w:tcW w:w="0" w:type="auto"/>
            <w:hideMark/>
          </w:tcPr>
          <w:p w14:paraId="5EAB9AE2"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Benzylcinnamat </w:t>
            </w:r>
          </w:p>
        </w:tc>
        <w:tc>
          <w:tcPr>
            <w:tcW w:w="0" w:type="auto"/>
            <w:hideMark/>
          </w:tcPr>
          <w:p w14:paraId="7861CB0E"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103-41-3 </w:t>
            </w:r>
          </w:p>
        </w:tc>
      </w:tr>
      <w:tr w:rsidR="007C7C0E" w:rsidRPr="00FA0D38" w14:paraId="3BF0C9C4" w14:textId="77777777" w:rsidTr="00FA0D38">
        <w:tc>
          <w:tcPr>
            <w:tcW w:w="0" w:type="auto"/>
            <w:hideMark/>
          </w:tcPr>
          <w:p w14:paraId="5A5BBBC5"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(4) </w:t>
            </w:r>
          </w:p>
        </w:tc>
        <w:tc>
          <w:tcPr>
            <w:tcW w:w="0" w:type="auto"/>
            <w:hideMark/>
          </w:tcPr>
          <w:p w14:paraId="0C3F4EEF"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Citronellol </w:t>
            </w:r>
          </w:p>
        </w:tc>
        <w:tc>
          <w:tcPr>
            <w:tcW w:w="0" w:type="auto"/>
            <w:hideMark/>
          </w:tcPr>
          <w:p w14:paraId="73C3DC8C"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106-22-9; 1117-61-9; 7540-51-4 </w:t>
            </w:r>
          </w:p>
        </w:tc>
      </w:tr>
      <w:tr w:rsidR="007C7C0E" w:rsidRPr="00FA0D38" w14:paraId="474F717C" w14:textId="77777777" w:rsidTr="00FA0D38">
        <w:tc>
          <w:tcPr>
            <w:tcW w:w="0" w:type="auto"/>
            <w:hideMark/>
          </w:tcPr>
          <w:p w14:paraId="1F79350E"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(5) </w:t>
            </w:r>
          </w:p>
        </w:tc>
        <w:tc>
          <w:tcPr>
            <w:tcW w:w="0" w:type="auto"/>
            <w:hideMark/>
          </w:tcPr>
          <w:p w14:paraId="07F50D31"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Farnesol </w:t>
            </w:r>
          </w:p>
        </w:tc>
        <w:tc>
          <w:tcPr>
            <w:tcW w:w="0" w:type="auto"/>
            <w:hideMark/>
          </w:tcPr>
          <w:p w14:paraId="5F07BFA1"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4602-84-0 </w:t>
            </w:r>
          </w:p>
        </w:tc>
      </w:tr>
      <w:tr w:rsidR="007C7C0E" w:rsidRPr="00FA0D38" w14:paraId="722E9A88" w14:textId="77777777" w:rsidTr="00FA0D38">
        <w:tc>
          <w:tcPr>
            <w:tcW w:w="0" w:type="auto"/>
            <w:hideMark/>
          </w:tcPr>
          <w:p w14:paraId="4DC16E66"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(6) </w:t>
            </w:r>
          </w:p>
        </w:tc>
        <w:tc>
          <w:tcPr>
            <w:tcW w:w="0" w:type="auto"/>
            <w:hideMark/>
          </w:tcPr>
          <w:p w14:paraId="10B51C6B"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Hexylzimtaldehyd </w:t>
            </w:r>
          </w:p>
        </w:tc>
        <w:tc>
          <w:tcPr>
            <w:tcW w:w="0" w:type="auto"/>
            <w:hideMark/>
          </w:tcPr>
          <w:p w14:paraId="0F0FF4CA"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101-86-0 </w:t>
            </w:r>
          </w:p>
        </w:tc>
      </w:tr>
      <w:tr w:rsidR="007C7C0E" w:rsidRPr="00FA0D38" w14:paraId="63CB4339" w14:textId="77777777" w:rsidTr="00FA0D38">
        <w:tc>
          <w:tcPr>
            <w:tcW w:w="0" w:type="auto"/>
            <w:hideMark/>
          </w:tcPr>
          <w:p w14:paraId="00EB599B"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(7) </w:t>
            </w:r>
          </w:p>
        </w:tc>
        <w:tc>
          <w:tcPr>
            <w:tcW w:w="0" w:type="auto"/>
            <w:hideMark/>
          </w:tcPr>
          <w:p w14:paraId="5FD94F12"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Lilial </w:t>
            </w:r>
          </w:p>
        </w:tc>
        <w:tc>
          <w:tcPr>
            <w:tcW w:w="0" w:type="auto"/>
            <w:hideMark/>
          </w:tcPr>
          <w:p w14:paraId="2EBB557C"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80-54-6 </w:t>
            </w:r>
          </w:p>
        </w:tc>
      </w:tr>
      <w:tr w:rsidR="007C7C0E" w:rsidRPr="00FA0D38" w14:paraId="3C26AEAA" w14:textId="77777777" w:rsidTr="00FA0D38">
        <w:tc>
          <w:tcPr>
            <w:tcW w:w="0" w:type="auto"/>
            <w:hideMark/>
          </w:tcPr>
          <w:p w14:paraId="07DEBEFF"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(8) </w:t>
            </w:r>
          </w:p>
        </w:tc>
        <w:tc>
          <w:tcPr>
            <w:tcW w:w="0" w:type="auto"/>
            <w:hideMark/>
          </w:tcPr>
          <w:p w14:paraId="0751F596"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d-Limonen </w:t>
            </w:r>
          </w:p>
        </w:tc>
        <w:tc>
          <w:tcPr>
            <w:tcW w:w="0" w:type="auto"/>
            <w:hideMark/>
          </w:tcPr>
          <w:p w14:paraId="6E4730C4"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5989-27-5 </w:t>
            </w:r>
          </w:p>
        </w:tc>
      </w:tr>
      <w:tr w:rsidR="007C7C0E" w:rsidRPr="00FA0D38" w14:paraId="707F76C2" w14:textId="77777777" w:rsidTr="00FA0D38">
        <w:tc>
          <w:tcPr>
            <w:tcW w:w="0" w:type="auto"/>
            <w:hideMark/>
          </w:tcPr>
          <w:p w14:paraId="3307731F"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(9) </w:t>
            </w:r>
          </w:p>
        </w:tc>
        <w:tc>
          <w:tcPr>
            <w:tcW w:w="0" w:type="auto"/>
            <w:hideMark/>
          </w:tcPr>
          <w:p w14:paraId="3FD82B0D"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Linalool </w:t>
            </w:r>
          </w:p>
        </w:tc>
        <w:tc>
          <w:tcPr>
            <w:tcW w:w="0" w:type="auto"/>
            <w:hideMark/>
          </w:tcPr>
          <w:p w14:paraId="62F873CD"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78-70-6 </w:t>
            </w:r>
          </w:p>
        </w:tc>
      </w:tr>
      <w:tr w:rsidR="007C7C0E" w:rsidRPr="00FA0D38" w14:paraId="226C72EB" w14:textId="77777777" w:rsidTr="00FA0D38">
        <w:tc>
          <w:tcPr>
            <w:tcW w:w="0" w:type="auto"/>
            <w:hideMark/>
          </w:tcPr>
          <w:p w14:paraId="64FBD0E8"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(10) </w:t>
            </w:r>
          </w:p>
        </w:tc>
        <w:tc>
          <w:tcPr>
            <w:tcW w:w="0" w:type="auto"/>
            <w:hideMark/>
          </w:tcPr>
          <w:p w14:paraId="2B8A4BCB" w14:textId="77777777" w:rsidR="007C7C0E" w:rsidRPr="00015BEC" w:rsidRDefault="007C7C0E" w:rsidP="00FA0D38">
            <w:pPr>
              <w:jc w:val="both"/>
              <w:rPr>
                <w:rFonts w:ascii="Times New Roman" w:eastAsia="Times New Roman" w:hAnsi="Times New Roman" w:cs="Times New Roman"/>
                <w:sz w:val="23"/>
                <w:szCs w:val="23"/>
                <w:lang w:val="fr-BE"/>
              </w:rPr>
            </w:pPr>
            <w:r w:rsidRPr="00015BEC">
              <w:rPr>
                <w:rFonts w:ascii="Times New Roman" w:hAnsi="Times New Roman"/>
                <w:sz w:val="23"/>
                <w:lang w:val="fr-BE"/>
              </w:rPr>
              <w:t xml:space="preserve">3-Methyl-4-(2,6,6-trimethyl-2-cyclohexen-1-yl)-3-buten-2-on </w:t>
            </w:r>
          </w:p>
        </w:tc>
        <w:tc>
          <w:tcPr>
            <w:tcW w:w="0" w:type="auto"/>
            <w:hideMark/>
          </w:tcPr>
          <w:p w14:paraId="738A79B8"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127-51-5 </w:t>
            </w:r>
          </w:p>
        </w:tc>
      </w:tr>
      <w:tr w:rsidR="007C7C0E" w:rsidRPr="00FA0D38" w14:paraId="434B46A4" w14:textId="77777777" w:rsidTr="00FA0D38">
        <w:tc>
          <w:tcPr>
            <w:tcW w:w="0" w:type="auto"/>
            <w:hideMark/>
          </w:tcPr>
          <w:p w14:paraId="35816A94"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(11) </w:t>
            </w:r>
          </w:p>
        </w:tc>
        <w:tc>
          <w:tcPr>
            <w:tcW w:w="0" w:type="auto"/>
            <w:hideMark/>
          </w:tcPr>
          <w:p w14:paraId="40E27500"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Acetylcedren </w:t>
            </w:r>
          </w:p>
        </w:tc>
        <w:tc>
          <w:tcPr>
            <w:tcW w:w="0" w:type="auto"/>
            <w:hideMark/>
          </w:tcPr>
          <w:p w14:paraId="4AAF548B"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32388-55-9 </w:t>
            </w:r>
          </w:p>
        </w:tc>
      </w:tr>
      <w:tr w:rsidR="007C7C0E" w:rsidRPr="00FA0D38" w14:paraId="5BFCFDE8" w14:textId="77777777" w:rsidTr="00FA0D38">
        <w:tc>
          <w:tcPr>
            <w:tcW w:w="0" w:type="auto"/>
            <w:hideMark/>
          </w:tcPr>
          <w:p w14:paraId="39E1DBDE"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(12) </w:t>
            </w:r>
          </w:p>
        </w:tc>
        <w:tc>
          <w:tcPr>
            <w:tcW w:w="0" w:type="auto"/>
            <w:hideMark/>
          </w:tcPr>
          <w:p w14:paraId="28BCA8C5"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Amylsalicylat </w:t>
            </w:r>
          </w:p>
        </w:tc>
        <w:tc>
          <w:tcPr>
            <w:tcW w:w="0" w:type="auto"/>
            <w:hideMark/>
          </w:tcPr>
          <w:p w14:paraId="68A34E3A"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2050-08-0 </w:t>
            </w:r>
          </w:p>
        </w:tc>
      </w:tr>
      <w:tr w:rsidR="007C7C0E" w:rsidRPr="00FA0D38" w14:paraId="670B3FB8" w14:textId="77777777" w:rsidTr="00FA0D38">
        <w:tc>
          <w:tcPr>
            <w:tcW w:w="0" w:type="auto"/>
            <w:hideMark/>
          </w:tcPr>
          <w:p w14:paraId="13A58A45"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(13) </w:t>
            </w:r>
          </w:p>
        </w:tc>
        <w:tc>
          <w:tcPr>
            <w:tcW w:w="0" w:type="auto"/>
            <w:hideMark/>
          </w:tcPr>
          <w:p w14:paraId="50B63C80"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trans-Anethol </w:t>
            </w:r>
          </w:p>
        </w:tc>
        <w:tc>
          <w:tcPr>
            <w:tcW w:w="0" w:type="auto"/>
            <w:hideMark/>
          </w:tcPr>
          <w:p w14:paraId="7A3BE69E"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4180-23-8 </w:t>
            </w:r>
          </w:p>
        </w:tc>
      </w:tr>
      <w:tr w:rsidR="007C7C0E" w:rsidRPr="00FA0D38" w14:paraId="68E1D31F" w14:textId="77777777" w:rsidTr="00FA0D38">
        <w:tc>
          <w:tcPr>
            <w:tcW w:w="0" w:type="auto"/>
            <w:hideMark/>
          </w:tcPr>
          <w:p w14:paraId="35986DA8"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(14) </w:t>
            </w:r>
          </w:p>
        </w:tc>
        <w:tc>
          <w:tcPr>
            <w:tcW w:w="0" w:type="auto"/>
            <w:hideMark/>
          </w:tcPr>
          <w:p w14:paraId="33B38A84"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Benzaldehyd </w:t>
            </w:r>
          </w:p>
        </w:tc>
        <w:tc>
          <w:tcPr>
            <w:tcW w:w="0" w:type="auto"/>
            <w:hideMark/>
          </w:tcPr>
          <w:p w14:paraId="09D5C48C"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100-52-7 </w:t>
            </w:r>
          </w:p>
        </w:tc>
      </w:tr>
      <w:tr w:rsidR="007C7C0E" w:rsidRPr="00FA0D38" w14:paraId="6703E900" w14:textId="77777777" w:rsidTr="00FA0D38">
        <w:tc>
          <w:tcPr>
            <w:tcW w:w="0" w:type="auto"/>
            <w:hideMark/>
          </w:tcPr>
          <w:p w14:paraId="3A6D492B"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(15) </w:t>
            </w:r>
          </w:p>
        </w:tc>
        <w:tc>
          <w:tcPr>
            <w:tcW w:w="0" w:type="auto"/>
            <w:hideMark/>
          </w:tcPr>
          <w:p w14:paraId="0D9CC899"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Campher </w:t>
            </w:r>
          </w:p>
        </w:tc>
        <w:tc>
          <w:tcPr>
            <w:tcW w:w="0" w:type="auto"/>
            <w:hideMark/>
          </w:tcPr>
          <w:p w14:paraId="52C83E1E"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76-22-2; 464-49-3 </w:t>
            </w:r>
          </w:p>
        </w:tc>
      </w:tr>
      <w:tr w:rsidR="007C7C0E" w:rsidRPr="00FA0D38" w14:paraId="434E73A0" w14:textId="77777777" w:rsidTr="00FA0D38">
        <w:tc>
          <w:tcPr>
            <w:tcW w:w="0" w:type="auto"/>
            <w:hideMark/>
          </w:tcPr>
          <w:p w14:paraId="1C0E989E"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(16) </w:t>
            </w:r>
          </w:p>
        </w:tc>
        <w:tc>
          <w:tcPr>
            <w:tcW w:w="0" w:type="auto"/>
            <w:hideMark/>
          </w:tcPr>
          <w:p w14:paraId="7701A349"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Carvon </w:t>
            </w:r>
          </w:p>
        </w:tc>
        <w:tc>
          <w:tcPr>
            <w:tcW w:w="0" w:type="auto"/>
            <w:hideMark/>
          </w:tcPr>
          <w:p w14:paraId="14E22913"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99-49-0; 6485-40-1; 2244-16-8 </w:t>
            </w:r>
          </w:p>
        </w:tc>
      </w:tr>
      <w:tr w:rsidR="007C7C0E" w:rsidRPr="00FA0D38" w14:paraId="5E7622F5" w14:textId="77777777" w:rsidTr="00FA0D38">
        <w:tc>
          <w:tcPr>
            <w:tcW w:w="0" w:type="auto"/>
            <w:hideMark/>
          </w:tcPr>
          <w:p w14:paraId="33B6A408"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(17) </w:t>
            </w:r>
          </w:p>
        </w:tc>
        <w:tc>
          <w:tcPr>
            <w:tcW w:w="0" w:type="auto"/>
            <w:hideMark/>
          </w:tcPr>
          <w:p w14:paraId="00BF97C2"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Beta-Caryophyllen (ox.) </w:t>
            </w:r>
          </w:p>
        </w:tc>
        <w:tc>
          <w:tcPr>
            <w:tcW w:w="0" w:type="auto"/>
            <w:hideMark/>
          </w:tcPr>
          <w:p w14:paraId="512DA094"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87-44-5 </w:t>
            </w:r>
          </w:p>
        </w:tc>
      </w:tr>
      <w:tr w:rsidR="007C7C0E" w:rsidRPr="00FA0D38" w14:paraId="6F41C762" w14:textId="77777777" w:rsidTr="00FA0D38">
        <w:tc>
          <w:tcPr>
            <w:tcW w:w="0" w:type="auto"/>
            <w:hideMark/>
          </w:tcPr>
          <w:p w14:paraId="75280A76"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(18) </w:t>
            </w:r>
          </w:p>
        </w:tc>
        <w:tc>
          <w:tcPr>
            <w:tcW w:w="0" w:type="auto"/>
            <w:hideMark/>
          </w:tcPr>
          <w:p w14:paraId="1C263B91"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Rosen-Keton-4 (Damascenon) </w:t>
            </w:r>
          </w:p>
        </w:tc>
        <w:tc>
          <w:tcPr>
            <w:tcW w:w="0" w:type="auto"/>
            <w:hideMark/>
          </w:tcPr>
          <w:p w14:paraId="01C7F655"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23696-85-7 </w:t>
            </w:r>
          </w:p>
        </w:tc>
      </w:tr>
      <w:tr w:rsidR="007C7C0E" w:rsidRPr="00FA0D38" w14:paraId="45F72342" w14:textId="77777777" w:rsidTr="00FA0D38">
        <w:tc>
          <w:tcPr>
            <w:tcW w:w="0" w:type="auto"/>
            <w:hideMark/>
          </w:tcPr>
          <w:p w14:paraId="498AF6C3"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(19) </w:t>
            </w:r>
          </w:p>
        </w:tc>
        <w:tc>
          <w:tcPr>
            <w:tcW w:w="0" w:type="auto"/>
            <w:hideMark/>
          </w:tcPr>
          <w:p w14:paraId="7329607E"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Alpha-Damascon (TMCHB) </w:t>
            </w:r>
          </w:p>
        </w:tc>
        <w:tc>
          <w:tcPr>
            <w:tcW w:w="0" w:type="auto"/>
            <w:hideMark/>
          </w:tcPr>
          <w:p w14:paraId="1567B0D2"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43052-87-5; 23726-94-5 </w:t>
            </w:r>
          </w:p>
        </w:tc>
      </w:tr>
      <w:tr w:rsidR="007C7C0E" w:rsidRPr="00FA0D38" w14:paraId="7C91F69C" w14:textId="77777777" w:rsidTr="00FA0D38">
        <w:tc>
          <w:tcPr>
            <w:tcW w:w="0" w:type="auto"/>
            <w:hideMark/>
          </w:tcPr>
          <w:p w14:paraId="351072F2"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(20) </w:t>
            </w:r>
          </w:p>
        </w:tc>
        <w:tc>
          <w:tcPr>
            <w:tcW w:w="0" w:type="auto"/>
            <w:hideMark/>
          </w:tcPr>
          <w:p w14:paraId="53166AD4"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Cis-beta-Damascon </w:t>
            </w:r>
          </w:p>
        </w:tc>
        <w:tc>
          <w:tcPr>
            <w:tcW w:w="0" w:type="auto"/>
            <w:hideMark/>
          </w:tcPr>
          <w:p w14:paraId="1E0D3AB5"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23726-92-3 </w:t>
            </w:r>
          </w:p>
        </w:tc>
      </w:tr>
      <w:tr w:rsidR="007C7C0E" w:rsidRPr="00FA0D38" w14:paraId="31DB3268" w14:textId="77777777" w:rsidTr="00FA0D38">
        <w:tc>
          <w:tcPr>
            <w:tcW w:w="0" w:type="auto"/>
            <w:hideMark/>
          </w:tcPr>
          <w:p w14:paraId="06AEBC1B"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(21) </w:t>
            </w:r>
          </w:p>
        </w:tc>
        <w:tc>
          <w:tcPr>
            <w:tcW w:w="0" w:type="auto"/>
            <w:hideMark/>
          </w:tcPr>
          <w:p w14:paraId="78730DFB"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Delta-Damascon </w:t>
            </w:r>
          </w:p>
        </w:tc>
        <w:tc>
          <w:tcPr>
            <w:tcW w:w="0" w:type="auto"/>
            <w:hideMark/>
          </w:tcPr>
          <w:p w14:paraId="70EC3C88"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57378-68-4 </w:t>
            </w:r>
          </w:p>
        </w:tc>
      </w:tr>
      <w:tr w:rsidR="007C7C0E" w:rsidRPr="00FA0D38" w14:paraId="50A076F3" w14:textId="77777777" w:rsidTr="00FA0D38">
        <w:tc>
          <w:tcPr>
            <w:tcW w:w="0" w:type="auto"/>
            <w:hideMark/>
          </w:tcPr>
          <w:p w14:paraId="41298324"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(22) </w:t>
            </w:r>
          </w:p>
        </w:tc>
        <w:tc>
          <w:tcPr>
            <w:tcW w:w="0" w:type="auto"/>
            <w:hideMark/>
          </w:tcPr>
          <w:p w14:paraId="7098E13B"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Dimethylbenzylcarbinylacetat (DMBCA) </w:t>
            </w:r>
          </w:p>
        </w:tc>
        <w:tc>
          <w:tcPr>
            <w:tcW w:w="0" w:type="auto"/>
            <w:hideMark/>
          </w:tcPr>
          <w:p w14:paraId="34057684"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151-05-3 </w:t>
            </w:r>
          </w:p>
        </w:tc>
      </w:tr>
      <w:tr w:rsidR="007C7C0E" w:rsidRPr="00FA0D38" w14:paraId="5F840AE3" w14:textId="77777777" w:rsidTr="00FA0D38">
        <w:tc>
          <w:tcPr>
            <w:tcW w:w="0" w:type="auto"/>
            <w:hideMark/>
          </w:tcPr>
          <w:p w14:paraId="37002FAE"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(23) </w:t>
            </w:r>
          </w:p>
        </w:tc>
        <w:tc>
          <w:tcPr>
            <w:tcW w:w="0" w:type="auto"/>
            <w:hideMark/>
          </w:tcPr>
          <w:p w14:paraId="1D31F32A"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Hexadecanolacton </w:t>
            </w:r>
          </w:p>
        </w:tc>
        <w:tc>
          <w:tcPr>
            <w:tcW w:w="0" w:type="auto"/>
            <w:hideMark/>
          </w:tcPr>
          <w:p w14:paraId="204A5AA4"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109-29-5 </w:t>
            </w:r>
          </w:p>
        </w:tc>
      </w:tr>
      <w:tr w:rsidR="007C7C0E" w:rsidRPr="00FA0D38" w14:paraId="568F7EF3" w14:textId="77777777" w:rsidTr="00FA0D38">
        <w:tc>
          <w:tcPr>
            <w:tcW w:w="0" w:type="auto"/>
            <w:hideMark/>
          </w:tcPr>
          <w:p w14:paraId="67A280FA"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(24) </w:t>
            </w:r>
          </w:p>
        </w:tc>
        <w:tc>
          <w:tcPr>
            <w:tcW w:w="0" w:type="auto"/>
            <w:hideMark/>
          </w:tcPr>
          <w:p w14:paraId="603AE0D8"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Hexamethylindenopyran </w:t>
            </w:r>
          </w:p>
        </w:tc>
        <w:tc>
          <w:tcPr>
            <w:tcW w:w="0" w:type="auto"/>
            <w:hideMark/>
          </w:tcPr>
          <w:p w14:paraId="4DD09922"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1222-05-5 </w:t>
            </w:r>
          </w:p>
        </w:tc>
      </w:tr>
      <w:tr w:rsidR="007C7C0E" w:rsidRPr="00FA0D38" w14:paraId="4869DA1D" w14:textId="77777777" w:rsidTr="00FA0D38">
        <w:tc>
          <w:tcPr>
            <w:tcW w:w="0" w:type="auto"/>
            <w:hideMark/>
          </w:tcPr>
          <w:p w14:paraId="5A0602B2"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(25) </w:t>
            </w:r>
          </w:p>
        </w:tc>
        <w:tc>
          <w:tcPr>
            <w:tcW w:w="0" w:type="auto"/>
            <w:hideMark/>
          </w:tcPr>
          <w:p w14:paraId="33A25F60"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(DL)-Limonen </w:t>
            </w:r>
          </w:p>
        </w:tc>
        <w:tc>
          <w:tcPr>
            <w:tcW w:w="0" w:type="auto"/>
            <w:hideMark/>
          </w:tcPr>
          <w:p w14:paraId="7731B140"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138-86-3 </w:t>
            </w:r>
          </w:p>
        </w:tc>
      </w:tr>
      <w:tr w:rsidR="007C7C0E" w:rsidRPr="00FA0D38" w14:paraId="72CAB4AE" w14:textId="77777777" w:rsidTr="00FA0D38">
        <w:tc>
          <w:tcPr>
            <w:tcW w:w="0" w:type="auto"/>
            <w:hideMark/>
          </w:tcPr>
          <w:p w14:paraId="1FE159BD"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(26) </w:t>
            </w:r>
          </w:p>
        </w:tc>
        <w:tc>
          <w:tcPr>
            <w:tcW w:w="0" w:type="auto"/>
            <w:hideMark/>
          </w:tcPr>
          <w:p w14:paraId="233C5AEA"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Linalylacetat </w:t>
            </w:r>
          </w:p>
        </w:tc>
        <w:tc>
          <w:tcPr>
            <w:tcW w:w="0" w:type="auto"/>
            <w:hideMark/>
          </w:tcPr>
          <w:p w14:paraId="5D787FC6"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115-95-7 </w:t>
            </w:r>
          </w:p>
        </w:tc>
      </w:tr>
      <w:tr w:rsidR="007C7C0E" w:rsidRPr="00FA0D38" w14:paraId="60FB8817" w14:textId="77777777" w:rsidTr="00FA0D38">
        <w:tc>
          <w:tcPr>
            <w:tcW w:w="0" w:type="auto"/>
            <w:hideMark/>
          </w:tcPr>
          <w:p w14:paraId="65826AAC"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(27) </w:t>
            </w:r>
          </w:p>
        </w:tc>
        <w:tc>
          <w:tcPr>
            <w:tcW w:w="0" w:type="auto"/>
            <w:hideMark/>
          </w:tcPr>
          <w:p w14:paraId="5743453D"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Menthol </w:t>
            </w:r>
          </w:p>
        </w:tc>
        <w:tc>
          <w:tcPr>
            <w:tcW w:w="0" w:type="auto"/>
            <w:hideMark/>
          </w:tcPr>
          <w:p w14:paraId="4AC41F8F"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1490-04-6; 89-78-1; 2216-51-5 </w:t>
            </w:r>
          </w:p>
        </w:tc>
      </w:tr>
      <w:tr w:rsidR="007C7C0E" w:rsidRPr="00FA0D38" w14:paraId="42299A54" w14:textId="77777777" w:rsidTr="00FA0D38">
        <w:tc>
          <w:tcPr>
            <w:tcW w:w="0" w:type="auto"/>
            <w:hideMark/>
          </w:tcPr>
          <w:p w14:paraId="2CA0BDB6"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(28) </w:t>
            </w:r>
          </w:p>
        </w:tc>
        <w:tc>
          <w:tcPr>
            <w:tcW w:w="0" w:type="auto"/>
            <w:hideMark/>
          </w:tcPr>
          <w:p w14:paraId="2D9AC36A"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Methylsalicylat </w:t>
            </w:r>
          </w:p>
        </w:tc>
        <w:tc>
          <w:tcPr>
            <w:tcW w:w="0" w:type="auto"/>
            <w:hideMark/>
          </w:tcPr>
          <w:p w14:paraId="25477A3F"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119-36-8 </w:t>
            </w:r>
          </w:p>
        </w:tc>
      </w:tr>
      <w:tr w:rsidR="007C7C0E" w:rsidRPr="00FA0D38" w14:paraId="72812CBD" w14:textId="77777777" w:rsidTr="00FA0D38">
        <w:tc>
          <w:tcPr>
            <w:tcW w:w="0" w:type="auto"/>
            <w:hideMark/>
          </w:tcPr>
          <w:p w14:paraId="51126161"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(29) </w:t>
            </w:r>
          </w:p>
        </w:tc>
        <w:tc>
          <w:tcPr>
            <w:tcW w:w="0" w:type="auto"/>
            <w:hideMark/>
          </w:tcPr>
          <w:p w14:paraId="492EB069" w14:textId="77777777" w:rsidR="007C7C0E" w:rsidRPr="007C7C0E" w:rsidRDefault="007C7C0E" w:rsidP="00FA0D38">
            <w:pPr>
              <w:jc w:val="both"/>
              <w:rPr>
                <w:rFonts w:ascii="Times New Roman" w:eastAsia="Times New Roman" w:hAnsi="Times New Roman" w:cs="Times New Roman"/>
                <w:sz w:val="23"/>
                <w:szCs w:val="23"/>
                <w:lang w:val="nl-BE"/>
              </w:rPr>
            </w:pPr>
            <w:r w:rsidRPr="007C7C0E">
              <w:rPr>
                <w:rFonts w:ascii="Times New Roman" w:hAnsi="Times New Roman"/>
                <w:sz w:val="23"/>
                <w:lang w:val="nl-BE"/>
              </w:rPr>
              <w:t xml:space="preserve">3-Methyl-5-(2,2,3-trimethyl-3-cyclopenten-1-yl)pent-4-en-2-ol </w:t>
            </w:r>
          </w:p>
        </w:tc>
        <w:tc>
          <w:tcPr>
            <w:tcW w:w="0" w:type="auto"/>
            <w:hideMark/>
          </w:tcPr>
          <w:p w14:paraId="1F3294BF"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67801-20-1 </w:t>
            </w:r>
          </w:p>
        </w:tc>
      </w:tr>
      <w:tr w:rsidR="007C7C0E" w:rsidRPr="00FA0D38" w14:paraId="7A0D5FA6" w14:textId="77777777" w:rsidTr="00FA0D38">
        <w:tc>
          <w:tcPr>
            <w:tcW w:w="0" w:type="auto"/>
            <w:hideMark/>
          </w:tcPr>
          <w:p w14:paraId="609E4831"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(30) </w:t>
            </w:r>
          </w:p>
        </w:tc>
        <w:tc>
          <w:tcPr>
            <w:tcW w:w="0" w:type="auto"/>
            <w:hideMark/>
          </w:tcPr>
          <w:p w14:paraId="3344719E"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alpha-Pinen </w:t>
            </w:r>
          </w:p>
        </w:tc>
        <w:tc>
          <w:tcPr>
            <w:tcW w:w="0" w:type="auto"/>
            <w:hideMark/>
          </w:tcPr>
          <w:p w14:paraId="63C790DD"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80-56-8 </w:t>
            </w:r>
          </w:p>
        </w:tc>
      </w:tr>
      <w:tr w:rsidR="007C7C0E" w:rsidRPr="00FA0D38" w14:paraId="527C1A8F" w14:textId="77777777" w:rsidTr="00FA0D38">
        <w:tc>
          <w:tcPr>
            <w:tcW w:w="0" w:type="auto"/>
            <w:hideMark/>
          </w:tcPr>
          <w:p w14:paraId="6E1B5CB0"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(31) </w:t>
            </w:r>
          </w:p>
        </w:tc>
        <w:tc>
          <w:tcPr>
            <w:tcW w:w="0" w:type="auto"/>
            <w:hideMark/>
          </w:tcPr>
          <w:p w14:paraId="2ABFAFAB"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beta-Pinen </w:t>
            </w:r>
          </w:p>
        </w:tc>
        <w:tc>
          <w:tcPr>
            <w:tcW w:w="0" w:type="auto"/>
            <w:hideMark/>
          </w:tcPr>
          <w:p w14:paraId="16C303F9"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127-91-3 </w:t>
            </w:r>
          </w:p>
        </w:tc>
      </w:tr>
      <w:tr w:rsidR="007C7C0E" w:rsidRPr="00FA0D38" w14:paraId="02B83FFA" w14:textId="77777777" w:rsidTr="00FA0D38">
        <w:tc>
          <w:tcPr>
            <w:tcW w:w="0" w:type="auto"/>
            <w:hideMark/>
          </w:tcPr>
          <w:p w14:paraId="7E13B524"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(32) </w:t>
            </w:r>
          </w:p>
        </w:tc>
        <w:tc>
          <w:tcPr>
            <w:tcW w:w="0" w:type="auto"/>
            <w:hideMark/>
          </w:tcPr>
          <w:p w14:paraId="55191412"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Propylidenphthalid </w:t>
            </w:r>
          </w:p>
        </w:tc>
        <w:tc>
          <w:tcPr>
            <w:tcW w:w="0" w:type="auto"/>
            <w:hideMark/>
          </w:tcPr>
          <w:p w14:paraId="3E23E941"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17369-59-4 </w:t>
            </w:r>
          </w:p>
        </w:tc>
      </w:tr>
      <w:tr w:rsidR="007C7C0E" w:rsidRPr="00FA0D38" w14:paraId="5C8D37E9" w14:textId="77777777" w:rsidTr="00FA0D38">
        <w:tc>
          <w:tcPr>
            <w:tcW w:w="0" w:type="auto"/>
            <w:hideMark/>
          </w:tcPr>
          <w:p w14:paraId="717B19BB"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(33) </w:t>
            </w:r>
          </w:p>
        </w:tc>
        <w:tc>
          <w:tcPr>
            <w:tcW w:w="0" w:type="auto"/>
            <w:hideMark/>
          </w:tcPr>
          <w:p w14:paraId="1A9718D1"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Salicylaldehyd </w:t>
            </w:r>
          </w:p>
        </w:tc>
        <w:tc>
          <w:tcPr>
            <w:tcW w:w="0" w:type="auto"/>
            <w:hideMark/>
          </w:tcPr>
          <w:p w14:paraId="319FDA7A"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90-02-8 </w:t>
            </w:r>
          </w:p>
        </w:tc>
      </w:tr>
      <w:tr w:rsidR="007C7C0E" w:rsidRPr="00FA0D38" w14:paraId="3B55590F" w14:textId="77777777" w:rsidTr="00FA0D38">
        <w:tc>
          <w:tcPr>
            <w:tcW w:w="0" w:type="auto"/>
            <w:hideMark/>
          </w:tcPr>
          <w:p w14:paraId="30A6CB53"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(34) </w:t>
            </w:r>
          </w:p>
        </w:tc>
        <w:tc>
          <w:tcPr>
            <w:tcW w:w="0" w:type="auto"/>
            <w:hideMark/>
          </w:tcPr>
          <w:p w14:paraId="09D2F54A"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alpha-Santalol </w:t>
            </w:r>
          </w:p>
        </w:tc>
        <w:tc>
          <w:tcPr>
            <w:tcW w:w="0" w:type="auto"/>
            <w:hideMark/>
          </w:tcPr>
          <w:p w14:paraId="7D18CBF4"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115-71-9 </w:t>
            </w:r>
          </w:p>
        </w:tc>
      </w:tr>
      <w:tr w:rsidR="007C7C0E" w:rsidRPr="00FA0D38" w14:paraId="40FA80D5" w14:textId="77777777" w:rsidTr="00FA0D38">
        <w:tc>
          <w:tcPr>
            <w:tcW w:w="0" w:type="auto"/>
            <w:hideMark/>
          </w:tcPr>
          <w:p w14:paraId="54467362"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(35) </w:t>
            </w:r>
          </w:p>
        </w:tc>
        <w:tc>
          <w:tcPr>
            <w:tcW w:w="0" w:type="auto"/>
            <w:hideMark/>
          </w:tcPr>
          <w:p w14:paraId="2DC555C3"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beta-Santalol </w:t>
            </w:r>
          </w:p>
        </w:tc>
        <w:tc>
          <w:tcPr>
            <w:tcW w:w="0" w:type="auto"/>
            <w:hideMark/>
          </w:tcPr>
          <w:p w14:paraId="0677E78B"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77-42-9 </w:t>
            </w:r>
          </w:p>
        </w:tc>
      </w:tr>
      <w:tr w:rsidR="007C7C0E" w:rsidRPr="00FA0D38" w14:paraId="6EE9FE3F" w14:textId="77777777" w:rsidTr="00FA0D38">
        <w:tc>
          <w:tcPr>
            <w:tcW w:w="0" w:type="auto"/>
            <w:hideMark/>
          </w:tcPr>
          <w:p w14:paraId="652D5434"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(36) </w:t>
            </w:r>
          </w:p>
        </w:tc>
        <w:tc>
          <w:tcPr>
            <w:tcW w:w="0" w:type="auto"/>
            <w:hideMark/>
          </w:tcPr>
          <w:p w14:paraId="17042D27"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Sclareol </w:t>
            </w:r>
          </w:p>
        </w:tc>
        <w:tc>
          <w:tcPr>
            <w:tcW w:w="0" w:type="auto"/>
            <w:hideMark/>
          </w:tcPr>
          <w:p w14:paraId="1644F7FA"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515-03-7 </w:t>
            </w:r>
          </w:p>
        </w:tc>
      </w:tr>
      <w:tr w:rsidR="007C7C0E" w:rsidRPr="00FA0D38" w14:paraId="4588A583" w14:textId="77777777" w:rsidTr="00FA0D38">
        <w:tc>
          <w:tcPr>
            <w:tcW w:w="0" w:type="auto"/>
            <w:hideMark/>
          </w:tcPr>
          <w:p w14:paraId="21CB9B38"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(37) </w:t>
            </w:r>
          </w:p>
        </w:tc>
        <w:tc>
          <w:tcPr>
            <w:tcW w:w="0" w:type="auto"/>
            <w:hideMark/>
          </w:tcPr>
          <w:p w14:paraId="1B0E6F37"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alpha-Terpineol </w:t>
            </w:r>
          </w:p>
        </w:tc>
        <w:tc>
          <w:tcPr>
            <w:tcW w:w="0" w:type="auto"/>
            <w:hideMark/>
          </w:tcPr>
          <w:p w14:paraId="13CD497B"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10482-56-1; 98-55-5 </w:t>
            </w:r>
          </w:p>
        </w:tc>
      </w:tr>
      <w:tr w:rsidR="007C7C0E" w:rsidRPr="00FA0D38" w14:paraId="1FF3C40E" w14:textId="77777777" w:rsidTr="00FA0D38">
        <w:tc>
          <w:tcPr>
            <w:tcW w:w="0" w:type="auto"/>
            <w:hideMark/>
          </w:tcPr>
          <w:p w14:paraId="2642646A"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(38) </w:t>
            </w:r>
          </w:p>
        </w:tc>
        <w:tc>
          <w:tcPr>
            <w:tcW w:w="0" w:type="auto"/>
            <w:hideMark/>
          </w:tcPr>
          <w:p w14:paraId="5C12F778"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Terpineol (Isomerengemisch) </w:t>
            </w:r>
          </w:p>
        </w:tc>
        <w:tc>
          <w:tcPr>
            <w:tcW w:w="0" w:type="auto"/>
            <w:hideMark/>
          </w:tcPr>
          <w:p w14:paraId="5EACA2F0"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8000-41-7 </w:t>
            </w:r>
          </w:p>
        </w:tc>
      </w:tr>
      <w:tr w:rsidR="007C7C0E" w:rsidRPr="00FA0D38" w14:paraId="724BBDCE" w14:textId="77777777" w:rsidTr="00FA0D38">
        <w:tc>
          <w:tcPr>
            <w:tcW w:w="0" w:type="auto"/>
            <w:hideMark/>
          </w:tcPr>
          <w:p w14:paraId="65B51205"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(39) </w:t>
            </w:r>
          </w:p>
        </w:tc>
        <w:tc>
          <w:tcPr>
            <w:tcW w:w="0" w:type="auto"/>
            <w:hideMark/>
          </w:tcPr>
          <w:p w14:paraId="6E8127D9"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Terpinolen </w:t>
            </w:r>
          </w:p>
        </w:tc>
        <w:tc>
          <w:tcPr>
            <w:tcW w:w="0" w:type="auto"/>
            <w:hideMark/>
          </w:tcPr>
          <w:p w14:paraId="6BE2AE75"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586-62-9 </w:t>
            </w:r>
          </w:p>
        </w:tc>
      </w:tr>
      <w:tr w:rsidR="007C7C0E" w:rsidRPr="00FA0D38" w14:paraId="350E7522" w14:textId="77777777" w:rsidTr="00FA0D38">
        <w:tc>
          <w:tcPr>
            <w:tcW w:w="0" w:type="auto"/>
            <w:hideMark/>
          </w:tcPr>
          <w:p w14:paraId="5EBD790D"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(40) </w:t>
            </w:r>
          </w:p>
        </w:tc>
        <w:tc>
          <w:tcPr>
            <w:tcW w:w="0" w:type="auto"/>
            <w:hideMark/>
          </w:tcPr>
          <w:p w14:paraId="25D9D33F"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Tetramethylacetyloctahydronaphthalene </w:t>
            </w:r>
          </w:p>
        </w:tc>
        <w:tc>
          <w:tcPr>
            <w:tcW w:w="0" w:type="auto"/>
            <w:hideMark/>
          </w:tcPr>
          <w:p w14:paraId="3089E477"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54464-57-2; 54464-59-4; 68155-66-8; 68155-67-9 </w:t>
            </w:r>
          </w:p>
        </w:tc>
      </w:tr>
      <w:tr w:rsidR="007C7C0E" w:rsidRPr="00FA0D38" w14:paraId="124D13C3" w14:textId="77777777" w:rsidTr="00FA0D38">
        <w:tc>
          <w:tcPr>
            <w:tcW w:w="0" w:type="auto"/>
            <w:hideMark/>
          </w:tcPr>
          <w:p w14:paraId="06B07345"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(41) </w:t>
            </w:r>
          </w:p>
        </w:tc>
        <w:tc>
          <w:tcPr>
            <w:tcW w:w="0" w:type="auto"/>
            <w:hideMark/>
          </w:tcPr>
          <w:p w14:paraId="3A42D058"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Trimethylbenzolpropanol (Majantol) </w:t>
            </w:r>
          </w:p>
        </w:tc>
        <w:tc>
          <w:tcPr>
            <w:tcW w:w="0" w:type="auto"/>
            <w:hideMark/>
          </w:tcPr>
          <w:p w14:paraId="303F953D"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103694-68-4 </w:t>
            </w:r>
          </w:p>
        </w:tc>
      </w:tr>
      <w:tr w:rsidR="007C7C0E" w:rsidRPr="00FA0D38" w14:paraId="16856C5A" w14:textId="77777777" w:rsidTr="00FA0D38">
        <w:tc>
          <w:tcPr>
            <w:tcW w:w="0" w:type="auto"/>
            <w:hideMark/>
          </w:tcPr>
          <w:p w14:paraId="31FBE812"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(42) </w:t>
            </w:r>
          </w:p>
        </w:tc>
        <w:tc>
          <w:tcPr>
            <w:tcW w:w="0" w:type="auto"/>
            <w:hideMark/>
          </w:tcPr>
          <w:p w14:paraId="2802D847"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Vanillin </w:t>
            </w:r>
          </w:p>
        </w:tc>
        <w:tc>
          <w:tcPr>
            <w:tcW w:w="0" w:type="auto"/>
            <w:hideMark/>
          </w:tcPr>
          <w:p w14:paraId="102FD830"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121-33-5 </w:t>
            </w:r>
          </w:p>
        </w:tc>
      </w:tr>
      <w:tr w:rsidR="007C7C0E" w:rsidRPr="00FA0D38" w14:paraId="03449DC1" w14:textId="77777777" w:rsidTr="00FA0D38">
        <w:tc>
          <w:tcPr>
            <w:tcW w:w="0" w:type="auto"/>
            <w:hideMark/>
          </w:tcPr>
          <w:p w14:paraId="179A740B"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(43) </w:t>
            </w:r>
          </w:p>
        </w:tc>
        <w:tc>
          <w:tcPr>
            <w:tcW w:w="0" w:type="auto"/>
            <w:hideMark/>
          </w:tcPr>
          <w:p w14:paraId="1B627814"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Cananga odorata und Ylang-Ylang-Öl </w:t>
            </w:r>
          </w:p>
        </w:tc>
        <w:tc>
          <w:tcPr>
            <w:tcW w:w="0" w:type="auto"/>
            <w:hideMark/>
          </w:tcPr>
          <w:p w14:paraId="2BA565F1"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83863-30-3; 8006-81-3 </w:t>
            </w:r>
          </w:p>
        </w:tc>
      </w:tr>
      <w:tr w:rsidR="007C7C0E" w:rsidRPr="00FA0D38" w14:paraId="5FDD063D" w14:textId="77777777" w:rsidTr="00FA0D38">
        <w:tc>
          <w:tcPr>
            <w:tcW w:w="0" w:type="auto"/>
            <w:hideMark/>
          </w:tcPr>
          <w:p w14:paraId="7A64A85C"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lastRenderedPageBreak/>
              <w:t xml:space="preserve">(44) </w:t>
            </w:r>
          </w:p>
        </w:tc>
        <w:tc>
          <w:tcPr>
            <w:tcW w:w="0" w:type="auto"/>
            <w:hideMark/>
          </w:tcPr>
          <w:p w14:paraId="029BDAEC"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Rindenöl aus Cedrus Atlantica </w:t>
            </w:r>
          </w:p>
        </w:tc>
        <w:tc>
          <w:tcPr>
            <w:tcW w:w="0" w:type="auto"/>
            <w:hideMark/>
          </w:tcPr>
          <w:p w14:paraId="302A3FC4"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92201-55-3; 8000-27-9 </w:t>
            </w:r>
          </w:p>
        </w:tc>
      </w:tr>
      <w:tr w:rsidR="007C7C0E" w:rsidRPr="00FA0D38" w14:paraId="54AFFE8D" w14:textId="77777777" w:rsidTr="00FA0D38">
        <w:tc>
          <w:tcPr>
            <w:tcW w:w="0" w:type="auto"/>
            <w:hideMark/>
          </w:tcPr>
          <w:p w14:paraId="3D45404E"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(45) </w:t>
            </w:r>
          </w:p>
        </w:tc>
        <w:tc>
          <w:tcPr>
            <w:tcW w:w="0" w:type="auto"/>
            <w:hideMark/>
          </w:tcPr>
          <w:p w14:paraId="24C0CAA0"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Blätteröl aus chinesischem Zimtkassie </w:t>
            </w:r>
          </w:p>
        </w:tc>
        <w:tc>
          <w:tcPr>
            <w:tcW w:w="0" w:type="auto"/>
            <w:hideMark/>
          </w:tcPr>
          <w:p w14:paraId="132A313F"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8007-80-5 </w:t>
            </w:r>
          </w:p>
        </w:tc>
      </w:tr>
      <w:tr w:rsidR="007C7C0E" w:rsidRPr="00FA0D38" w14:paraId="2ECBB784" w14:textId="77777777" w:rsidTr="00FA0D38">
        <w:tc>
          <w:tcPr>
            <w:tcW w:w="0" w:type="auto"/>
            <w:hideMark/>
          </w:tcPr>
          <w:p w14:paraId="7EC537B1"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(46) </w:t>
            </w:r>
          </w:p>
        </w:tc>
        <w:tc>
          <w:tcPr>
            <w:tcW w:w="0" w:type="auto"/>
            <w:hideMark/>
          </w:tcPr>
          <w:p w14:paraId="6EF684A6"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Rindenöl aus Ceylonzimt </w:t>
            </w:r>
          </w:p>
        </w:tc>
        <w:tc>
          <w:tcPr>
            <w:tcW w:w="0" w:type="auto"/>
            <w:hideMark/>
          </w:tcPr>
          <w:p w14:paraId="024BBE2F"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84649-98-9 </w:t>
            </w:r>
          </w:p>
        </w:tc>
      </w:tr>
      <w:tr w:rsidR="007C7C0E" w:rsidRPr="00FA0D38" w14:paraId="1E031B1E" w14:textId="77777777" w:rsidTr="00FA0D38">
        <w:tc>
          <w:tcPr>
            <w:tcW w:w="0" w:type="auto"/>
            <w:hideMark/>
          </w:tcPr>
          <w:p w14:paraId="584BFD66"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(47) </w:t>
            </w:r>
          </w:p>
        </w:tc>
        <w:tc>
          <w:tcPr>
            <w:tcW w:w="0" w:type="auto"/>
            <w:hideMark/>
          </w:tcPr>
          <w:p w14:paraId="7645169B"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Blütenöl aus der Bitterorange </w:t>
            </w:r>
          </w:p>
        </w:tc>
        <w:tc>
          <w:tcPr>
            <w:tcW w:w="0" w:type="auto"/>
            <w:hideMark/>
          </w:tcPr>
          <w:p w14:paraId="53812F5E"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8016-38-4 </w:t>
            </w:r>
          </w:p>
        </w:tc>
      </w:tr>
      <w:tr w:rsidR="007C7C0E" w:rsidRPr="00FA0D38" w14:paraId="436F4F03" w14:textId="77777777" w:rsidTr="00FA0D38">
        <w:tc>
          <w:tcPr>
            <w:tcW w:w="0" w:type="auto"/>
            <w:hideMark/>
          </w:tcPr>
          <w:p w14:paraId="78340BF0"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(48) </w:t>
            </w:r>
          </w:p>
        </w:tc>
        <w:tc>
          <w:tcPr>
            <w:tcW w:w="0" w:type="auto"/>
            <w:hideMark/>
          </w:tcPr>
          <w:p w14:paraId="7FBADF4F"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Fruchtschalenöl aus der Bitterorange </w:t>
            </w:r>
          </w:p>
        </w:tc>
        <w:tc>
          <w:tcPr>
            <w:tcW w:w="0" w:type="auto"/>
            <w:hideMark/>
          </w:tcPr>
          <w:p w14:paraId="3F15D3E8"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72968-50-4 </w:t>
            </w:r>
          </w:p>
        </w:tc>
      </w:tr>
      <w:tr w:rsidR="007C7C0E" w:rsidRPr="00FA0D38" w14:paraId="794A42B6" w14:textId="77777777" w:rsidTr="00FA0D38">
        <w:tc>
          <w:tcPr>
            <w:tcW w:w="0" w:type="auto"/>
            <w:hideMark/>
          </w:tcPr>
          <w:p w14:paraId="2036F6DD"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(49) </w:t>
            </w:r>
          </w:p>
        </w:tc>
        <w:tc>
          <w:tcPr>
            <w:tcW w:w="0" w:type="auto"/>
            <w:hideMark/>
          </w:tcPr>
          <w:p w14:paraId="77A94EC7" w14:textId="77777777" w:rsidR="007C7C0E" w:rsidRPr="007C7C0E" w:rsidRDefault="007C7C0E" w:rsidP="00FA0D38">
            <w:pPr>
              <w:jc w:val="both"/>
              <w:rPr>
                <w:rFonts w:ascii="Times New Roman" w:eastAsia="Times New Roman" w:hAnsi="Times New Roman" w:cs="Times New Roman"/>
                <w:sz w:val="23"/>
                <w:szCs w:val="23"/>
                <w:lang w:val="de-DE"/>
              </w:rPr>
            </w:pPr>
            <w:r w:rsidRPr="007C7C0E">
              <w:rPr>
                <w:rFonts w:ascii="Times New Roman" w:hAnsi="Times New Roman"/>
                <w:sz w:val="23"/>
                <w:lang w:val="de-DE"/>
              </w:rPr>
              <w:t xml:space="preserve">Fruchtschalenöl aus dem Bergamottenbaum, ausgepresst </w:t>
            </w:r>
          </w:p>
        </w:tc>
        <w:tc>
          <w:tcPr>
            <w:tcW w:w="0" w:type="auto"/>
            <w:hideMark/>
          </w:tcPr>
          <w:p w14:paraId="354027F9"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89957-91-5 </w:t>
            </w:r>
          </w:p>
        </w:tc>
      </w:tr>
      <w:tr w:rsidR="007C7C0E" w:rsidRPr="00FA0D38" w14:paraId="6E91B603" w14:textId="77777777" w:rsidTr="00FA0D38">
        <w:tc>
          <w:tcPr>
            <w:tcW w:w="0" w:type="auto"/>
            <w:hideMark/>
          </w:tcPr>
          <w:p w14:paraId="30EE365B"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(50) </w:t>
            </w:r>
          </w:p>
        </w:tc>
        <w:tc>
          <w:tcPr>
            <w:tcW w:w="0" w:type="auto"/>
            <w:hideMark/>
          </w:tcPr>
          <w:p w14:paraId="3DA80CD0"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Fruchtschalenöl aus Zitronen, ausgepresst </w:t>
            </w:r>
          </w:p>
        </w:tc>
        <w:tc>
          <w:tcPr>
            <w:tcW w:w="0" w:type="auto"/>
            <w:hideMark/>
          </w:tcPr>
          <w:p w14:paraId="73005389"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84929-31-7 </w:t>
            </w:r>
          </w:p>
        </w:tc>
      </w:tr>
      <w:tr w:rsidR="007C7C0E" w:rsidRPr="00FA0D38" w14:paraId="16EC25C4" w14:textId="77777777" w:rsidTr="00FA0D38">
        <w:tc>
          <w:tcPr>
            <w:tcW w:w="0" w:type="auto"/>
            <w:hideMark/>
          </w:tcPr>
          <w:p w14:paraId="67008C0C"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(51) </w:t>
            </w:r>
          </w:p>
        </w:tc>
        <w:tc>
          <w:tcPr>
            <w:tcW w:w="0" w:type="auto"/>
            <w:hideMark/>
          </w:tcPr>
          <w:p w14:paraId="1B09850C" w14:textId="77777777" w:rsidR="007C7C0E" w:rsidRPr="007C7C0E" w:rsidRDefault="007C7C0E" w:rsidP="00FA0D38">
            <w:pPr>
              <w:jc w:val="both"/>
              <w:rPr>
                <w:rFonts w:ascii="Times New Roman" w:eastAsia="Times New Roman" w:hAnsi="Times New Roman" w:cs="Times New Roman"/>
                <w:sz w:val="23"/>
                <w:szCs w:val="23"/>
                <w:lang w:val="de-DE"/>
              </w:rPr>
            </w:pPr>
            <w:r w:rsidRPr="007C7C0E">
              <w:rPr>
                <w:rFonts w:ascii="Times New Roman" w:hAnsi="Times New Roman"/>
                <w:sz w:val="23"/>
                <w:lang w:val="de-DE"/>
              </w:rPr>
              <w:t xml:space="preserve">Fruchtschalenöl aus Orangen der Art Citrus sinensis (Syn.: Aurantium dulcis), ausgepresst </w:t>
            </w:r>
          </w:p>
        </w:tc>
        <w:tc>
          <w:tcPr>
            <w:tcW w:w="0" w:type="auto"/>
            <w:hideMark/>
          </w:tcPr>
          <w:p w14:paraId="5741EB49"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97766-30-8; 8028-48-6 </w:t>
            </w:r>
          </w:p>
        </w:tc>
      </w:tr>
      <w:tr w:rsidR="007C7C0E" w:rsidRPr="00FA0D38" w14:paraId="172094F8" w14:textId="77777777" w:rsidTr="00FA0D38">
        <w:tc>
          <w:tcPr>
            <w:tcW w:w="0" w:type="auto"/>
            <w:hideMark/>
          </w:tcPr>
          <w:p w14:paraId="7C71864C"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(52) </w:t>
            </w:r>
          </w:p>
        </w:tc>
        <w:tc>
          <w:tcPr>
            <w:tcW w:w="0" w:type="auto"/>
            <w:hideMark/>
          </w:tcPr>
          <w:p w14:paraId="2A3A175C"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Öle aus Zitronengras der Arten Cymbopogon citratus/schoenanthus </w:t>
            </w:r>
          </w:p>
        </w:tc>
        <w:tc>
          <w:tcPr>
            <w:tcW w:w="0" w:type="auto"/>
            <w:hideMark/>
          </w:tcPr>
          <w:p w14:paraId="119EE0BE"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89998-14-1; 8007-02-01; 89998-16-3 </w:t>
            </w:r>
          </w:p>
        </w:tc>
      </w:tr>
      <w:tr w:rsidR="007C7C0E" w:rsidRPr="00FA0D38" w14:paraId="576D93E5" w14:textId="77777777" w:rsidTr="00FA0D38">
        <w:tc>
          <w:tcPr>
            <w:tcW w:w="0" w:type="auto"/>
            <w:hideMark/>
          </w:tcPr>
          <w:p w14:paraId="57FFAD8F"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(53) </w:t>
            </w:r>
          </w:p>
        </w:tc>
        <w:tc>
          <w:tcPr>
            <w:tcW w:w="0" w:type="auto"/>
            <w:hideMark/>
          </w:tcPr>
          <w:p w14:paraId="06B21B06" w14:textId="77777777" w:rsidR="007C7C0E" w:rsidRPr="007C7C0E" w:rsidRDefault="007C7C0E" w:rsidP="00FA0D38">
            <w:pPr>
              <w:jc w:val="both"/>
              <w:rPr>
                <w:rFonts w:ascii="Times New Roman" w:eastAsia="Times New Roman" w:hAnsi="Times New Roman" w:cs="Times New Roman"/>
                <w:sz w:val="23"/>
                <w:szCs w:val="23"/>
                <w:lang w:val="de-DE"/>
              </w:rPr>
            </w:pPr>
            <w:r w:rsidRPr="007C7C0E">
              <w:rPr>
                <w:rFonts w:ascii="Times New Roman" w:hAnsi="Times New Roman"/>
                <w:sz w:val="23"/>
                <w:lang w:val="de-DE"/>
              </w:rPr>
              <w:t xml:space="preserve">Blätteröl aus Eukalyptus der Art Eucalyptus spp. </w:t>
            </w:r>
          </w:p>
        </w:tc>
        <w:tc>
          <w:tcPr>
            <w:tcW w:w="0" w:type="auto"/>
            <w:hideMark/>
          </w:tcPr>
          <w:p w14:paraId="79C36102"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92502-70-0; 8000-48-4 </w:t>
            </w:r>
          </w:p>
        </w:tc>
      </w:tr>
      <w:tr w:rsidR="007C7C0E" w:rsidRPr="00FA0D38" w14:paraId="09909015" w14:textId="77777777" w:rsidTr="00FA0D38">
        <w:tc>
          <w:tcPr>
            <w:tcW w:w="0" w:type="auto"/>
            <w:hideMark/>
          </w:tcPr>
          <w:p w14:paraId="21CF8FEF"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(54) </w:t>
            </w:r>
          </w:p>
        </w:tc>
        <w:tc>
          <w:tcPr>
            <w:tcW w:w="0" w:type="auto"/>
            <w:hideMark/>
          </w:tcPr>
          <w:p w14:paraId="32D19233"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Blatt-/Blütenöl aus der Gewürznelke Eugenia caryophyllus </w:t>
            </w:r>
          </w:p>
        </w:tc>
        <w:tc>
          <w:tcPr>
            <w:tcW w:w="0" w:type="auto"/>
            <w:hideMark/>
          </w:tcPr>
          <w:p w14:paraId="2CE28838"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8000-34-8 </w:t>
            </w:r>
          </w:p>
        </w:tc>
      </w:tr>
      <w:tr w:rsidR="007C7C0E" w:rsidRPr="00FA0D38" w14:paraId="4450B64A" w14:textId="77777777" w:rsidTr="00FA0D38">
        <w:tc>
          <w:tcPr>
            <w:tcW w:w="0" w:type="auto"/>
            <w:hideMark/>
          </w:tcPr>
          <w:p w14:paraId="09F430E7"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(55) </w:t>
            </w:r>
          </w:p>
        </w:tc>
        <w:tc>
          <w:tcPr>
            <w:tcW w:w="0" w:type="auto"/>
            <w:hideMark/>
          </w:tcPr>
          <w:p w14:paraId="7804B507" w14:textId="77777777" w:rsidR="007C7C0E" w:rsidRPr="00015BEC" w:rsidRDefault="007C7C0E" w:rsidP="00FA0D38">
            <w:pPr>
              <w:jc w:val="both"/>
              <w:rPr>
                <w:rFonts w:ascii="Times New Roman" w:eastAsia="Times New Roman" w:hAnsi="Times New Roman" w:cs="Times New Roman"/>
                <w:sz w:val="23"/>
                <w:szCs w:val="23"/>
                <w:lang w:val="nl-NL"/>
              </w:rPr>
            </w:pPr>
            <w:r w:rsidRPr="00015BEC">
              <w:rPr>
                <w:rFonts w:ascii="Times New Roman" w:hAnsi="Times New Roman"/>
                <w:sz w:val="23"/>
                <w:lang w:val="nl-NL"/>
              </w:rPr>
              <w:t xml:space="preserve">Echter Jasmin (Jasminum grandiflorum/officinale) </w:t>
            </w:r>
          </w:p>
        </w:tc>
        <w:tc>
          <w:tcPr>
            <w:tcW w:w="0" w:type="auto"/>
            <w:hideMark/>
          </w:tcPr>
          <w:p w14:paraId="67A1C6B3"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84776-64-7; 90045-94-6; 8022-96-6 </w:t>
            </w:r>
          </w:p>
        </w:tc>
      </w:tr>
      <w:tr w:rsidR="007C7C0E" w:rsidRPr="00FA0D38" w14:paraId="6925F8FD" w14:textId="77777777" w:rsidTr="00FA0D38">
        <w:tc>
          <w:tcPr>
            <w:tcW w:w="0" w:type="auto"/>
            <w:hideMark/>
          </w:tcPr>
          <w:p w14:paraId="676E18FC"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(56) </w:t>
            </w:r>
          </w:p>
        </w:tc>
        <w:tc>
          <w:tcPr>
            <w:tcW w:w="0" w:type="auto"/>
            <w:hideMark/>
          </w:tcPr>
          <w:p w14:paraId="05C16F2A"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Virginischer Wacholder (Juniperus virginiana) </w:t>
            </w:r>
          </w:p>
        </w:tc>
        <w:tc>
          <w:tcPr>
            <w:tcW w:w="0" w:type="auto"/>
            <w:hideMark/>
          </w:tcPr>
          <w:p w14:paraId="68D25C25"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8000-27-9; 85085-41-2 </w:t>
            </w:r>
          </w:p>
        </w:tc>
      </w:tr>
      <w:tr w:rsidR="007C7C0E" w:rsidRPr="00FA0D38" w14:paraId="7568E3EA" w14:textId="77777777" w:rsidTr="00FA0D38">
        <w:tc>
          <w:tcPr>
            <w:tcW w:w="0" w:type="auto"/>
            <w:hideMark/>
          </w:tcPr>
          <w:p w14:paraId="70CE0448"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(57) </w:t>
            </w:r>
          </w:p>
        </w:tc>
        <w:tc>
          <w:tcPr>
            <w:tcW w:w="0" w:type="auto"/>
            <w:hideMark/>
          </w:tcPr>
          <w:p w14:paraId="2A874075"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Fruchtöl aus echtem Lorbeer </w:t>
            </w:r>
          </w:p>
        </w:tc>
        <w:tc>
          <w:tcPr>
            <w:tcW w:w="0" w:type="auto"/>
            <w:hideMark/>
          </w:tcPr>
          <w:p w14:paraId="21C09D8D"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8007-48-5 </w:t>
            </w:r>
          </w:p>
        </w:tc>
      </w:tr>
      <w:tr w:rsidR="007C7C0E" w:rsidRPr="00FA0D38" w14:paraId="1870905B" w14:textId="77777777" w:rsidTr="00FA0D38">
        <w:tc>
          <w:tcPr>
            <w:tcW w:w="0" w:type="auto"/>
            <w:hideMark/>
          </w:tcPr>
          <w:p w14:paraId="53FC82F7"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(58) </w:t>
            </w:r>
          </w:p>
        </w:tc>
        <w:tc>
          <w:tcPr>
            <w:tcW w:w="0" w:type="auto"/>
            <w:hideMark/>
          </w:tcPr>
          <w:p w14:paraId="19391A6B"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Blätteröl aus echtem Lorbeer </w:t>
            </w:r>
          </w:p>
        </w:tc>
        <w:tc>
          <w:tcPr>
            <w:tcW w:w="0" w:type="auto"/>
            <w:hideMark/>
          </w:tcPr>
          <w:p w14:paraId="3EB748CC"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8002-41-3 </w:t>
            </w:r>
          </w:p>
        </w:tc>
      </w:tr>
      <w:tr w:rsidR="007C7C0E" w:rsidRPr="00FA0D38" w14:paraId="617B7B5F" w14:textId="77777777" w:rsidTr="00FA0D38">
        <w:tc>
          <w:tcPr>
            <w:tcW w:w="0" w:type="auto"/>
            <w:hideMark/>
          </w:tcPr>
          <w:p w14:paraId="315EA928"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(59) </w:t>
            </w:r>
          </w:p>
        </w:tc>
        <w:tc>
          <w:tcPr>
            <w:tcW w:w="0" w:type="auto"/>
            <w:hideMark/>
          </w:tcPr>
          <w:p w14:paraId="178C42EB"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Kernöl aus echtem Lorbeer </w:t>
            </w:r>
          </w:p>
        </w:tc>
        <w:tc>
          <w:tcPr>
            <w:tcW w:w="0" w:type="auto"/>
            <w:hideMark/>
          </w:tcPr>
          <w:p w14:paraId="7AEFED9C"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84603-73-6 </w:t>
            </w:r>
          </w:p>
        </w:tc>
      </w:tr>
      <w:tr w:rsidR="007C7C0E" w:rsidRPr="00FA0D38" w14:paraId="1809123C" w14:textId="77777777" w:rsidTr="00FA0D38">
        <w:tc>
          <w:tcPr>
            <w:tcW w:w="0" w:type="auto"/>
            <w:hideMark/>
          </w:tcPr>
          <w:p w14:paraId="5938D589"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(60) </w:t>
            </w:r>
          </w:p>
        </w:tc>
        <w:tc>
          <w:tcPr>
            <w:tcW w:w="0" w:type="auto"/>
            <w:hideMark/>
          </w:tcPr>
          <w:p w14:paraId="7464C36E"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Lavendel </w:t>
            </w:r>
          </w:p>
        </w:tc>
        <w:tc>
          <w:tcPr>
            <w:tcW w:w="0" w:type="auto"/>
            <w:hideMark/>
          </w:tcPr>
          <w:p w14:paraId="58AA4AEC"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91722-69-9 </w:t>
            </w:r>
          </w:p>
        </w:tc>
      </w:tr>
      <w:tr w:rsidR="007C7C0E" w:rsidRPr="00FA0D38" w14:paraId="2359E28D" w14:textId="77777777" w:rsidTr="00FA0D38">
        <w:tc>
          <w:tcPr>
            <w:tcW w:w="0" w:type="auto"/>
            <w:hideMark/>
          </w:tcPr>
          <w:p w14:paraId="2F0D3AC0"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(61) </w:t>
            </w:r>
          </w:p>
        </w:tc>
        <w:tc>
          <w:tcPr>
            <w:tcW w:w="0" w:type="auto"/>
            <w:hideMark/>
          </w:tcPr>
          <w:p w14:paraId="29939F02"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Echter Lavendel </w:t>
            </w:r>
          </w:p>
        </w:tc>
        <w:tc>
          <w:tcPr>
            <w:tcW w:w="0" w:type="auto"/>
            <w:hideMark/>
          </w:tcPr>
          <w:p w14:paraId="1F47DF9A"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84776-65-8 </w:t>
            </w:r>
          </w:p>
        </w:tc>
      </w:tr>
      <w:tr w:rsidR="007C7C0E" w:rsidRPr="00FA0D38" w14:paraId="16E2E9B0" w14:textId="77777777" w:rsidTr="00FA0D38">
        <w:tc>
          <w:tcPr>
            <w:tcW w:w="0" w:type="auto"/>
            <w:hideMark/>
          </w:tcPr>
          <w:p w14:paraId="4A54F943"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(62) </w:t>
            </w:r>
          </w:p>
        </w:tc>
        <w:tc>
          <w:tcPr>
            <w:tcW w:w="0" w:type="auto"/>
            <w:hideMark/>
          </w:tcPr>
          <w:p w14:paraId="38EB6877"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Pfefferminze </w:t>
            </w:r>
          </w:p>
        </w:tc>
        <w:tc>
          <w:tcPr>
            <w:tcW w:w="0" w:type="auto"/>
            <w:hideMark/>
          </w:tcPr>
          <w:p w14:paraId="3A137100"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8006-90-4; 84082-70-2 </w:t>
            </w:r>
          </w:p>
        </w:tc>
      </w:tr>
      <w:tr w:rsidR="007C7C0E" w:rsidRPr="00FA0D38" w14:paraId="04B33D40" w14:textId="77777777" w:rsidTr="00FA0D38">
        <w:tc>
          <w:tcPr>
            <w:tcW w:w="0" w:type="auto"/>
            <w:hideMark/>
          </w:tcPr>
          <w:p w14:paraId="1A2BD2DE"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(63) </w:t>
            </w:r>
          </w:p>
        </w:tc>
        <w:tc>
          <w:tcPr>
            <w:tcW w:w="0" w:type="auto"/>
            <w:hideMark/>
          </w:tcPr>
          <w:p w14:paraId="1E453E88"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Grüne Minze </w:t>
            </w:r>
          </w:p>
        </w:tc>
        <w:tc>
          <w:tcPr>
            <w:tcW w:w="0" w:type="auto"/>
            <w:hideMark/>
          </w:tcPr>
          <w:p w14:paraId="617C9D81"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84696-51-5 </w:t>
            </w:r>
          </w:p>
        </w:tc>
      </w:tr>
      <w:tr w:rsidR="007C7C0E" w:rsidRPr="00FA0D38" w14:paraId="2D0F55D4" w14:textId="77777777" w:rsidTr="00FA0D38">
        <w:tc>
          <w:tcPr>
            <w:tcW w:w="0" w:type="auto"/>
            <w:hideMark/>
          </w:tcPr>
          <w:p w14:paraId="6B417C7D"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(64) </w:t>
            </w:r>
          </w:p>
        </w:tc>
        <w:tc>
          <w:tcPr>
            <w:tcW w:w="0" w:type="auto"/>
            <w:hideMark/>
          </w:tcPr>
          <w:p w14:paraId="4A51C91C"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Narzisse</w:t>
            </w:r>
          </w:p>
        </w:tc>
        <w:tc>
          <w:tcPr>
            <w:tcW w:w="0" w:type="auto"/>
            <w:hideMark/>
          </w:tcPr>
          <w:p w14:paraId="3E9D2132"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verschiedene, einschließlich 90064-25-8 </w:t>
            </w:r>
          </w:p>
        </w:tc>
      </w:tr>
      <w:tr w:rsidR="007C7C0E" w:rsidRPr="00FA0D38" w14:paraId="16955C93" w14:textId="77777777" w:rsidTr="00FA0D38">
        <w:tc>
          <w:tcPr>
            <w:tcW w:w="0" w:type="auto"/>
            <w:hideMark/>
          </w:tcPr>
          <w:p w14:paraId="405C779D"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(65) </w:t>
            </w:r>
          </w:p>
        </w:tc>
        <w:tc>
          <w:tcPr>
            <w:tcW w:w="0" w:type="auto"/>
            <w:hideMark/>
          </w:tcPr>
          <w:p w14:paraId="36659475"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Duftgeranie </w:t>
            </w:r>
          </w:p>
        </w:tc>
        <w:tc>
          <w:tcPr>
            <w:tcW w:w="0" w:type="auto"/>
            <w:hideMark/>
          </w:tcPr>
          <w:p w14:paraId="71FD1ED9"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90082-51-2; 8000-46-2 </w:t>
            </w:r>
          </w:p>
        </w:tc>
      </w:tr>
      <w:tr w:rsidR="007C7C0E" w:rsidRPr="00FA0D38" w14:paraId="735D51F9" w14:textId="77777777" w:rsidTr="00FA0D38">
        <w:tc>
          <w:tcPr>
            <w:tcW w:w="0" w:type="auto"/>
            <w:hideMark/>
          </w:tcPr>
          <w:p w14:paraId="7B0D430C"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(66) </w:t>
            </w:r>
          </w:p>
        </w:tc>
        <w:tc>
          <w:tcPr>
            <w:tcW w:w="0" w:type="auto"/>
            <w:hideMark/>
          </w:tcPr>
          <w:p w14:paraId="46D226C9"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Bergkiefer </w:t>
            </w:r>
          </w:p>
        </w:tc>
        <w:tc>
          <w:tcPr>
            <w:tcW w:w="0" w:type="auto"/>
            <w:hideMark/>
          </w:tcPr>
          <w:p w14:paraId="0726B794"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90082-72-7 </w:t>
            </w:r>
          </w:p>
        </w:tc>
      </w:tr>
      <w:tr w:rsidR="007C7C0E" w:rsidRPr="00FA0D38" w14:paraId="389CB7A7" w14:textId="77777777" w:rsidTr="00FA0D38">
        <w:tc>
          <w:tcPr>
            <w:tcW w:w="0" w:type="auto"/>
            <w:hideMark/>
          </w:tcPr>
          <w:p w14:paraId="5E1EB9E9"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(67) </w:t>
            </w:r>
          </w:p>
        </w:tc>
        <w:tc>
          <w:tcPr>
            <w:tcW w:w="0" w:type="auto"/>
            <w:hideMark/>
          </w:tcPr>
          <w:p w14:paraId="5BCF149B"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Zwergkiefer </w:t>
            </w:r>
          </w:p>
        </w:tc>
        <w:tc>
          <w:tcPr>
            <w:tcW w:w="0" w:type="auto"/>
            <w:hideMark/>
          </w:tcPr>
          <w:p w14:paraId="32566CE7"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97676-05-6 </w:t>
            </w:r>
          </w:p>
        </w:tc>
      </w:tr>
      <w:tr w:rsidR="007C7C0E" w:rsidRPr="00FA0D38" w14:paraId="4684BD24" w14:textId="77777777" w:rsidTr="00FA0D38">
        <w:tc>
          <w:tcPr>
            <w:tcW w:w="0" w:type="auto"/>
            <w:hideMark/>
          </w:tcPr>
          <w:p w14:paraId="6F3E646C"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(68) </w:t>
            </w:r>
          </w:p>
        </w:tc>
        <w:tc>
          <w:tcPr>
            <w:tcW w:w="0" w:type="auto"/>
            <w:hideMark/>
          </w:tcPr>
          <w:p w14:paraId="479F6C82"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Indisches Patschuli </w:t>
            </w:r>
          </w:p>
        </w:tc>
        <w:tc>
          <w:tcPr>
            <w:tcW w:w="0" w:type="auto"/>
            <w:hideMark/>
          </w:tcPr>
          <w:p w14:paraId="4A129902"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8014-09-3; 84238-39-1 </w:t>
            </w:r>
          </w:p>
        </w:tc>
      </w:tr>
      <w:tr w:rsidR="007C7C0E" w:rsidRPr="00FA0D38" w14:paraId="78003190" w14:textId="77777777" w:rsidTr="00FA0D38">
        <w:tc>
          <w:tcPr>
            <w:tcW w:w="0" w:type="auto"/>
            <w:hideMark/>
          </w:tcPr>
          <w:p w14:paraId="6D58D8A1"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(69) </w:t>
            </w:r>
          </w:p>
        </w:tc>
        <w:tc>
          <w:tcPr>
            <w:tcW w:w="0" w:type="auto"/>
            <w:hideMark/>
          </w:tcPr>
          <w:p w14:paraId="047B8E6E"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Rosenblütenöl</w:t>
            </w:r>
          </w:p>
        </w:tc>
        <w:tc>
          <w:tcPr>
            <w:tcW w:w="0" w:type="auto"/>
            <w:hideMark/>
          </w:tcPr>
          <w:p w14:paraId="1313C1D8"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verschiedene, einschließlich 8007-01-0; 93334-48-6; 84696-47-9; 84604-12-6; 90106-38-0; 84604-13-7; 92347-25-6 </w:t>
            </w:r>
          </w:p>
        </w:tc>
      </w:tr>
      <w:tr w:rsidR="007C7C0E" w:rsidRPr="00FA0D38" w14:paraId="08E1DC14" w14:textId="77777777" w:rsidTr="00FA0D38">
        <w:tc>
          <w:tcPr>
            <w:tcW w:w="0" w:type="auto"/>
            <w:hideMark/>
          </w:tcPr>
          <w:p w14:paraId="3A7A670F"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(70) </w:t>
            </w:r>
          </w:p>
        </w:tc>
        <w:tc>
          <w:tcPr>
            <w:tcW w:w="0" w:type="auto"/>
            <w:hideMark/>
          </w:tcPr>
          <w:p w14:paraId="04D08D22"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Sandelholzbaum </w:t>
            </w:r>
          </w:p>
        </w:tc>
        <w:tc>
          <w:tcPr>
            <w:tcW w:w="0" w:type="auto"/>
            <w:hideMark/>
          </w:tcPr>
          <w:p w14:paraId="4FC30D4B"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84787-70-2; 8006-87-9 </w:t>
            </w:r>
          </w:p>
        </w:tc>
      </w:tr>
      <w:tr w:rsidR="007C7C0E" w:rsidRPr="00FA0D38" w14:paraId="7DAEA5B2" w14:textId="77777777" w:rsidTr="00FA0D38">
        <w:tc>
          <w:tcPr>
            <w:tcW w:w="0" w:type="auto"/>
            <w:hideMark/>
          </w:tcPr>
          <w:p w14:paraId="5BC498F8"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(71) </w:t>
            </w:r>
          </w:p>
        </w:tc>
        <w:tc>
          <w:tcPr>
            <w:tcW w:w="0" w:type="auto"/>
            <w:hideMark/>
          </w:tcPr>
          <w:p w14:paraId="202D5AA8" w14:textId="77777777" w:rsidR="007C7C0E" w:rsidRPr="000F7886" w:rsidRDefault="007C7C0E" w:rsidP="00FA0D38">
            <w:pPr>
              <w:jc w:val="both"/>
              <w:rPr>
                <w:rFonts w:ascii="Times New Roman" w:eastAsia="Times New Roman" w:hAnsi="Times New Roman" w:cs="Times New Roman"/>
                <w:sz w:val="23"/>
                <w:szCs w:val="23"/>
              </w:rPr>
            </w:pPr>
            <w:r>
              <w:rPr>
                <w:rFonts w:ascii="Times New Roman" w:hAnsi="Times New Roman"/>
                <w:sz w:val="23"/>
              </w:rPr>
              <w:t xml:space="preserve">Terpentinöl </w:t>
            </w:r>
          </w:p>
        </w:tc>
        <w:tc>
          <w:tcPr>
            <w:tcW w:w="0" w:type="auto"/>
            <w:hideMark/>
          </w:tcPr>
          <w:p w14:paraId="06FB9C7A" w14:textId="77777777" w:rsidR="007C7C0E" w:rsidRPr="000F7886" w:rsidRDefault="007C7C0E" w:rsidP="00D83EBF">
            <w:pPr>
              <w:jc w:val="both"/>
              <w:rPr>
                <w:rFonts w:ascii="Times New Roman" w:eastAsia="Times New Roman" w:hAnsi="Times New Roman" w:cs="Times New Roman"/>
                <w:sz w:val="23"/>
                <w:szCs w:val="23"/>
              </w:rPr>
            </w:pPr>
            <w:r>
              <w:rPr>
                <w:rFonts w:ascii="Times New Roman" w:hAnsi="Times New Roman"/>
                <w:sz w:val="23"/>
              </w:rPr>
              <w:t>8006-64-2; 9005-90-7; 8052-14-0</w:t>
            </w:r>
          </w:p>
        </w:tc>
      </w:tr>
    </w:tbl>
    <w:p w14:paraId="30179267" w14:textId="77777777" w:rsidR="007C7C0E" w:rsidRDefault="007C7C0E" w:rsidP="00FA0D38">
      <w:pPr>
        <w:jc w:val="both"/>
      </w:pPr>
    </w:p>
    <w:p w14:paraId="13585343" w14:textId="77777777" w:rsidR="007C7C0E" w:rsidRDefault="007C7C0E" w:rsidP="00FA0D38">
      <w:pPr>
        <w:jc w:val="both"/>
      </w:pPr>
    </w:p>
    <w:p w14:paraId="2C31D70E" w14:textId="3557ABB6" w:rsidR="007C7C0E" w:rsidRPr="00FA0D38" w:rsidRDefault="007C7C0E" w:rsidP="007C7C0E">
      <w:pPr>
        <w:jc w:val="both"/>
      </w:pPr>
      <w:r w:rsidRPr="007C7C0E">
        <w:rPr>
          <w:lang w:val="de-DE"/>
        </w:rPr>
        <w:tab/>
      </w:r>
    </w:p>
    <w:p w14:paraId="445893F9" w14:textId="77777777" w:rsidR="00233F36" w:rsidRPr="00C80000" w:rsidRDefault="00233F36" w:rsidP="00E1687C">
      <w:pPr>
        <w:jc w:val="both"/>
        <w:rPr>
          <w:lang w:val="de-DE"/>
        </w:rPr>
      </w:pPr>
    </w:p>
    <w:sectPr w:rsidR="00233F36" w:rsidRPr="00C80000" w:rsidSect="00F508E7">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412964069">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C7C0E"/>
    <w:rsid w:val="007D5F55"/>
    <w:rsid w:val="00800E1A"/>
    <w:rsid w:val="008C2124"/>
    <w:rsid w:val="00AA413E"/>
    <w:rsid w:val="00AB18C3"/>
    <w:rsid w:val="00B27BE9"/>
    <w:rsid w:val="00B56114"/>
    <w:rsid w:val="00C43D43"/>
    <w:rsid w:val="00C80000"/>
    <w:rsid w:val="00CA081B"/>
    <w:rsid w:val="00DC56FB"/>
    <w:rsid w:val="00DC7334"/>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9E4DF2E"/>
  <w15:docId w15:val="{1A0FEC95-CCEC-4562-865F-CDDC66D45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7C0E"/>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table" w:styleId="Grilledutableau">
    <w:name w:val="Table Grid"/>
    <w:basedOn w:val="TableauNormal"/>
    <w:uiPriority w:val="39"/>
    <w:locked/>
    <w:rsid w:val="007C7C0E"/>
    <w:rPr>
      <w:rFonts w:asciiTheme="minorHAnsi" w:eastAsiaTheme="minorHAnsi" w:hAnsiTheme="minorHAnsi" w:cstheme="minorBidi"/>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Pages>
  <Words>833</Words>
  <Characters>6250</Characters>
  <Application>Microsoft Office Word</Application>
  <DocSecurity>0</DocSecurity>
  <Lines>52</Lines>
  <Paragraphs>14</Paragraphs>
  <ScaleCrop>false</ScaleCrop>
  <Company/>
  <LinksUpToDate>false</LinksUpToDate>
  <CharactersWithSpaces>7069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2023-03-30T13:15:00Z</dcterms:created>
  <dcterms:modified xsi:type="dcterms:W3CDTF">2023-03-30T13:18:00Z</dcterms:modified>
</cp:coreProperties>
</file>