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16F9C" w14:textId="77777777" w:rsidR="005D449F" w:rsidRPr="005D449F" w:rsidRDefault="005D449F" w:rsidP="005D449F">
      <w:pPr>
        <w:jc w:val="center"/>
        <w:rPr>
          <w:b/>
          <w:bCs/>
          <w:lang w:val="de-DE"/>
        </w:rPr>
      </w:pPr>
      <w:r w:rsidRPr="005D449F">
        <w:rPr>
          <w:b/>
          <w:lang w:val="de-DE"/>
        </w:rPr>
        <w:t>24. JANUAR 2022 - Gesetz zur Aktualisierung der Vorschriften über das Verbot von elektronischen Kommunikationsgeräten am Steuer</w:t>
      </w:r>
    </w:p>
    <w:p w14:paraId="1EEE5012" w14:textId="77777777" w:rsidR="00233F36" w:rsidRPr="00C80000" w:rsidRDefault="00233F36" w:rsidP="00127CA8">
      <w:pPr>
        <w:jc w:val="both"/>
        <w:rPr>
          <w:lang w:val="de-DE"/>
        </w:rPr>
      </w:pPr>
    </w:p>
    <w:p w14:paraId="37828A3F" w14:textId="77777777" w:rsidR="00233F36" w:rsidRPr="00C80000" w:rsidRDefault="00233F36">
      <w:pPr>
        <w:rPr>
          <w:lang w:val="de-DE"/>
        </w:rPr>
      </w:pPr>
    </w:p>
    <w:p w14:paraId="25FE6635" w14:textId="0B8E643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D449F">
        <w:rPr>
          <w:lang w:val="de-DE"/>
        </w:rPr>
        <w:t>14. September 2023</w:t>
      </w:r>
      <w:r w:rsidRPr="00C80000">
        <w:rPr>
          <w:lang w:val="de-DE"/>
        </w:rPr>
        <w:t>)</w:t>
      </w:r>
    </w:p>
    <w:p w14:paraId="2BA3D87F" w14:textId="77777777" w:rsidR="00233F36" w:rsidRPr="00127CA8" w:rsidRDefault="00233F36" w:rsidP="000F5F44">
      <w:pPr>
        <w:jc w:val="center"/>
        <w:rPr>
          <w:lang w:val="de-DE"/>
        </w:rPr>
      </w:pPr>
    </w:p>
    <w:p w14:paraId="47B5406D" w14:textId="77777777" w:rsidR="00233F36" w:rsidRPr="00C80000" w:rsidRDefault="00233F36" w:rsidP="00CA081B">
      <w:pPr>
        <w:jc w:val="center"/>
        <w:rPr>
          <w:lang w:val="de-DE"/>
        </w:rPr>
      </w:pPr>
    </w:p>
    <w:p w14:paraId="0F75699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660B773" w14:textId="77777777" w:rsidR="00E1687C" w:rsidRDefault="00E1687C" w:rsidP="00CA081B">
      <w:pPr>
        <w:jc w:val="both"/>
        <w:rPr>
          <w:lang w:val="de-DE"/>
        </w:rPr>
      </w:pPr>
    </w:p>
    <w:p w14:paraId="676A7856" w14:textId="77777777" w:rsidR="00E1687C" w:rsidRPr="00C80000" w:rsidRDefault="00E1687C" w:rsidP="00CA081B">
      <w:pPr>
        <w:jc w:val="both"/>
        <w:rPr>
          <w:lang w:val="de-DE"/>
        </w:rPr>
      </w:pPr>
    </w:p>
    <w:p w14:paraId="7A9778F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CAEBD1A" w14:textId="77777777" w:rsidR="005D449F" w:rsidRPr="005D449F" w:rsidRDefault="005D449F" w:rsidP="009F7E66">
      <w:pPr>
        <w:jc w:val="center"/>
        <w:rPr>
          <w:b/>
          <w:bCs/>
          <w:lang w:val="de-DE"/>
        </w:rPr>
      </w:pPr>
      <w:r w:rsidRPr="005D449F">
        <w:rPr>
          <w:b/>
          <w:lang w:val="de-DE"/>
        </w:rPr>
        <w:lastRenderedPageBreak/>
        <w:t>FÖDERALER ÖFFENTLICHER DIENST MOBILITÄT UND TRANSPORTWESEN</w:t>
      </w:r>
    </w:p>
    <w:p w14:paraId="769958B2" w14:textId="77777777" w:rsidR="005D449F" w:rsidRPr="005D449F" w:rsidRDefault="005D449F" w:rsidP="009F7E66">
      <w:pPr>
        <w:jc w:val="both"/>
        <w:rPr>
          <w:lang w:val="de-DE"/>
        </w:rPr>
      </w:pPr>
    </w:p>
    <w:p w14:paraId="73ECA517" w14:textId="77777777" w:rsidR="005D449F" w:rsidRPr="005D449F" w:rsidRDefault="005D449F" w:rsidP="009F7E66">
      <w:pPr>
        <w:jc w:val="both"/>
        <w:rPr>
          <w:lang w:val="de-DE"/>
        </w:rPr>
      </w:pPr>
    </w:p>
    <w:p w14:paraId="58864A15" w14:textId="77777777" w:rsidR="005D449F" w:rsidRPr="005D449F" w:rsidRDefault="005D449F" w:rsidP="009F7E66">
      <w:pPr>
        <w:jc w:val="center"/>
        <w:rPr>
          <w:b/>
          <w:bCs/>
          <w:lang w:val="de-DE"/>
        </w:rPr>
      </w:pPr>
      <w:r w:rsidRPr="005D449F">
        <w:rPr>
          <w:b/>
          <w:lang w:val="de-DE"/>
        </w:rPr>
        <w:t>24. JANUAR 2022 - Gesetz zur Aktualisierung der Vorschriften über das Verbot von elektronischen Kommunikationsgeräten am Steuer</w:t>
      </w:r>
    </w:p>
    <w:p w14:paraId="32D4E2AB" w14:textId="77777777" w:rsidR="005D449F" w:rsidRPr="005D449F" w:rsidRDefault="005D449F" w:rsidP="009F7E66">
      <w:pPr>
        <w:jc w:val="both"/>
        <w:rPr>
          <w:lang w:val="de-DE"/>
        </w:rPr>
      </w:pPr>
    </w:p>
    <w:p w14:paraId="2C088833" w14:textId="77777777" w:rsidR="005D449F" w:rsidRPr="005D449F" w:rsidRDefault="005D449F" w:rsidP="009F7E66">
      <w:pPr>
        <w:jc w:val="both"/>
        <w:rPr>
          <w:lang w:val="de-DE"/>
        </w:rPr>
      </w:pPr>
    </w:p>
    <w:p w14:paraId="5E5DCA57" w14:textId="77777777" w:rsidR="005D449F" w:rsidRPr="005D449F" w:rsidRDefault="005D449F" w:rsidP="009F7E66">
      <w:pPr>
        <w:ind w:left="1416" w:firstLine="708"/>
        <w:jc w:val="both"/>
        <w:rPr>
          <w:lang w:val="de-DE"/>
        </w:rPr>
      </w:pPr>
      <w:r w:rsidRPr="005D449F">
        <w:rPr>
          <w:lang w:val="de-DE"/>
        </w:rPr>
        <w:t>PHILIPPE, König der Belgier,</w:t>
      </w:r>
    </w:p>
    <w:p w14:paraId="4F286630" w14:textId="77777777" w:rsidR="005D449F" w:rsidRPr="005D449F" w:rsidRDefault="005D449F" w:rsidP="009F7E66">
      <w:pPr>
        <w:jc w:val="both"/>
        <w:rPr>
          <w:lang w:val="de-DE"/>
        </w:rPr>
      </w:pPr>
    </w:p>
    <w:p w14:paraId="5BE51F92" w14:textId="77777777" w:rsidR="005D449F" w:rsidRPr="005D449F" w:rsidRDefault="005D449F" w:rsidP="009F7E66">
      <w:pPr>
        <w:ind w:left="708" w:firstLine="708"/>
        <w:jc w:val="both"/>
        <w:rPr>
          <w:lang w:val="de-DE"/>
        </w:rPr>
      </w:pPr>
      <w:r w:rsidRPr="005D449F">
        <w:rPr>
          <w:lang w:val="de-DE"/>
        </w:rPr>
        <w:t>Allen Gegenwärtigen und Zukünftigen, Unser Gruß!</w:t>
      </w:r>
    </w:p>
    <w:p w14:paraId="7FF8FF99" w14:textId="77777777" w:rsidR="005D449F" w:rsidRPr="005D449F" w:rsidRDefault="005D449F" w:rsidP="009F7E66">
      <w:pPr>
        <w:jc w:val="both"/>
        <w:rPr>
          <w:lang w:val="de-DE"/>
        </w:rPr>
      </w:pPr>
    </w:p>
    <w:p w14:paraId="0E728F70" w14:textId="77777777" w:rsidR="005D449F" w:rsidRPr="005D449F" w:rsidRDefault="005D449F" w:rsidP="009F7E66">
      <w:pPr>
        <w:jc w:val="both"/>
        <w:rPr>
          <w:lang w:val="de-DE"/>
        </w:rPr>
      </w:pPr>
    </w:p>
    <w:p w14:paraId="5BF58318" w14:textId="77777777" w:rsidR="005D449F" w:rsidRPr="005D449F" w:rsidRDefault="005D449F" w:rsidP="009F7E66">
      <w:pPr>
        <w:ind w:firstLine="708"/>
        <w:jc w:val="both"/>
        <w:rPr>
          <w:lang w:val="de-DE"/>
        </w:rPr>
      </w:pPr>
      <w:r w:rsidRPr="005D449F">
        <w:rPr>
          <w:lang w:val="de-DE"/>
        </w:rPr>
        <w:t>Die Abgeordnetenkammer hat das Folgende angenommen und Wir sanktionieren es:</w:t>
      </w:r>
    </w:p>
    <w:p w14:paraId="74B30D87" w14:textId="77777777" w:rsidR="005D449F" w:rsidRPr="005D449F" w:rsidRDefault="005D449F" w:rsidP="009F7E66">
      <w:pPr>
        <w:jc w:val="both"/>
        <w:rPr>
          <w:lang w:val="de-DE"/>
        </w:rPr>
      </w:pPr>
    </w:p>
    <w:p w14:paraId="141ADDC5" w14:textId="77777777" w:rsidR="005D449F" w:rsidRPr="005D449F" w:rsidRDefault="005D449F" w:rsidP="009F7E66">
      <w:pPr>
        <w:jc w:val="both"/>
        <w:rPr>
          <w:lang w:val="de-DE"/>
        </w:rPr>
      </w:pPr>
    </w:p>
    <w:p w14:paraId="65BA8D6E" w14:textId="77777777" w:rsidR="005D449F" w:rsidRPr="005D449F" w:rsidRDefault="005D449F" w:rsidP="009F7E66">
      <w:pPr>
        <w:ind w:firstLine="708"/>
        <w:jc w:val="both"/>
        <w:rPr>
          <w:lang w:val="de-DE"/>
        </w:rPr>
      </w:pPr>
      <w:r w:rsidRPr="005D449F">
        <w:rPr>
          <w:b/>
          <w:lang w:val="de-DE"/>
        </w:rPr>
        <w:t xml:space="preserve">Artikel 1 - </w:t>
      </w:r>
      <w:r w:rsidRPr="005D449F">
        <w:rPr>
          <w:lang w:val="de-DE"/>
        </w:rPr>
        <w:t>Vorliegendes Gesetz regelt eine in Artikel 74 der Verfassung erwähnte Angelegenheit.</w:t>
      </w:r>
    </w:p>
    <w:p w14:paraId="40D09E03" w14:textId="77777777" w:rsidR="005D449F" w:rsidRPr="005D449F" w:rsidRDefault="005D449F" w:rsidP="009F7E66">
      <w:pPr>
        <w:jc w:val="both"/>
        <w:rPr>
          <w:lang w:val="de-DE"/>
        </w:rPr>
      </w:pPr>
    </w:p>
    <w:p w14:paraId="1E4AA5E5" w14:textId="77777777" w:rsidR="005D449F" w:rsidRPr="005D449F" w:rsidRDefault="005D449F" w:rsidP="009F7E66">
      <w:pPr>
        <w:jc w:val="both"/>
        <w:rPr>
          <w:lang w:val="de-DE"/>
        </w:rPr>
      </w:pPr>
    </w:p>
    <w:p w14:paraId="30CAFCA3" w14:textId="77777777" w:rsidR="005D449F" w:rsidRPr="005D449F" w:rsidRDefault="005D449F" w:rsidP="009F7E66">
      <w:pPr>
        <w:ind w:firstLine="708"/>
        <w:jc w:val="both"/>
        <w:rPr>
          <w:lang w:val="de-DE"/>
        </w:rPr>
      </w:pPr>
      <w:r w:rsidRPr="005D449F">
        <w:rPr>
          <w:b/>
          <w:bCs/>
          <w:lang w:val="de-DE"/>
        </w:rPr>
        <w:t>Art. 2 -</w:t>
      </w:r>
      <w:r w:rsidRPr="005D449F">
        <w:rPr>
          <w:lang w:val="de-DE"/>
        </w:rPr>
        <w:t xml:space="preserve"> Im Königlichen Erlass vom 1. Dezember 1975 zur Festlegung der allgemeinen Ordnung über den Straßenverkehr und die Benutzung der öffentlichen Straße wird Artikel 8.4, eingefügt durch den Königlichen Erlass vom 24. Juni 2000, wie folgt ersetzt:</w:t>
      </w:r>
    </w:p>
    <w:p w14:paraId="764AC6C3" w14:textId="77777777" w:rsidR="005D449F" w:rsidRPr="005D449F" w:rsidRDefault="005D449F" w:rsidP="009F7E66">
      <w:pPr>
        <w:jc w:val="both"/>
        <w:rPr>
          <w:lang w:val="de-DE"/>
        </w:rPr>
      </w:pPr>
    </w:p>
    <w:p w14:paraId="2DB826F8" w14:textId="77777777" w:rsidR="005D449F" w:rsidRPr="005D449F" w:rsidRDefault="005D449F" w:rsidP="009F7E66">
      <w:pPr>
        <w:ind w:firstLine="708"/>
        <w:jc w:val="both"/>
        <w:rPr>
          <w:lang w:val="de-DE"/>
        </w:rPr>
      </w:pPr>
      <w:r w:rsidRPr="005D449F">
        <w:rPr>
          <w:lang w:val="de-DE"/>
        </w:rPr>
        <w:t>"8.4 Der Führer eines Fahrzeugs darf, außer wenn sein Fahrzeug hält oder parkt, kein mobiles elektronisches Gerät mit einem Bildschirm benutzen, in der Hand halten oder bedienen, es sei denn, es ist in einer dafür vorgesehenen Halterung am Fahrzeug befestigt;".</w:t>
      </w:r>
    </w:p>
    <w:p w14:paraId="0CBBC2F3" w14:textId="77777777" w:rsidR="005D449F" w:rsidRPr="005D449F" w:rsidRDefault="005D449F" w:rsidP="009F7E66">
      <w:pPr>
        <w:jc w:val="both"/>
        <w:rPr>
          <w:lang w:val="de-DE"/>
        </w:rPr>
      </w:pPr>
    </w:p>
    <w:p w14:paraId="1A32A95D" w14:textId="77777777" w:rsidR="005D449F" w:rsidRPr="005D449F" w:rsidRDefault="005D449F" w:rsidP="009F7E66">
      <w:pPr>
        <w:jc w:val="both"/>
        <w:rPr>
          <w:lang w:val="de-DE"/>
        </w:rPr>
      </w:pPr>
    </w:p>
    <w:p w14:paraId="24981A65" w14:textId="77777777" w:rsidR="005D449F" w:rsidRPr="005D449F" w:rsidRDefault="005D449F" w:rsidP="009F7E66">
      <w:pPr>
        <w:ind w:firstLine="708"/>
        <w:jc w:val="both"/>
        <w:rPr>
          <w:lang w:val="de-DE"/>
        </w:rPr>
      </w:pPr>
      <w:r w:rsidRPr="005D449F">
        <w:rPr>
          <w:b/>
          <w:bCs/>
          <w:lang w:val="de-DE"/>
        </w:rPr>
        <w:t>Art. 3 -</w:t>
      </w:r>
      <w:r w:rsidRPr="005D449F">
        <w:rPr>
          <w:lang w:val="de-DE"/>
        </w:rPr>
        <w:t xml:space="preserve"> Im Königlichen Erlass vom 30. September 2005 zur Bestimmung der Verstöße nach Graden gegen die in Ausführung des Gesetzes über die Straßenverkehrspolizei ergangenen allgemeinen Verordnungen werden in Artikel 2 die Bestimmungen unter Buchstabe </w:t>
      </w:r>
      <w:r w:rsidRPr="005D449F">
        <w:rPr>
          <w:i/>
          <w:iCs/>
          <w:lang w:val="de-DE"/>
        </w:rPr>
        <w:t>a)</w:t>
      </w:r>
      <w:r w:rsidRPr="005D449F">
        <w:rPr>
          <w:lang w:val="de-DE"/>
        </w:rPr>
        <w:t xml:space="preserve"> Nr. 2 und 3, eingefügt durch den Königlichen Erlass vom 27. April 2018, aufgehoben.</w:t>
      </w:r>
    </w:p>
    <w:p w14:paraId="7A3964B6" w14:textId="77777777" w:rsidR="005D449F" w:rsidRPr="005D449F" w:rsidRDefault="005D449F" w:rsidP="009F7E66">
      <w:pPr>
        <w:jc w:val="both"/>
        <w:rPr>
          <w:lang w:val="de-DE"/>
        </w:rPr>
      </w:pPr>
    </w:p>
    <w:p w14:paraId="06D99A06" w14:textId="77777777" w:rsidR="005D449F" w:rsidRPr="005D449F" w:rsidRDefault="005D449F" w:rsidP="009F7E66">
      <w:pPr>
        <w:jc w:val="both"/>
        <w:rPr>
          <w:lang w:val="de-DE"/>
        </w:rPr>
      </w:pPr>
    </w:p>
    <w:p w14:paraId="64F68E0D" w14:textId="77777777" w:rsidR="005D449F" w:rsidRPr="005D449F" w:rsidRDefault="005D449F" w:rsidP="009F7E66">
      <w:pPr>
        <w:ind w:firstLine="708"/>
        <w:jc w:val="both"/>
        <w:rPr>
          <w:lang w:val="de-DE"/>
        </w:rPr>
      </w:pPr>
      <w:r w:rsidRPr="005D449F">
        <w:rPr>
          <w:b/>
          <w:bCs/>
          <w:lang w:val="de-DE"/>
        </w:rPr>
        <w:t>Art. 4 -</w:t>
      </w:r>
      <w:r w:rsidRPr="005D449F">
        <w:rPr>
          <w:lang w:val="de-DE"/>
        </w:rPr>
        <w:t xml:space="preserve"> In denselben Königlichen Erlass werden in der Tabelle in Artikel 3 eine Nr. 2/1 und eine Nr. 2/2 mit folgendem Wortlaut eingefügt:</w:t>
      </w:r>
    </w:p>
    <w:p w14:paraId="61B47990" w14:textId="77777777" w:rsidR="005D449F" w:rsidRPr="005D449F" w:rsidRDefault="005D449F" w:rsidP="009F7E66">
      <w:pPr>
        <w:jc w:val="both"/>
        <w:rPr>
          <w:lang w:val="de-DE"/>
        </w:rPr>
      </w:pPr>
    </w:p>
    <w:p w14:paraId="63A87848" w14:textId="77777777" w:rsidR="005D449F" w:rsidRPr="005D449F" w:rsidRDefault="005D449F" w:rsidP="009F7E66">
      <w:pPr>
        <w:ind w:firstLine="708"/>
        <w:jc w:val="both"/>
        <w:rPr>
          <w:lang w:val="de-DE"/>
        </w:rPr>
      </w:pPr>
      <w:r w:rsidRPr="005D449F">
        <w:rPr>
          <w:lang w:val="de-DE"/>
        </w:rPr>
        <w:t>"2/1. Jeder Führer muss zum Führen imstande sein, die erforderlichen körperlichen Eigenschaften aufweisen und die nötige Kenntnis und Geschicklichkeit besitzen.</w:t>
      </w:r>
    </w:p>
    <w:p w14:paraId="511B3C5F" w14:textId="77777777" w:rsidR="005D449F" w:rsidRPr="005D449F" w:rsidRDefault="005D449F" w:rsidP="009F7E66">
      <w:pPr>
        <w:jc w:val="both"/>
        <w:rPr>
          <w:lang w:val="de-DE"/>
        </w:rPr>
      </w:pPr>
    </w:p>
    <w:p w14:paraId="1CE7D6AA" w14:textId="77777777" w:rsidR="005D449F" w:rsidRPr="005D449F" w:rsidRDefault="005D449F" w:rsidP="009F7E66">
      <w:pPr>
        <w:ind w:firstLine="708"/>
        <w:jc w:val="both"/>
        <w:rPr>
          <w:lang w:val="de-DE"/>
        </w:rPr>
      </w:pPr>
      <w:r w:rsidRPr="005D449F">
        <w:rPr>
          <w:lang w:val="de-DE"/>
        </w:rPr>
        <w:t>Er muss stets in der Lage sein, alle ihm obliegenden Fahrbewegungen auszuführen, und das Fahrzeug oder die Tiere, die er führt, stets beherrschen.</w:t>
      </w:r>
    </w:p>
    <w:p w14:paraId="0522FC8C" w14:textId="77777777" w:rsidR="005D449F" w:rsidRPr="005D449F" w:rsidRDefault="005D449F" w:rsidP="009F7E66">
      <w:pPr>
        <w:jc w:val="both"/>
        <w:rPr>
          <w:lang w:val="de-DE"/>
        </w:rPr>
      </w:pPr>
    </w:p>
    <w:p w14:paraId="2A3F3099" w14:textId="77777777" w:rsidR="005D449F" w:rsidRPr="005D449F" w:rsidRDefault="005D449F" w:rsidP="009F7E66">
      <w:pPr>
        <w:ind w:firstLine="708"/>
        <w:jc w:val="both"/>
        <w:rPr>
          <w:lang w:val="de-DE"/>
        </w:rPr>
      </w:pPr>
      <w:r w:rsidRPr="005D449F">
        <w:rPr>
          <w:lang w:val="de-DE"/>
        </w:rPr>
        <w:t>2/2. Der Führer darf, außer wenn sein Fahrzeug hält oder parkt, kein mobiles elektronisches Gerät mit einem Bildschirm benutzen, in der Hand halten oder bedienen, es sei denn, es ist in einer dafür vorgesehenen Halterung am Fahrzeug befestigt."</w:t>
      </w:r>
    </w:p>
    <w:p w14:paraId="553817BA" w14:textId="77777777" w:rsidR="005D449F" w:rsidRDefault="005D449F" w:rsidP="009F7E66">
      <w:pPr>
        <w:jc w:val="both"/>
        <w:rPr>
          <w:lang w:val="de-DE"/>
        </w:rPr>
      </w:pPr>
    </w:p>
    <w:p w14:paraId="7872CE39" w14:textId="77777777" w:rsidR="009E6402" w:rsidRPr="005D449F" w:rsidRDefault="009E6402" w:rsidP="009F7E66">
      <w:pPr>
        <w:jc w:val="both"/>
        <w:rPr>
          <w:lang w:val="de-DE"/>
        </w:rPr>
      </w:pPr>
    </w:p>
    <w:p w14:paraId="299C091F" w14:textId="77777777" w:rsidR="009E6402" w:rsidRDefault="009E6402">
      <w:pPr>
        <w:rPr>
          <w:b/>
          <w:bCs/>
          <w:lang w:val="de-DE"/>
        </w:rPr>
      </w:pPr>
      <w:r>
        <w:rPr>
          <w:b/>
          <w:bCs/>
          <w:lang w:val="de-DE"/>
        </w:rPr>
        <w:br w:type="page"/>
      </w:r>
    </w:p>
    <w:p w14:paraId="63F3129C" w14:textId="675E597D" w:rsidR="005D449F" w:rsidRPr="005D449F" w:rsidRDefault="005D449F" w:rsidP="009F7E66">
      <w:pPr>
        <w:ind w:firstLine="708"/>
        <w:jc w:val="both"/>
        <w:rPr>
          <w:lang w:val="de-DE"/>
        </w:rPr>
      </w:pPr>
      <w:r w:rsidRPr="005D449F">
        <w:rPr>
          <w:b/>
          <w:bCs/>
          <w:lang w:val="de-DE"/>
        </w:rPr>
        <w:lastRenderedPageBreak/>
        <w:t>Art. 5 -</w:t>
      </w:r>
      <w:r w:rsidRPr="005D449F">
        <w:rPr>
          <w:lang w:val="de-DE"/>
        </w:rPr>
        <w:t xml:space="preserve"> Der König kann die Artikel 2, 3 und 4 aufheben, ergänzen, abändern oder ersetzen.</w:t>
      </w:r>
    </w:p>
    <w:p w14:paraId="7F1DD4EB" w14:textId="77777777" w:rsidR="005D449F" w:rsidRPr="005D449F" w:rsidRDefault="005D449F" w:rsidP="009F7E66">
      <w:pPr>
        <w:jc w:val="both"/>
        <w:rPr>
          <w:lang w:val="de-DE"/>
        </w:rPr>
      </w:pPr>
    </w:p>
    <w:p w14:paraId="367E2AF1" w14:textId="77777777" w:rsidR="005D449F" w:rsidRPr="005D449F" w:rsidRDefault="005D449F" w:rsidP="009F7E66">
      <w:pPr>
        <w:jc w:val="both"/>
        <w:rPr>
          <w:lang w:val="de-DE"/>
        </w:rPr>
      </w:pPr>
    </w:p>
    <w:p w14:paraId="214224DD" w14:textId="77777777" w:rsidR="005D449F" w:rsidRPr="005D449F" w:rsidRDefault="005D449F" w:rsidP="009F7E66">
      <w:pPr>
        <w:ind w:firstLine="708"/>
        <w:jc w:val="both"/>
        <w:rPr>
          <w:lang w:val="de-DE"/>
        </w:rPr>
      </w:pPr>
      <w:r w:rsidRPr="005D449F">
        <w:rPr>
          <w:lang w:val="de-DE"/>
        </w:rPr>
        <w:t xml:space="preserve">Wir fertigen das vorliegende Gesetz aus und ordnen an, dass es mit dem Staatssiegel versehen und durch das </w:t>
      </w:r>
      <w:r w:rsidRPr="005D449F">
        <w:rPr>
          <w:i/>
          <w:iCs/>
          <w:lang w:val="de-DE"/>
        </w:rPr>
        <w:t>Belgische Staatsblatt</w:t>
      </w:r>
      <w:r w:rsidRPr="005D449F">
        <w:rPr>
          <w:lang w:val="de-DE"/>
        </w:rPr>
        <w:t xml:space="preserve"> veröffentlicht wird.</w:t>
      </w:r>
    </w:p>
    <w:p w14:paraId="018CE670" w14:textId="77777777" w:rsidR="005D449F" w:rsidRPr="005D449F" w:rsidRDefault="005D449F" w:rsidP="009F7E66">
      <w:pPr>
        <w:jc w:val="both"/>
        <w:rPr>
          <w:lang w:val="de-DE"/>
        </w:rPr>
      </w:pPr>
    </w:p>
    <w:p w14:paraId="15711A5A" w14:textId="77777777" w:rsidR="005D449F" w:rsidRPr="005D449F" w:rsidRDefault="005D449F" w:rsidP="009F7E66">
      <w:pPr>
        <w:jc w:val="both"/>
        <w:rPr>
          <w:lang w:val="de-DE"/>
        </w:rPr>
      </w:pPr>
    </w:p>
    <w:p w14:paraId="2F0CA2FF" w14:textId="77777777" w:rsidR="005D449F" w:rsidRPr="005D449F" w:rsidRDefault="005D449F" w:rsidP="009F7E66">
      <w:pPr>
        <w:ind w:firstLine="708"/>
        <w:jc w:val="both"/>
        <w:rPr>
          <w:lang w:val="de-DE"/>
        </w:rPr>
      </w:pPr>
      <w:r w:rsidRPr="005D449F">
        <w:rPr>
          <w:lang w:val="de-DE"/>
        </w:rPr>
        <w:t>Gegeben zu Brüssel, den 24. Januar 2022</w:t>
      </w:r>
    </w:p>
    <w:p w14:paraId="12D5EDBD" w14:textId="77777777" w:rsidR="005D449F" w:rsidRPr="005D449F" w:rsidRDefault="005D449F" w:rsidP="009F7E66">
      <w:pPr>
        <w:jc w:val="both"/>
        <w:rPr>
          <w:lang w:val="de-DE"/>
        </w:rPr>
      </w:pPr>
    </w:p>
    <w:p w14:paraId="340E265E" w14:textId="77777777" w:rsidR="005D449F" w:rsidRPr="005D449F" w:rsidRDefault="005D449F" w:rsidP="009F7E66">
      <w:pPr>
        <w:jc w:val="both"/>
        <w:rPr>
          <w:lang w:val="de-DE"/>
        </w:rPr>
      </w:pPr>
    </w:p>
    <w:p w14:paraId="1DE2B6E9" w14:textId="77777777" w:rsidR="005D449F" w:rsidRPr="005D449F" w:rsidRDefault="005D449F" w:rsidP="009F7E66">
      <w:pPr>
        <w:jc w:val="center"/>
        <w:rPr>
          <w:lang w:val="de-DE"/>
        </w:rPr>
      </w:pPr>
      <w:r w:rsidRPr="005D449F">
        <w:rPr>
          <w:lang w:val="de-DE"/>
        </w:rPr>
        <w:t>PHILIPPE</w:t>
      </w:r>
    </w:p>
    <w:p w14:paraId="1D8FC0CE" w14:textId="77777777" w:rsidR="005D449F" w:rsidRPr="005D449F" w:rsidRDefault="005D449F" w:rsidP="009F7E66">
      <w:pPr>
        <w:jc w:val="center"/>
        <w:rPr>
          <w:lang w:val="de-DE"/>
        </w:rPr>
      </w:pPr>
    </w:p>
    <w:p w14:paraId="2EE46ADA" w14:textId="77777777" w:rsidR="005D449F" w:rsidRPr="005D449F" w:rsidRDefault="005D449F" w:rsidP="009F7E66">
      <w:pPr>
        <w:jc w:val="center"/>
        <w:rPr>
          <w:lang w:val="de-DE"/>
        </w:rPr>
      </w:pPr>
      <w:r w:rsidRPr="005D449F">
        <w:rPr>
          <w:lang w:val="de-DE"/>
        </w:rPr>
        <w:t>Von Königs wegen:</w:t>
      </w:r>
    </w:p>
    <w:p w14:paraId="0BE3FE62" w14:textId="77777777" w:rsidR="005D449F" w:rsidRPr="005D449F" w:rsidRDefault="005D449F" w:rsidP="009F7E66">
      <w:pPr>
        <w:jc w:val="center"/>
        <w:rPr>
          <w:lang w:val="de-DE"/>
        </w:rPr>
      </w:pPr>
    </w:p>
    <w:p w14:paraId="44A2B4E1" w14:textId="77777777" w:rsidR="005D449F" w:rsidRPr="005D449F" w:rsidRDefault="005D449F" w:rsidP="009F7E66">
      <w:pPr>
        <w:jc w:val="center"/>
        <w:rPr>
          <w:lang w:val="de-DE"/>
        </w:rPr>
      </w:pPr>
      <w:r w:rsidRPr="005D449F">
        <w:rPr>
          <w:lang w:val="de-DE"/>
        </w:rPr>
        <w:t>Der Minister der Mobilität</w:t>
      </w:r>
    </w:p>
    <w:p w14:paraId="3101F192" w14:textId="77777777" w:rsidR="005D449F" w:rsidRPr="005D449F" w:rsidRDefault="005D449F" w:rsidP="009F7E66">
      <w:pPr>
        <w:jc w:val="center"/>
        <w:rPr>
          <w:lang w:val="de-DE"/>
        </w:rPr>
      </w:pPr>
      <w:r w:rsidRPr="005D449F">
        <w:rPr>
          <w:lang w:val="de-DE"/>
        </w:rPr>
        <w:t>G. GILKINET</w:t>
      </w:r>
    </w:p>
    <w:p w14:paraId="329D3752" w14:textId="77777777" w:rsidR="005D449F" w:rsidRPr="005D449F" w:rsidRDefault="005D449F" w:rsidP="009F7E66">
      <w:pPr>
        <w:jc w:val="center"/>
        <w:rPr>
          <w:lang w:val="de-DE"/>
        </w:rPr>
      </w:pPr>
    </w:p>
    <w:p w14:paraId="546010FD" w14:textId="77777777" w:rsidR="005D449F" w:rsidRPr="005D449F" w:rsidRDefault="005D449F" w:rsidP="009F7E66">
      <w:pPr>
        <w:jc w:val="center"/>
        <w:rPr>
          <w:lang w:val="de-DE"/>
        </w:rPr>
      </w:pPr>
      <w:r w:rsidRPr="005D449F">
        <w:rPr>
          <w:lang w:val="de-DE"/>
        </w:rPr>
        <w:t>Mit dem Staatssiegel versehen:</w:t>
      </w:r>
    </w:p>
    <w:p w14:paraId="0478AFB4" w14:textId="77777777" w:rsidR="005D449F" w:rsidRPr="005D449F" w:rsidRDefault="005D449F" w:rsidP="009F7E66">
      <w:pPr>
        <w:jc w:val="center"/>
        <w:rPr>
          <w:lang w:val="de-DE"/>
        </w:rPr>
      </w:pPr>
    </w:p>
    <w:p w14:paraId="24F92E2F" w14:textId="77777777" w:rsidR="005D449F" w:rsidRPr="005D449F" w:rsidRDefault="005D449F" w:rsidP="009F7E66">
      <w:pPr>
        <w:jc w:val="center"/>
        <w:rPr>
          <w:lang w:val="de-DE"/>
        </w:rPr>
      </w:pPr>
      <w:r w:rsidRPr="005D449F">
        <w:rPr>
          <w:lang w:val="de-DE"/>
        </w:rPr>
        <w:t>Der Minister der Justiz</w:t>
      </w:r>
    </w:p>
    <w:p w14:paraId="066D97D8" w14:textId="77777777" w:rsidR="005D449F" w:rsidRPr="005D449F" w:rsidRDefault="005D449F" w:rsidP="009F7E66">
      <w:pPr>
        <w:jc w:val="center"/>
        <w:rPr>
          <w:lang w:val="de-DE"/>
        </w:rPr>
      </w:pPr>
      <w:r w:rsidRPr="005D449F">
        <w:rPr>
          <w:lang w:val="de-DE"/>
        </w:rPr>
        <w:t>V. VAN QUICKENBORNE</w:t>
      </w:r>
    </w:p>
    <w:p w14:paraId="2008BA5B" w14:textId="77777777" w:rsidR="00233F36" w:rsidRPr="00C80000" w:rsidRDefault="00233F36" w:rsidP="00E1687C">
      <w:pPr>
        <w:jc w:val="both"/>
        <w:rPr>
          <w:lang w:val="de-DE"/>
        </w:rPr>
      </w:pPr>
    </w:p>
    <w:sectPr w:rsidR="00233F36" w:rsidRPr="00C80000" w:rsidSect="00FC72F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401968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33B6"/>
    <w:rsid w:val="004F0197"/>
    <w:rsid w:val="0051470C"/>
    <w:rsid w:val="0053107B"/>
    <w:rsid w:val="005D449F"/>
    <w:rsid w:val="005D55BA"/>
    <w:rsid w:val="006F4381"/>
    <w:rsid w:val="00786C4F"/>
    <w:rsid w:val="007A515C"/>
    <w:rsid w:val="007D5F55"/>
    <w:rsid w:val="00800E1A"/>
    <w:rsid w:val="008C2124"/>
    <w:rsid w:val="009E640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B63E02"/>
  <w15:docId w15:val="{DC6C19D6-6751-4690-AB0B-B0DF1210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398</Words>
  <Characters>2343</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2023-10-27T04:59:00Z</dcterms:created>
  <dcterms:modified xsi:type="dcterms:W3CDTF">2023-11-17T09:33:00Z</dcterms:modified>
</cp:coreProperties>
</file>