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0EC" w:rsidRPr="00B920EC" w:rsidRDefault="00B920EC" w:rsidP="00B920EC">
      <w:pPr>
        <w:jc w:val="both"/>
        <w:rPr>
          <w:b/>
          <w:lang w:val="de-DE"/>
        </w:rPr>
      </w:pPr>
      <w:r w:rsidRPr="00B920EC">
        <w:rPr>
          <w:b/>
          <w:lang w:val="de-DE"/>
        </w:rPr>
        <w:t>20. DEZEMBER 2021 - Gesetz zur Abänderung des Mehrwertsteuergesetzbuches in Bezug auf Steuerbefreiungen zur Durchführung von Tätigkeiten im Rahmen der Gemeinsamen Sicherheits- und Verteidigungspolitik im Rahmen der Union und in Bezug auf befristete Befreiungen von Einfuhren und bestimmten Lieferungen von Gütern und Dienstleistungen als Reaktion auf die COVID-19-Pandemie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920EC">
        <w:rPr>
          <w:lang w:val="de-DE"/>
        </w:rPr>
        <w:t>18.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920EC" w:rsidRPr="00B920EC" w:rsidRDefault="00B920EC" w:rsidP="00F8441C">
      <w:pPr>
        <w:jc w:val="center"/>
        <w:rPr>
          <w:b/>
          <w:lang w:val="de-DE"/>
        </w:rPr>
      </w:pPr>
      <w:r w:rsidRPr="00B920EC">
        <w:rPr>
          <w:b/>
          <w:lang w:val="de-DE"/>
        </w:rPr>
        <w:lastRenderedPageBreak/>
        <w:t>FÖDERALER ÖFFENTLICHER DIENST FINANZEN</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b/>
          <w:lang w:val="de-DE"/>
        </w:rPr>
      </w:pPr>
      <w:r w:rsidRPr="00B920EC">
        <w:rPr>
          <w:b/>
          <w:lang w:val="de-DE"/>
        </w:rPr>
        <w:t>20. DEZEMBER 2021 - Gesetz zur Abänderung des Mehrwertsteuergesetzbuches in Bezug auf Steuerbefreiungen zur Durchführung von Tätigkeiten im Rahmen der Gemeinsamen Sicherheits- und Verteidigungspolitik im Rahmen der Union und in Bezug auf befristete Befreiungen von Einfuhren und bestimmten Lieferungen von Gütern und Dienstleistungen als Reaktion auf die COVID-19-Pandemie</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lang w:val="de-DE"/>
        </w:rPr>
        <w:tab/>
      </w:r>
      <w:r w:rsidRPr="00B920EC">
        <w:rPr>
          <w:lang w:val="de-DE"/>
        </w:rPr>
        <w:tab/>
        <w:t>PHILIPPE, König der Belgier,</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lang w:val="de-DE"/>
        </w:rPr>
        <w:tab/>
        <w:t>Allen Gegenwärtigen und Zukünftigen, Unser Gruß!</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Die Abgeordnetenkammer hat das Folgende angenommen und Wir sanktionieren es:</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F8441C">
      <w:pPr>
        <w:jc w:val="center"/>
        <w:rPr>
          <w:lang w:val="de-DE"/>
        </w:rPr>
      </w:pPr>
      <w:r w:rsidRPr="00B920EC">
        <w:rPr>
          <w:lang w:val="de-DE"/>
        </w:rPr>
        <w:t xml:space="preserve">KAPITEL 1 - </w:t>
      </w:r>
      <w:r w:rsidRPr="00B920EC">
        <w:rPr>
          <w:i/>
          <w:lang w:val="de-DE"/>
        </w:rPr>
        <w:t>Allgemeine Bestimmungen</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Artikel 1 -</w:t>
      </w:r>
      <w:r w:rsidRPr="00B920EC">
        <w:rPr>
          <w:lang w:val="de-DE"/>
        </w:rPr>
        <w:t xml:space="preserve"> Vorliegendes Gesetz regelt eine in Artikel 74 der Verfassung erwähnte Angelegenheit.</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2 -</w:t>
      </w:r>
      <w:r w:rsidRPr="00B920EC">
        <w:rPr>
          <w:lang w:val="de-DE"/>
        </w:rPr>
        <w:t xml:space="preserve"> Vorliegendes Gesetz dient der Teilumsetzung der Richtlinie (EU) 2019/2235 des Rates vom 16. Dezember 2019 zur Änderung der Richtlinie 2006/112/EG über das gemeinsame Mehrwertsteuersystem und der Richtlinie 2008/118/EG über das allgemeine Verbrauchsteuersystem in Bezug auf Verteidigungsanstrengungen im Rahmen der Union und der Umsetzung der Richtlinie (EU) 2021/1159 des Rates vom 13. Juli 2021 zur Änderung der Richtlinie 2006/112/EG in Bezug auf befristete Befreiungen von Einfuhren und bestimmten Lieferungen als Reaktion auf die COVID-19-Pandemie.</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 xml:space="preserve">KAPITEL 2 ­ </w:t>
      </w:r>
      <w:r w:rsidRPr="00B920EC">
        <w:rPr>
          <w:i/>
          <w:lang w:val="de-DE"/>
        </w:rPr>
        <w:t>Steuerbefreiungen für Lieferungen von Gütern und Dienstleistungen und für die Einfuhr von Gütern zur Durchführung von Tätigkeiten im Rahmen der Gemeinsamen Sicherheits- und Verteidigungspolitik im Rahmen der Union</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3 -</w:t>
      </w:r>
      <w:r w:rsidRPr="00B920EC">
        <w:rPr>
          <w:lang w:val="de-DE"/>
        </w:rPr>
        <w:t xml:space="preserve"> In Artikel 25</w:t>
      </w:r>
      <w:r w:rsidRPr="00B920EC">
        <w:rPr>
          <w:i/>
          <w:iCs/>
          <w:lang w:val="de-DE"/>
        </w:rPr>
        <w:t>quater</w:t>
      </w:r>
      <w:r w:rsidRPr="00B920EC">
        <w:rPr>
          <w:lang w:val="de-DE"/>
        </w:rPr>
        <w:t xml:space="preserve"> des Mehrwertsteuergesetzbuches, eingefügt durch das Gesetz vom 28. Dezember 1992 und zuletzt abgeändert durch das Gesetz vom 3. Novem</w:t>
      </w:r>
      <w:r w:rsidRPr="00B920EC">
        <w:rPr>
          <w:lang w:val="de-DE"/>
        </w:rPr>
        <w:softHyphen/>
        <w:t>ber 2019, wird § 2 wie folgt ersetzt: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 2 ­ Einem innergemeinschaftlichen Erwerb von Gütern gegen Entgelt gleichgesetzt ist die Verwendung von Gütern, die nicht gemäß den allgemeinen Besteuerungsbedingungen des Binnenmarkts eines Mitgliedstaats gekauft wurden, durch die Streitkräfte eines Mitgliedstaats, die an einer Verteidigungsanstrengung teilnehmen, die zur Durchführung einer Tätigkeit der Union im Rahmen der Gemeinsamen Sicherheits- und Verteidigungspolitik unternommen wird, zum Gebrauch oder Verbrauch dieser Streitkräfte oder ihres zivilen Begleitpersonals, sofern für die Einfuhr dieser Güter die Steuerbefreiung nach Artikel 42 § 3 Absatz 1 Nr. 4</w:t>
      </w:r>
      <w:r w:rsidRPr="00B920EC">
        <w:rPr>
          <w:i/>
          <w:iCs/>
          <w:lang w:val="de-DE"/>
        </w:rPr>
        <w:t>bis</w:t>
      </w:r>
      <w:r w:rsidRPr="00B920EC">
        <w:rPr>
          <w:lang w:val="de-DE"/>
        </w:rPr>
        <w:t xml:space="preserve"> nicht in Anspruch genommen werden kann.</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Einem innergemeinschaftlichen Erwerb von Gütern gegen Entgelt gleichgesetzt ist die Verwendung von Gütern, die nicht gemäß den allgemeinen Besteuerungsbedingungen des Binnenmarkts eines Mitgliedstaats gekauft wurden, durch die Streitkräfte eines Vertragsstaats des Nordatlantikvertrags zum Gebrauch oder Verbrauch dieser Streitkräfte oder ihres zivilen Begleitpersonals, sofern für die Einfuhr dieser Güter die Steuerbefreiung nach Artikel 42 § 3 Absatz 1 Nr. 5 nicht in Anspruch genommen werden kann."</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4 -</w:t>
      </w:r>
      <w:r w:rsidRPr="00B920EC">
        <w:rPr>
          <w:lang w:val="de-DE"/>
        </w:rPr>
        <w:t xml:space="preserve"> In Artikel 42 § 3 Absatz 1 desselben Gesetzbuches, ersetzt durch das Gesetz vom 29. Dezember 2010 und zuletzt abgeändert durch das Gesetz vom 21. Dezember 2013, werden Nummern 4</w:t>
      </w:r>
      <w:r w:rsidRPr="00B920EC">
        <w:rPr>
          <w:i/>
          <w:iCs/>
          <w:lang w:val="de-DE"/>
        </w:rPr>
        <w:t>bis</w:t>
      </w:r>
      <w:r w:rsidRPr="00B920EC">
        <w:rPr>
          <w:lang w:val="de-DE"/>
        </w:rPr>
        <w:t xml:space="preserve"> und 4</w:t>
      </w:r>
      <w:r w:rsidRPr="00B920EC">
        <w:rPr>
          <w:i/>
          <w:iCs/>
          <w:lang w:val="de-DE"/>
        </w:rPr>
        <w:t>ter</w:t>
      </w:r>
      <w:r w:rsidRPr="00B920EC">
        <w:rPr>
          <w:lang w:val="de-DE"/>
        </w:rPr>
        <w:t xml:space="preserve"> mit folgendem Wortlaut eingefügt: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"4</w:t>
      </w:r>
      <w:r w:rsidRPr="00B920EC">
        <w:rPr>
          <w:i/>
          <w:iCs/>
          <w:lang w:val="de-DE"/>
        </w:rPr>
        <w:t>bis</w:t>
      </w:r>
      <w:r w:rsidRPr="00B920EC">
        <w:rPr>
          <w:lang w:val="de-DE"/>
        </w:rPr>
        <w:t>. Lieferung und Einfuhr von Gütern und Dienstleistungen, die entweder für den Gebrauch oder Verbrauch durch die Streitkräfte anderer Mitgliedstaaten oder ihr ziviles Begleitpersonal oder für die Versorgung ihrer Kasinos oder Kantinen bestimmt sind, wenn diese Streitkräfte an einer Verteidigungsanstrengung teilnehmen, die zur Durchführung einer Tätigkeit der Union im Rahmen der Gemeinsamen Sicherheits- und Verteidigungspolitik unternommen wird,</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4</w:t>
      </w:r>
      <w:r w:rsidRPr="00B920EC">
        <w:rPr>
          <w:i/>
          <w:iCs/>
          <w:lang w:val="de-DE"/>
        </w:rPr>
        <w:t>ter</w:t>
      </w:r>
      <w:r w:rsidRPr="00B920EC">
        <w:rPr>
          <w:lang w:val="de-DE"/>
        </w:rPr>
        <w:t>. Lieferung von Gütern und Dienstleistungen in einen anderen Mitgliedstaat, die für den Gebrauch oder Verbrauch durch die Streitkräfte eines anderen Mitgliedstaats als die des Bestimmungsmitgliedstaats selbst oder ihr ziviles Begleitpersonal oder für die Versorgung ihrer Kasinos oder Kantinen bestimmt sind, wenn diese Streitkräfte an einer Verteidigungs</w:t>
      </w:r>
      <w:r w:rsidRPr="00B920EC">
        <w:rPr>
          <w:lang w:val="de-DE"/>
        </w:rPr>
        <w:softHyphen/>
        <w:t>anstrengung teilnehmen, die zur Durchführung einer Tätigkeit der Union im Rahmen der Gemeinsamen Sicherheits- und Verteidigungspolitik unternommen wird,".</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5 -</w:t>
      </w:r>
      <w:r w:rsidRPr="00B920EC">
        <w:rPr>
          <w:lang w:val="de-DE"/>
        </w:rPr>
        <w:t xml:space="preserve"> Vorliegendes Kapitel tritt am 1. Juli 2022 in Kraft.</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F8441C">
      <w:pPr>
        <w:jc w:val="center"/>
        <w:rPr>
          <w:lang w:val="de-DE"/>
        </w:rPr>
      </w:pPr>
      <w:r w:rsidRPr="00B920EC">
        <w:rPr>
          <w:lang w:val="de-DE"/>
        </w:rPr>
        <w:t xml:space="preserve">KAPITEL 3 - </w:t>
      </w:r>
      <w:r w:rsidRPr="00B920EC">
        <w:rPr>
          <w:i/>
          <w:lang w:val="de-DE"/>
        </w:rPr>
        <w:t>Befristete Befreiungen von Einfuhren und bestimmten Lieferungen von Gütern und Dienstleistungen als Reaktion auf die COVID-19-Pandemie</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6 -</w:t>
      </w:r>
      <w:r w:rsidRPr="00B920EC">
        <w:rPr>
          <w:lang w:val="de-DE"/>
        </w:rPr>
        <w:t xml:space="preserve"> Artikel 42 § 3 desselben Gesetzbuches, ersetzt durch das Gesetz vom 28. Dezember 1992 und zuletzt abgeändert durch das Gesetz vom 2. Mai 2019, wird wie folgt abgeändert: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i/>
          <w:iCs/>
          <w:lang w:val="de-DE"/>
        </w:rPr>
        <w:t>a)</w:t>
      </w:r>
      <w:r w:rsidRPr="00B920EC">
        <w:rPr>
          <w:lang w:val="de-DE"/>
        </w:rPr>
        <w:t xml:space="preserve"> In Absatz 1 wird eine Nr. 3</w:t>
      </w:r>
      <w:r w:rsidRPr="00B920EC">
        <w:rPr>
          <w:i/>
          <w:iCs/>
          <w:lang w:val="de-DE"/>
        </w:rPr>
        <w:t>bis</w:t>
      </w:r>
      <w:r w:rsidRPr="00B920EC">
        <w:rPr>
          <w:lang w:val="de-DE"/>
        </w:rPr>
        <w:t xml:space="preserve"> mit folgendem Wortlaut eingefügt: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"3</w:t>
      </w:r>
      <w:r w:rsidRPr="00B920EC">
        <w:rPr>
          <w:i/>
          <w:iCs/>
          <w:lang w:val="de-DE"/>
        </w:rPr>
        <w:t>bis</w:t>
      </w:r>
      <w:r w:rsidRPr="00B920EC">
        <w:rPr>
          <w:lang w:val="de-DE"/>
        </w:rPr>
        <w:t>. Lieferung von Gütern an, Einfuhr von Gütern durch oder Dienstleistungen an die Europäische Kommission oder eine nach dem Unionsrecht geschaffene Agentur oder Einrichtung, sofern die Europäische Kommission oder eine solche Agentur oder Einrichtung in Wahrnehmung der ihr durch das Unionsrecht übertragenen Aufgaben diese Güter oder Dienstleistungen erwirbt oder diese Güter einführt, um auf die COVID-19-Pandemie zu reagieren, es sei denn, die erworbenen Güter und Dienstleistungen oder die eingeführten Güter werden entweder unmittelbar oder zu einem späteren Zeitpunkt von der Europäischen Kommission oder einer solchen Agentur oder Einrichtung für die Zwecke der entgeltlichen Weiterlieferungen verwendet,".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i/>
          <w:iCs/>
          <w:lang w:val="de-DE"/>
        </w:rPr>
        <w:t>b)</w:t>
      </w:r>
      <w:r w:rsidRPr="00B920EC">
        <w:rPr>
          <w:lang w:val="de-DE"/>
        </w:rPr>
        <w:t xml:space="preserve"> Zwischen Absatz 2 und Absatz 3 wird ein Absatz mit folgendem Wortlaut eingefügt: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"Sind die Voraussetzungen für die Steuerbefreiung gemäß Absatz 1 Nr. 3</w:t>
      </w:r>
      <w:r w:rsidRPr="00B920EC">
        <w:rPr>
          <w:i/>
          <w:iCs/>
          <w:lang w:val="de-DE"/>
        </w:rPr>
        <w:t>bis</w:t>
      </w:r>
      <w:r w:rsidRPr="00B920EC">
        <w:rPr>
          <w:lang w:val="de-DE"/>
        </w:rPr>
        <w:t xml:space="preserve"> nicht mehr erfüllt, so unterrichtet die Europäische Kommission oder die betreffende Agentur oder Einrichtung, auf die die Befreiung der Einfuhr angewandt worden ist oder die die steuerfreie Lieferung der Güter oder Dienstleistung erhalten hat, die mit der Mehrwertsteuer beauftragte Verwaltung entsprechend und unterliegt die Einfuhr dieser Güter oder die Lieferung dieser Güter oder die Dienstleistung der Steuer nach den zu diesem Zeitpunkt geltenden Bedingungen. Der König legt die Modalitäten für diese Unterrichtung in Bezug auf enthaltene Angaben und einzuhaltende Formalitäten fest."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i/>
          <w:iCs/>
          <w:lang w:val="de-DE"/>
        </w:rPr>
        <w:t>c)</w:t>
      </w:r>
      <w:r w:rsidRPr="00B920EC">
        <w:rPr>
          <w:lang w:val="de-DE"/>
        </w:rPr>
        <w:t> Paragraph 3 wird durch einen Absatz mit folgendem Wortlaut ergänzt:</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"Wenn Belgien der Aufnahmemitgliedstaat ist und bis eine einheitliche Steuerregelung auf europäischer Ebene erlassen ist, unterliegen folgende Steuerbefreiungen den in Absatz 4 festgelegten Bedingungen:</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1. die in Absatz 1 erwähnten Steuerbefreiungen, mit Ausnahme der in Nr. 3</w:t>
      </w:r>
      <w:r w:rsidRPr="00B920EC">
        <w:rPr>
          <w:i/>
          <w:iCs/>
          <w:lang w:val="de-DE"/>
        </w:rPr>
        <w:t>bis</w:t>
      </w:r>
      <w:r w:rsidRPr="00B920EC">
        <w:rPr>
          <w:lang w:val="de-DE"/>
        </w:rPr>
        <w:t xml:space="preserve"> erwähnten Steuerbefreiung,</w:t>
      </w: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2. die in Artikel 151 Absatz 1 der Richtlinie 2006/112/EG erwähnten Steuer</w:t>
      </w:r>
      <w:r w:rsidRPr="00B920EC">
        <w:rPr>
          <w:lang w:val="de-DE"/>
        </w:rPr>
        <w:softHyphen/>
        <w:t>befreiungen, mit Ausnahme der in Buchstabe </w:t>
      </w:r>
      <w:r w:rsidRPr="00B920EC">
        <w:rPr>
          <w:i/>
          <w:iCs/>
          <w:lang w:val="de-DE"/>
        </w:rPr>
        <w:t>ab)</w:t>
      </w:r>
      <w:r w:rsidRPr="00B920EC">
        <w:rPr>
          <w:lang w:val="de-DE"/>
        </w:rPr>
        <w:t xml:space="preserve"> erwähnten Steuerbefreiungen."</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r>
      <w:r w:rsidRPr="00B920EC">
        <w:rPr>
          <w:b/>
          <w:lang w:val="de-DE"/>
        </w:rPr>
        <w:t>Art. 7 -</w:t>
      </w:r>
      <w:r w:rsidRPr="00B920EC">
        <w:rPr>
          <w:lang w:val="de-DE"/>
        </w:rPr>
        <w:t xml:space="preserve"> Artikel 6 wird wirksam mit 1. Januar 2021.</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 xml:space="preserve">Wir fertigen das vorliegende Gesetz aus und ordnen an, dass es mit dem Staatssiegel versehen und durch das </w:t>
      </w:r>
      <w:r w:rsidRPr="00B920EC">
        <w:rPr>
          <w:i/>
          <w:iCs/>
          <w:lang w:val="de-DE"/>
        </w:rPr>
        <w:t>Belgische Staatsblatt</w:t>
      </w:r>
      <w:r w:rsidRPr="00B920EC">
        <w:rPr>
          <w:lang w:val="de-DE"/>
        </w:rPr>
        <w:t xml:space="preserve"> veröffentlicht wird.</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5510BC">
      <w:pPr>
        <w:jc w:val="both"/>
        <w:rPr>
          <w:lang w:val="de-DE"/>
        </w:rPr>
      </w:pPr>
      <w:r w:rsidRPr="00B920EC">
        <w:rPr>
          <w:lang w:val="de-DE"/>
        </w:rPr>
        <w:tab/>
        <w:t>Gegeben zu Brüssel, den 20. Dezember 2021</w:t>
      </w:r>
    </w:p>
    <w:p w:rsidR="00B920EC" w:rsidRPr="00B920EC" w:rsidRDefault="00B920EC" w:rsidP="005510BC">
      <w:pPr>
        <w:jc w:val="both"/>
        <w:rPr>
          <w:lang w:val="de-DE"/>
        </w:rPr>
      </w:pPr>
    </w:p>
    <w:p w:rsidR="00B920EC" w:rsidRPr="00B920EC" w:rsidRDefault="00B920EC" w:rsidP="005510BC">
      <w:pPr>
        <w:jc w:val="both"/>
        <w:rPr>
          <w:lang w:val="de-DE"/>
        </w:rPr>
      </w:pPr>
    </w:p>
    <w:p w:rsidR="00B920EC" w:rsidRPr="00B920EC" w:rsidRDefault="00B920EC" w:rsidP="00F8441C">
      <w:pPr>
        <w:jc w:val="center"/>
        <w:rPr>
          <w:lang w:val="de-DE"/>
        </w:rPr>
      </w:pPr>
      <w:r w:rsidRPr="00B920EC">
        <w:rPr>
          <w:lang w:val="de-DE"/>
        </w:rPr>
        <w:t>PHILIPPE</w:t>
      </w:r>
    </w:p>
    <w:p w:rsidR="00B920EC" w:rsidRPr="00B920EC" w:rsidRDefault="00B920EC" w:rsidP="00F8441C">
      <w:pPr>
        <w:jc w:val="center"/>
        <w:rPr>
          <w:lang w:val="de-DE"/>
        </w:rPr>
      </w:pPr>
    </w:p>
    <w:p w:rsidR="00B920EC" w:rsidRPr="00B920EC" w:rsidRDefault="00B920EC" w:rsidP="00F8441C">
      <w:pPr>
        <w:jc w:val="center"/>
        <w:rPr>
          <w:lang w:val="de-DE"/>
        </w:rPr>
      </w:pPr>
      <w:r w:rsidRPr="00B920EC">
        <w:rPr>
          <w:lang w:val="de-DE"/>
        </w:rPr>
        <w:t>Von Königs wegen:</w:t>
      </w:r>
    </w:p>
    <w:p w:rsidR="00B920EC" w:rsidRPr="00B920EC" w:rsidRDefault="00B920EC" w:rsidP="00F8441C">
      <w:pPr>
        <w:jc w:val="center"/>
        <w:rPr>
          <w:lang w:val="de-DE"/>
        </w:rPr>
      </w:pPr>
    </w:p>
    <w:p w:rsidR="00B920EC" w:rsidRPr="00B920EC" w:rsidRDefault="00B920EC" w:rsidP="00F8441C">
      <w:pPr>
        <w:jc w:val="center"/>
        <w:rPr>
          <w:lang w:val="de-DE"/>
        </w:rPr>
      </w:pPr>
      <w:r w:rsidRPr="00B920EC">
        <w:rPr>
          <w:lang w:val="de-DE"/>
        </w:rPr>
        <w:t>Der Minister der Finanzen</w:t>
      </w:r>
    </w:p>
    <w:p w:rsidR="00B920EC" w:rsidRPr="00B920EC" w:rsidRDefault="00B920EC" w:rsidP="00F8441C">
      <w:pPr>
        <w:jc w:val="center"/>
        <w:rPr>
          <w:lang w:val="de-DE"/>
        </w:rPr>
      </w:pPr>
      <w:r w:rsidRPr="00B920EC">
        <w:rPr>
          <w:lang w:val="de-DE"/>
        </w:rPr>
        <w:t>V. VAN PETEGHEM</w:t>
      </w:r>
    </w:p>
    <w:p w:rsidR="00B920EC" w:rsidRPr="00B920EC" w:rsidRDefault="00B920EC" w:rsidP="00F8441C">
      <w:pPr>
        <w:jc w:val="center"/>
        <w:rPr>
          <w:lang w:val="de-DE"/>
        </w:rPr>
      </w:pPr>
    </w:p>
    <w:p w:rsidR="00B920EC" w:rsidRPr="00B920EC" w:rsidRDefault="00B920EC" w:rsidP="00F8441C">
      <w:pPr>
        <w:jc w:val="center"/>
        <w:rPr>
          <w:lang w:val="de-DE"/>
        </w:rPr>
      </w:pPr>
      <w:r w:rsidRPr="00B920EC">
        <w:rPr>
          <w:lang w:val="de-DE"/>
        </w:rPr>
        <w:t>Mit dem Staatssiegel versehen:</w:t>
      </w:r>
    </w:p>
    <w:p w:rsidR="00B920EC" w:rsidRPr="00B920EC" w:rsidRDefault="00B920EC" w:rsidP="00F8441C">
      <w:pPr>
        <w:jc w:val="center"/>
        <w:rPr>
          <w:lang w:val="de-DE"/>
        </w:rPr>
      </w:pPr>
    </w:p>
    <w:p w:rsidR="00B920EC" w:rsidRPr="00B920EC" w:rsidRDefault="00B920EC" w:rsidP="00F8441C">
      <w:pPr>
        <w:jc w:val="center"/>
        <w:rPr>
          <w:lang w:val="de-DE"/>
        </w:rPr>
      </w:pPr>
      <w:r w:rsidRPr="00B920EC">
        <w:rPr>
          <w:lang w:val="de-DE"/>
        </w:rPr>
        <w:t>Der Minister der Justiz</w:t>
      </w:r>
    </w:p>
    <w:p w:rsidR="00233F36" w:rsidRPr="00C80000" w:rsidRDefault="00B920EC" w:rsidP="00B920EC">
      <w:pPr>
        <w:jc w:val="center"/>
        <w:rPr>
          <w:lang w:val="de-DE"/>
        </w:rPr>
      </w:pPr>
      <w:r w:rsidRPr="00B920EC">
        <w:rPr>
          <w:lang w:val="de-DE"/>
        </w:rPr>
        <w:t>V. VAN QUICKENBORNE</w:t>
      </w:r>
      <w:r w:rsidRPr="00B920EC">
        <w:rPr>
          <w:lang w:val="de-DE"/>
        </w:rPr>
        <w:br/>
        <w:t>_______</w:t>
      </w:r>
      <w:bookmarkStart w:id="0" w:name="_GoBack"/>
      <w:bookmarkEnd w:id="0"/>
    </w:p>
    <w:sectPr w:rsidR="00233F36" w:rsidRPr="00C80000" w:rsidSect="005C643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920E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B0755"/>
  <w15:docId w15:val="{D9EFF23F-A152-4A86-B816-E7A7D496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0E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1119</Words>
  <Characters>6405</Characters>
  <Application>Microsoft Office Word</Application>
  <DocSecurity>4</DocSecurity>
  <Lines>139</Lines>
  <Paragraphs>37</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2022-08-12T13:57:00Z</dcterms:created>
  <dcterms:modified xsi:type="dcterms:W3CDTF">2022-08-12T13:57:00Z</dcterms:modified>
</cp:coreProperties>
</file>