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887AB0" w:rsidP="00786C4F">
      <w:pPr>
        <w:jc w:val="both"/>
        <w:rPr>
          <w:lang w:val="de-DE"/>
        </w:rPr>
      </w:pPr>
      <w:r w:rsidRPr="00887AB0">
        <w:rPr>
          <w:b/>
          <w:lang w:val="de-DE"/>
        </w:rPr>
        <w:t>17. DEZEMBER 2021 - Ministerieller Erlass zur Abänderung des Ministeriellen Erlasses vom 15. März 2013 zur Festlegung des Tarifs der Vergütungen zu Lasten der Gemeinden für die Ausstellung von elektronischen Personalausweisen für Belgier, elektronischen Identitätsdokumenten für belgische Kinder unter zwölf Jahren und elektronischen Aufenthaltsdokumenten für Ausländer, die sich legal auf dem Staatsgebiet des Königreichs aufhalten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87AB0">
        <w:rPr>
          <w:lang w:val="de-DE"/>
        </w:rPr>
        <w:t>10. März 2022</w:t>
      </w:r>
      <w:bookmarkStart w:id="0" w:name="_GoBack"/>
      <w:bookmarkEnd w:id="0"/>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87AB0" w:rsidRPr="00887AB0" w:rsidRDefault="00887AB0" w:rsidP="0079414C">
      <w:pPr>
        <w:jc w:val="center"/>
        <w:rPr>
          <w:b/>
          <w:lang w:val="de-DE"/>
        </w:rPr>
      </w:pPr>
      <w:r w:rsidRPr="00887AB0">
        <w:rPr>
          <w:b/>
          <w:lang w:val="de-DE"/>
        </w:rPr>
        <w:lastRenderedPageBreak/>
        <w:t>FÖDERALER ÖFFENTLICHER DIENST INNERES</w:t>
      </w:r>
    </w:p>
    <w:p w:rsidR="00887AB0" w:rsidRPr="00887AB0" w:rsidRDefault="00887AB0" w:rsidP="0079414C">
      <w:pPr>
        <w:jc w:val="center"/>
        <w:rPr>
          <w:b/>
          <w:lang w:val="de-DE"/>
        </w:rPr>
      </w:pPr>
    </w:p>
    <w:p w:rsidR="00887AB0" w:rsidRPr="00887AB0" w:rsidRDefault="00887AB0" w:rsidP="0079414C">
      <w:pPr>
        <w:jc w:val="center"/>
        <w:rPr>
          <w:b/>
          <w:lang w:val="de-DE"/>
        </w:rPr>
      </w:pPr>
    </w:p>
    <w:p w:rsidR="00887AB0" w:rsidRPr="00887AB0" w:rsidRDefault="00887AB0" w:rsidP="0079414C">
      <w:pPr>
        <w:jc w:val="both"/>
        <w:rPr>
          <w:b/>
          <w:lang w:val="de-DE"/>
        </w:rPr>
      </w:pPr>
      <w:r w:rsidRPr="00887AB0">
        <w:rPr>
          <w:b/>
          <w:lang w:val="de-DE"/>
        </w:rPr>
        <w:t>17. DEZEMBER 2021 - Ministerieller Erlass zur Abänderung des Ministeriellen Erlasses vom 15. März 2013 zur Festlegung des Tarifs der Vergütungen zu Lasten der Gemeinden für die Ausstellung von elektronischen Personalausweisen für Belgier, elektronischen Identitätsdokumenten für belgische Kinder unter zwölf Jahren und elektronischen Aufenthaltsdokumenten für Ausländer, die sich legal auf dem Staatsgebiet des Königreichs aufhalten</w:t>
      </w:r>
    </w:p>
    <w:p w:rsidR="00887AB0" w:rsidRPr="00887AB0" w:rsidRDefault="00887AB0" w:rsidP="0079414C">
      <w:pPr>
        <w:jc w:val="both"/>
        <w:rPr>
          <w:lang w:val="de-DE"/>
        </w:rPr>
      </w:pPr>
    </w:p>
    <w:p w:rsidR="00887AB0" w:rsidRPr="00887AB0" w:rsidRDefault="00887AB0" w:rsidP="0079414C">
      <w:pPr>
        <w:jc w:val="both"/>
        <w:rPr>
          <w:lang w:val="de-DE"/>
        </w:rPr>
      </w:pPr>
    </w:p>
    <w:p w:rsidR="00887AB0" w:rsidRPr="00887AB0" w:rsidRDefault="00887AB0" w:rsidP="0079414C">
      <w:pPr>
        <w:ind w:left="708" w:firstLine="708"/>
        <w:jc w:val="both"/>
        <w:rPr>
          <w:lang w:val="de-DE"/>
        </w:rPr>
      </w:pPr>
      <w:r w:rsidRPr="00887AB0">
        <w:rPr>
          <w:lang w:val="de-DE"/>
        </w:rPr>
        <w:t>Die Ministerin des Innern, der Institutionellen Reformen und der Demokratischen Erneuerung,</w:t>
      </w:r>
    </w:p>
    <w:p w:rsidR="00887AB0" w:rsidRPr="00887AB0" w:rsidRDefault="00887AB0" w:rsidP="0079414C">
      <w:pPr>
        <w:ind w:left="708" w:firstLine="708"/>
        <w:jc w:val="both"/>
        <w:rPr>
          <w:lang w:val="de-DE"/>
        </w:rPr>
      </w:pPr>
    </w:p>
    <w:p w:rsidR="00887AB0" w:rsidRPr="00887AB0" w:rsidRDefault="00887AB0" w:rsidP="0079414C">
      <w:pPr>
        <w:ind w:left="708" w:firstLine="708"/>
        <w:jc w:val="both"/>
        <w:rPr>
          <w:lang w:val="de-DE"/>
        </w:rPr>
      </w:pPr>
    </w:p>
    <w:p w:rsidR="00887AB0" w:rsidRPr="00887AB0" w:rsidRDefault="00887AB0" w:rsidP="0079414C">
      <w:pPr>
        <w:ind w:firstLine="708"/>
        <w:jc w:val="both"/>
        <w:rPr>
          <w:lang w:val="de-DE"/>
        </w:rPr>
      </w:pPr>
      <w:r w:rsidRPr="00887AB0">
        <w:rPr>
          <w:lang w:val="de-DE"/>
        </w:rPr>
        <w:t>Aufgrund des Gesetzes vom 19. Juli 1991 über die Bevölkerungsregister, die Personalausweise, die Ausländerkarten und die Aufenthaltsdokumente, des Artikels 6 § 8;</w:t>
      </w:r>
    </w:p>
    <w:p w:rsidR="00887AB0" w:rsidRPr="00887AB0" w:rsidRDefault="00887AB0" w:rsidP="0079414C">
      <w:pPr>
        <w:ind w:firstLine="708"/>
        <w:jc w:val="both"/>
        <w:rPr>
          <w:lang w:val="de-DE"/>
        </w:rPr>
      </w:pPr>
    </w:p>
    <w:p w:rsidR="00887AB0" w:rsidRPr="00887AB0" w:rsidRDefault="00887AB0" w:rsidP="0079414C">
      <w:pPr>
        <w:ind w:firstLine="708"/>
        <w:jc w:val="both"/>
        <w:rPr>
          <w:lang w:val="de-DE"/>
        </w:rPr>
      </w:pPr>
      <w:r w:rsidRPr="00887AB0">
        <w:rPr>
          <w:lang w:val="de-DE"/>
        </w:rPr>
        <w:t>Aufgrund des Ministeriellen Erlasses vom 15. März 2013 zur Festlegung des Tarifs der Vergütungen zu Lasten der Gemeinden für die Ausstellung von elektronischen Personalausweisen für Belgier, elektronischen Identitätsdokumenten für belgische Kinder unter zwölf Jahren und elektronischen Aufenthaltsdokumenten für Ausländer, die sich legal auf dem Staatsgebiet des Königreichs aufhalten;</w:t>
      </w:r>
    </w:p>
    <w:p w:rsidR="00887AB0" w:rsidRPr="00887AB0" w:rsidRDefault="00887AB0" w:rsidP="0079414C">
      <w:pPr>
        <w:ind w:firstLine="708"/>
        <w:jc w:val="both"/>
        <w:rPr>
          <w:lang w:val="de-DE"/>
        </w:rPr>
      </w:pPr>
    </w:p>
    <w:p w:rsidR="00887AB0" w:rsidRPr="00887AB0" w:rsidRDefault="00887AB0" w:rsidP="0079414C">
      <w:pPr>
        <w:ind w:firstLine="708"/>
        <w:jc w:val="both"/>
        <w:rPr>
          <w:lang w:val="de-DE"/>
        </w:rPr>
      </w:pPr>
      <w:r w:rsidRPr="00887AB0">
        <w:rPr>
          <w:lang w:val="de-DE"/>
        </w:rPr>
        <w:t>Aufgrund der Stellungnahme des Finanzinspektors vom 28. Januar 2021;</w:t>
      </w:r>
    </w:p>
    <w:p w:rsidR="00887AB0" w:rsidRPr="00887AB0" w:rsidRDefault="00887AB0" w:rsidP="0079414C">
      <w:pPr>
        <w:ind w:firstLine="708"/>
        <w:jc w:val="both"/>
        <w:rPr>
          <w:lang w:val="de-DE"/>
        </w:rPr>
      </w:pPr>
    </w:p>
    <w:p w:rsidR="00887AB0" w:rsidRPr="00887AB0" w:rsidRDefault="00887AB0" w:rsidP="0079414C">
      <w:pPr>
        <w:ind w:firstLine="708"/>
        <w:jc w:val="both"/>
        <w:rPr>
          <w:lang w:val="de-DE"/>
        </w:rPr>
      </w:pPr>
      <w:r w:rsidRPr="00887AB0">
        <w:rPr>
          <w:lang w:val="de-DE"/>
        </w:rPr>
        <w:t>Aufgrund des Gutachtens Nr. 68.958/2 des Staatsrates vom 29. März 2021, abgegeben in Anwendung von Artikel 84 § 1 Absatz 1 Nr. 2 der am 12. Januar 1973 koordinierten Gesetze über den Staatsrat;</w:t>
      </w:r>
    </w:p>
    <w:p w:rsidR="00887AB0" w:rsidRPr="00887AB0" w:rsidRDefault="00887AB0" w:rsidP="0079414C">
      <w:pPr>
        <w:ind w:firstLine="708"/>
        <w:jc w:val="both"/>
        <w:rPr>
          <w:lang w:val="de-DE"/>
        </w:rPr>
      </w:pPr>
    </w:p>
    <w:p w:rsidR="00887AB0" w:rsidRPr="00887AB0" w:rsidRDefault="00887AB0" w:rsidP="0079414C">
      <w:pPr>
        <w:ind w:firstLine="708"/>
        <w:jc w:val="both"/>
        <w:rPr>
          <w:lang w:val="de-DE"/>
        </w:rPr>
      </w:pPr>
      <w:r w:rsidRPr="00887AB0">
        <w:rPr>
          <w:lang w:val="de-DE"/>
        </w:rPr>
        <w:t>Aufgrund des Einverständnisses der Staatssekretärin für Haushalt vom 21. Mai 2021;</w:t>
      </w:r>
    </w:p>
    <w:p w:rsidR="00887AB0" w:rsidRPr="00887AB0" w:rsidRDefault="00887AB0" w:rsidP="0079414C">
      <w:pPr>
        <w:ind w:firstLine="708"/>
        <w:jc w:val="both"/>
        <w:rPr>
          <w:lang w:val="de-DE"/>
        </w:rPr>
      </w:pPr>
    </w:p>
    <w:p w:rsidR="00887AB0" w:rsidRPr="00887AB0" w:rsidRDefault="00887AB0" w:rsidP="0079414C">
      <w:pPr>
        <w:ind w:firstLine="708"/>
        <w:jc w:val="both"/>
        <w:rPr>
          <w:lang w:val="de-DE"/>
        </w:rPr>
      </w:pPr>
      <w:r w:rsidRPr="00887AB0">
        <w:rPr>
          <w:lang w:val="de-DE"/>
        </w:rPr>
        <w:t>In Erwägung des Königlichen Erlasses vom 8. Oktober 1981 über die Einreise ins Staatsgebiet, den Aufenthalt, die Niederlassung und das Ausweisen von Ausländern, des Artikels 31 Nr. 14 und 15;</w:t>
      </w:r>
    </w:p>
    <w:p w:rsidR="00887AB0" w:rsidRPr="00887AB0" w:rsidRDefault="00887AB0" w:rsidP="0079414C">
      <w:pPr>
        <w:ind w:firstLine="708"/>
        <w:jc w:val="both"/>
        <w:rPr>
          <w:lang w:val="de-DE"/>
        </w:rPr>
      </w:pPr>
    </w:p>
    <w:p w:rsidR="00887AB0" w:rsidRPr="00887AB0" w:rsidRDefault="00887AB0" w:rsidP="0079414C">
      <w:pPr>
        <w:ind w:firstLine="708"/>
        <w:jc w:val="both"/>
        <w:rPr>
          <w:lang w:val="de-DE"/>
        </w:rPr>
      </w:pPr>
      <w:r w:rsidRPr="00887AB0">
        <w:rPr>
          <w:lang w:val="de-DE"/>
        </w:rPr>
        <w:t>In Erwägung des Abkommens über den Austritt des Vereinigten Königreichs Großbritannien und Nordirland aus der Europäischen Union und der Europäischen Atomgemeinschaft, das am 30. Januar 2020 vom Rat der Europäischen Union angenommen wurde (nachstehend: Austrittsabkommen);</w:t>
      </w:r>
    </w:p>
    <w:p w:rsidR="00887AB0" w:rsidRPr="00887AB0" w:rsidRDefault="00887AB0" w:rsidP="0079414C">
      <w:pPr>
        <w:ind w:firstLine="708"/>
        <w:jc w:val="both"/>
        <w:rPr>
          <w:lang w:val="de-DE"/>
        </w:rPr>
      </w:pPr>
    </w:p>
    <w:p w:rsidR="00887AB0" w:rsidRPr="00887AB0" w:rsidRDefault="00887AB0" w:rsidP="0079414C">
      <w:pPr>
        <w:ind w:firstLine="708"/>
        <w:jc w:val="both"/>
        <w:rPr>
          <w:lang w:val="de-DE"/>
        </w:rPr>
      </w:pPr>
      <w:r w:rsidRPr="00887AB0">
        <w:rPr>
          <w:lang w:val="de-DE"/>
        </w:rPr>
        <w:t>In der Erwägung, dass zwei neue Kartentypen für die Begünstigten des Austrittsabkommens geschaffen wurden, nämlich:</w:t>
      </w:r>
    </w:p>
    <w:p w:rsidR="00887AB0" w:rsidRPr="00887AB0" w:rsidRDefault="00887AB0" w:rsidP="0079414C">
      <w:pPr>
        <w:ind w:firstLine="708"/>
        <w:jc w:val="both"/>
        <w:rPr>
          <w:lang w:val="de-DE"/>
        </w:rPr>
      </w:pPr>
    </w:p>
    <w:p w:rsidR="00887AB0" w:rsidRPr="00887AB0" w:rsidRDefault="00887AB0" w:rsidP="0079414C">
      <w:pPr>
        <w:ind w:firstLine="708"/>
        <w:jc w:val="both"/>
        <w:rPr>
          <w:lang w:val="de-DE"/>
        </w:rPr>
      </w:pPr>
      <w:r w:rsidRPr="00887AB0">
        <w:rPr>
          <w:lang w:val="de-DE"/>
        </w:rPr>
        <w:t>- die Aufenthaltskarte für Begünstigte des Austrittsabkommens mit einer Gültigkeitsdauer von fünf Jahren, erwähnt in Artikel 31 Nr. 14 des Königlichen Erlasses vom 8. Oktober 1981 über die Einreise ins Staatsgebiet, den Aufenthalt, die Niederlassung und das Ausweisen von Ausländern und ausgestellt gemäß dem Muster in Anlage 53 zu diesem Erlass,</w:t>
      </w:r>
    </w:p>
    <w:p w:rsidR="00887AB0" w:rsidRPr="00887AB0" w:rsidRDefault="00887AB0" w:rsidP="0079414C">
      <w:pPr>
        <w:ind w:firstLine="708"/>
        <w:jc w:val="both"/>
        <w:rPr>
          <w:lang w:val="de-DE"/>
        </w:rPr>
      </w:pPr>
    </w:p>
    <w:p w:rsidR="00887AB0" w:rsidRPr="00887AB0" w:rsidRDefault="00887AB0" w:rsidP="0079414C">
      <w:pPr>
        <w:ind w:firstLine="708"/>
        <w:jc w:val="both"/>
        <w:rPr>
          <w:lang w:val="de-DE"/>
        </w:rPr>
      </w:pPr>
      <w:r w:rsidRPr="00887AB0">
        <w:rPr>
          <w:lang w:val="de-DE"/>
        </w:rPr>
        <w:t>- die Daueraufenthaltskarte für Begünstigte des Austrittsabkommens mit einer Gültigkeitsdauer von zehn Jahren, erwähnt in Artikel 31 Nr. 15 desselben Königlichen Erlasses vom 8. Oktober 1981 und ausgestellt gemäß Anlage 54 zu diesem Erlass;</w:t>
      </w:r>
    </w:p>
    <w:p w:rsidR="00887AB0" w:rsidRPr="00887AB0" w:rsidRDefault="00887AB0" w:rsidP="0079414C">
      <w:pPr>
        <w:ind w:firstLine="708"/>
        <w:jc w:val="both"/>
        <w:rPr>
          <w:lang w:val="de-DE"/>
        </w:rPr>
      </w:pPr>
    </w:p>
    <w:p w:rsidR="00887AB0" w:rsidRPr="00887AB0" w:rsidRDefault="00887AB0" w:rsidP="0079414C">
      <w:pPr>
        <w:ind w:firstLine="708"/>
        <w:jc w:val="both"/>
        <w:rPr>
          <w:lang w:val="de-DE"/>
        </w:rPr>
      </w:pPr>
      <w:r w:rsidRPr="00887AB0">
        <w:rPr>
          <w:lang w:val="de-DE"/>
        </w:rPr>
        <w:t>In der Erwägung überdies, dass bestimmte Begünstigte des Austrittsabkommens gemäß Artikel 69</w:t>
      </w:r>
      <w:r w:rsidRPr="00887AB0">
        <w:rPr>
          <w:i/>
          <w:iCs/>
          <w:lang w:val="de-DE"/>
        </w:rPr>
        <w:t>terdecies</w:t>
      </w:r>
      <w:r w:rsidRPr="00887AB0">
        <w:rPr>
          <w:lang w:val="de-DE"/>
        </w:rPr>
        <w:t xml:space="preserve"> des Königlichen Erlasses vom 8. Oktober 1981 über die Einreise ins Staatsgebiet, den Aufenthalt, die Niederlassung und das Ausweisen von Ausländern eine Karte für kleinen Grenzverkehr erhalten können;</w:t>
      </w:r>
    </w:p>
    <w:p w:rsidR="00887AB0" w:rsidRPr="00887AB0" w:rsidRDefault="00887AB0" w:rsidP="0079414C">
      <w:pPr>
        <w:ind w:firstLine="708"/>
        <w:jc w:val="both"/>
        <w:rPr>
          <w:lang w:val="de-DE"/>
        </w:rPr>
      </w:pPr>
    </w:p>
    <w:p w:rsidR="00887AB0" w:rsidRPr="00887AB0" w:rsidRDefault="00887AB0" w:rsidP="0079414C">
      <w:pPr>
        <w:ind w:firstLine="708"/>
        <w:jc w:val="both"/>
        <w:rPr>
          <w:lang w:val="de-DE"/>
        </w:rPr>
      </w:pPr>
      <w:r w:rsidRPr="00887AB0">
        <w:rPr>
          <w:lang w:val="de-DE"/>
        </w:rPr>
        <w:t>In der Erwägung, dass der Ministerielle Erlass vom 15. März 2003 daher angepasst werden muss, um diese neuen Aufenthaltsdokumente oder -karten gegen Bezahlung auszustellen,</w:t>
      </w:r>
    </w:p>
    <w:p w:rsidR="00887AB0" w:rsidRPr="00887AB0" w:rsidRDefault="00887AB0" w:rsidP="0079414C">
      <w:pPr>
        <w:ind w:firstLine="708"/>
        <w:jc w:val="both"/>
        <w:rPr>
          <w:lang w:val="de-DE"/>
        </w:rPr>
      </w:pPr>
    </w:p>
    <w:p w:rsidR="00887AB0" w:rsidRPr="00887AB0" w:rsidRDefault="00887AB0" w:rsidP="0079414C">
      <w:pPr>
        <w:ind w:firstLine="708"/>
        <w:jc w:val="both"/>
        <w:rPr>
          <w:lang w:val="de-DE"/>
        </w:rPr>
      </w:pPr>
    </w:p>
    <w:p w:rsidR="00887AB0" w:rsidRPr="00887AB0" w:rsidRDefault="00887AB0" w:rsidP="0079414C">
      <w:pPr>
        <w:ind w:left="708" w:firstLine="708"/>
        <w:jc w:val="both"/>
        <w:rPr>
          <w:lang w:val="de-DE"/>
        </w:rPr>
      </w:pPr>
      <w:r w:rsidRPr="00887AB0">
        <w:rPr>
          <w:lang w:val="de-DE"/>
        </w:rPr>
        <w:t>Erlässt:</w:t>
      </w:r>
    </w:p>
    <w:p w:rsidR="00887AB0" w:rsidRPr="00887AB0" w:rsidRDefault="00887AB0" w:rsidP="0079414C">
      <w:pPr>
        <w:ind w:left="708" w:firstLine="708"/>
        <w:jc w:val="both"/>
        <w:rPr>
          <w:lang w:val="de-DE"/>
        </w:rPr>
      </w:pPr>
    </w:p>
    <w:p w:rsidR="00887AB0" w:rsidRPr="00887AB0" w:rsidRDefault="00887AB0" w:rsidP="0079414C">
      <w:pPr>
        <w:ind w:left="708" w:firstLine="708"/>
        <w:jc w:val="both"/>
        <w:rPr>
          <w:lang w:val="de-DE"/>
        </w:rPr>
      </w:pPr>
    </w:p>
    <w:p w:rsidR="00887AB0" w:rsidRPr="00887AB0" w:rsidRDefault="00887AB0" w:rsidP="003C2992">
      <w:pPr>
        <w:ind w:firstLine="708"/>
        <w:jc w:val="both"/>
        <w:rPr>
          <w:lang w:val="de-DE"/>
        </w:rPr>
      </w:pPr>
      <w:r w:rsidRPr="00887AB0">
        <w:rPr>
          <w:b/>
          <w:lang w:val="de-DE"/>
        </w:rPr>
        <w:t>Artikel 1 -</w:t>
      </w:r>
      <w:r w:rsidRPr="00887AB0">
        <w:rPr>
          <w:lang w:val="de-DE"/>
        </w:rPr>
        <w:t xml:space="preserve"> Artikel 1 Nr. 4 des Ministeriellen Erlasses vom 15. März 2013 zur Festlegung des Tarifs der Vergütungen zu Lasten der Gemeinden für die Ausstellung von elektronischen Personalausweisen für Belgier, elektronischen Identitätsdokumenten für belgische Kinder unter zwölf Jahren und elektronischen Aufenthaltsdokumenten für Ausländer, die sich legal auf dem Staatsgebiet des Königreichs aufhalten, ersetzt durch den Ministeriellen Erlass vom 28. Oktober 2019, wird durch die Buchstaben</w:t>
      </w:r>
      <w:r w:rsidRPr="00887AB0">
        <w:rPr>
          <w:i/>
          <w:iCs/>
          <w:lang w:val="de-DE"/>
        </w:rPr>
        <w:t xml:space="preserve"> j)</w:t>
      </w:r>
      <w:r w:rsidRPr="00887AB0">
        <w:rPr>
          <w:lang w:val="de-DE"/>
        </w:rPr>
        <w:t xml:space="preserve">, </w:t>
      </w:r>
      <w:r w:rsidRPr="00887AB0">
        <w:rPr>
          <w:i/>
          <w:iCs/>
          <w:lang w:val="de-DE"/>
        </w:rPr>
        <w:t>k)</w:t>
      </w:r>
      <w:r w:rsidRPr="00887AB0">
        <w:rPr>
          <w:lang w:val="de-DE"/>
        </w:rPr>
        <w:t xml:space="preserve"> und </w:t>
      </w:r>
      <w:r w:rsidRPr="00887AB0">
        <w:rPr>
          <w:i/>
          <w:iCs/>
          <w:lang w:val="de-DE"/>
        </w:rPr>
        <w:t>l)</w:t>
      </w:r>
      <w:r w:rsidRPr="00887AB0">
        <w:rPr>
          <w:lang w:val="de-DE"/>
        </w:rPr>
        <w:t xml:space="preserve"> mit folgendem Wortlaut ergänzt:</w:t>
      </w:r>
    </w:p>
    <w:p w:rsidR="00887AB0" w:rsidRPr="00887AB0" w:rsidRDefault="00887AB0" w:rsidP="003C2992">
      <w:pPr>
        <w:ind w:firstLine="708"/>
        <w:jc w:val="both"/>
        <w:rPr>
          <w:lang w:val="de-DE"/>
        </w:rPr>
      </w:pPr>
    </w:p>
    <w:p w:rsidR="00887AB0" w:rsidRPr="00887AB0" w:rsidRDefault="00887AB0" w:rsidP="003C2992">
      <w:pPr>
        <w:ind w:firstLine="708"/>
        <w:jc w:val="both"/>
        <w:rPr>
          <w:lang w:val="de-DE"/>
        </w:rPr>
      </w:pPr>
      <w:r w:rsidRPr="00887AB0">
        <w:rPr>
          <w:lang w:val="de-DE"/>
        </w:rPr>
        <w:t>"</w:t>
      </w:r>
      <w:r w:rsidRPr="00887AB0">
        <w:rPr>
          <w:i/>
          <w:iCs/>
          <w:lang w:val="de-DE"/>
        </w:rPr>
        <w:t>j)</w:t>
      </w:r>
      <w:r w:rsidRPr="00887AB0">
        <w:rPr>
          <w:lang w:val="de-DE"/>
        </w:rPr>
        <w:t xml:space="preserve"> Karte für kleinen Grenzverkehr für Begünstigte des Austrittsabkommens gemäß dem Muster in Anlage 55 zum Königlichen Erlass vom 8. Oktober 1981 über die Einreise ins Staatsgebiet, den Aufenthalt, die Niederlassung und das Ausweisen von Ausländern,</w:t>
      </w:r>
    </w:p>
    <w:p w:rsidR="00887AB0" w:rsidRPr="00887AB0" w:rsidRDefault="00887AB0" w:rsidP="003C2992">
      <w:pPr>
        <w:ind w:firstLine="708"/>
        <w:jc w:val="both"/>
        <w:rPr>
          <w:lang w:val="de-DE"/>
        </w:rPr>
      </w:pPr>
    </w:p>
    <w:p w:rsidR="00887AB0" w:rsidRPr="00887AB0" w:rsidRDefault="00887AB0" w:rsidP="003C2992">
      <w:pPr>
        <w:ind w:firstLine="708"/>
        <w:jc w:val="both"/>
        <w:rPr>
          <w:lang w:val="de-DE"/>
        </w:rPr>
      </w:pPr>
      <w:r w:rsidRPr="00887AB0">
        <w:rPr>
          <w:i/>
          <w:iCs/>
          <w:lang w:val="de-DE"/>
        </w:rPr>
        <w:t>k)</w:t>
      </w:r>
      <w:r w:rsidRPr="00887AB0">
        <w:rPr>
          <w:lang w:val="de-DE"/>
        </w:rPr>
        <w:t xml:space="preserve"> Aufenthaltskarte für Begünstigte des Austrittsabkommens gemäß dem Muster in Anlage 53 zum Königlichen Erlass vom 8. Oktober 1981 über die Einreise ins Staatsgebiet, den Aufenthalt, die Niederlassung und das Ausweisen von Ausländern,</w:t>
      </w:r>
    </w:p>
    <w:p w:rsidR="00887AB0" w:rsidRPr="00887AB0" w:rsidRDefault="00887AB0" w:rsidP="003C2992">
      <w:pPr>
        <w:ind w:firstLine="708"/>
        <w:jc w:val="both"/>
        <w:rPr>
          <w:lang w:val="de-DE"/>
        </w:rPr>
      </w:pPr>
    </w:p>
    <w:p w:rsidR="00887AB0" w:rsidRPr="00887AB0" w:rsidRDefault="00887AB0" w:rsidP="003C2992">
      <w:pPr>
        <w:ind w:firstLine="708"/>
        <w:jc w:val="both"/>
        <w:rPr>
          <w:lang w:val="de-DE"/>
        </w:rPr>
      </w:pPr>
      <w:r w:rsidRPr="00887AB0">
        <w:rPr>
          <w:i/>
          <w:iCs/>
          <w:lang w:val="de-DE"/>
        </w:rPr>
        <w:t>l)</w:t>
      </w:r>
      <w:r w:rsidRPr="00887AB0">
        <w:rPr>
          <w:lang w:val="de-DE"/>
        </w:rPr>
        <w:t xml:space="preserve"> Daueraufenthaltskarte für Begünstigte des Austrittsabkommens gemäß dem Muster in Anlage 54 zum Königlichen Erlass vom 8. Oktober 1981 über die Einreise ins Staatsgebiet, den Aufenthalt, die Niederlassung und das Ausweisen von Ausländern."</w:t>
      </w:r>
    </w:p>
    <w:p w:rsidR="00887AB0" w:rsidRPr="00887AB0" w:rsidRDefault="00887AB0" w:rsidP="003C2992">
      <w:pPr>
        <w:ind w:firstLine="708"/>
        <w:jc w:val="both"/>
        <w:rPr>
          <w:lang w:val="de-DE"/>
        </w:rPr>
      </w:pPr>
    </w:p>
    <w:p w:rsidR="00887AB0" w:rsidRPr="00887AB0" w:rsidRDefault="00887AB0" w:rsidP="003C2992">
      <w:pPr>
        <w:ind w:firstLine="708"/>
        <w:jc w:val="both"/>
        <w:rPr>
          <w:lang w:val="de-DE"/>
        </w:rPr>
      </w:pPr>
    </w:p>
    <w:p w:rsidR="00887AB0" w:rsidRPr="00887AB0" w:rsidRDefault="00887AB0" w:rsidP="003C2992">
      <w:pPr>
        <w:ind w:firstLine="708"/>
        <w:jc w:val="both"/>
        <w:rPr>
          <w:lang w:val="de-DE"/>
        </w:rPr>
      </w:pPr>
      <w:r w:rsidRPr="00887AB0">
        <w:rPr>
          <w:b/>
          <w:lang w:val="de-DE"/>
        </w:rPr>
        <w:t>Art. 2 -</w:t>
      </w:r>
      <w:r w:rsidRPr="00887AB0">
        <w:rPr>
          <w:lang w:val="de-DE"/>
        </w:rPr>
        <w:t xml:space="preserve"> Die Anlage zu demselben Erlass, ersetzt durch den Ministeriellen Erlass vom 28. Oktober 2019, wird wie folgt abgeändert:</w:t>
      </w:r>
    </w:p>
    <w:p w:rsidR="00887AB0" w:rsidRPr="00887AB0" w:rsidRDefault="00887AB0" w:rsidP="003C2992">
      <w:pPr>
        <w:ind w:firstLine="708"/>
        <w:jc w:val="both"/>
        <w:rPr>
          <w:lang w:val="de-DE"/>
        </w:rPr>
      </w:pPr>
    </w:p>
    <w:p w:rsidR="00887AB0" w:rsidRPr="00887AB0" w:rsidRDefault="00887AB0" w:rsidP="003C2992">
      <w:pPr>
        <w:ind w:firstLine="708"/>
        <w:jc w:val="both"/>
        <w:rPr>
          <w:lang w:val="de-DE"/>
        </w:rPr>
      </w:pPr>
      <w:r w:rsidRPr="00887AB0">
        <w:rPr>
          <w:lang w:val="de-DE"/>
        </w:rPr>
        <w:t>1. In Punkt "A. Normales Verfahren" werden die Wörter "In Artikel 1 Absatz 1 Nr. 4 Buchstabe </w:t>
      </w:r>
      <w:r w:rsidRPr="00887AB0">
        <w:rPr>
          <w:i/>
          <w:iCs/>
          <w:lang w:val="de-DE"/>
        </w:rPr>
        <w:t>f)</w:t>
      </w:r>
      <w:r w:rsidRPr="00887AB0">
        <w:rPr>
          <w:lang w:val="de-DE"/>
        </w:rPr>
        <w:t xml:space="preserve"> bis </w:t>
      </w:r>
      <w:r w:rsidRPr="00887AB0">
        <w:rPr>
          <w:i/>
          <w:iCs/>
          <w:lang w:val="de-DE"/>
        </w:rPr>
        <w:t>i)</w:t>
      </w:r>
      <w:r w:rsidRPr="00887AB0">
        <w:rPr>
          <w:lang w:val="de-DE"/>
        </w:rPr>
        <w:t xml:space="preserve"> erwähnte" durch die Wörter "In Artikel 1 Absatz 1 Nr. 4 Buchstabe </w:t>
      </w:r>
      <w:r w:rsidRPr="00887AB0">
        <w:rPr>
          <w:i/>
          <w:iCs/>
          <w:lang w:val="de-DE"/>
        </w:rPr>
        <w:t>f)</w:t>
      </w:r>
      <w:r w:rsidRPr="00887AB0">
        <w:rPr>
          <w:lang w:val="de-DE"/>
        </w:rPr>
        <w:t xml:space="preserve"> bis </w:t>
      </w:r>
      <w:r w:rsidRPr="00887AB0">
        <w:rPr>
          <w:i/>
          <w:iCs/>
          <w:lang w:val="de-DE"/>
        </w:rPr>
        <w:t>l)</w:t>
      </w:r>
      <w:r w:rsidRPr="00887AB0">
        <w:rPr>
          <w:lang w:val="de-DE"/>
        </w:rPr>
        <w:t xml:space="preserve"> erwähnte" ersetzt.</w:t>
      </w:r>
    </w:p>
    <w:p w:rsidR="00887AB0" w:rsidRPr="00887AB0" w:rsidRDefault="00887AB0" w:rsidP="003C2992">
      <w:pPr>
        <w:ind w:firstLine="708"/>
        <w:jc w:val="both"/>
        <w:rPr>
          <w:lang w:val="de-DE"/>
        </w:rPr>
      </w:pPr>
    </w:p>
    <w:p w:rsidR="00887AB0" w:rsidRPr="00887AB0" w:rsidRDefault="00887AB0" w:rsidP="003C2992">
      <w:pPr>
        <w:ind w:firstLine="708"/>
        <w:jc w:val="both"/>
        <w:rPr>
          <w:lang w:val="de-DE"/>
        </w:rPr>
      </w:pPr>
      <w:r w:rsidRPr="00887AB0">
        <w:rPr>
          <w:lang w:val="de-DE"/>
        </w:rPr>
        <w:t>2. In Punkt "C. Dringlichkeitsverfahren mit Lieferung des Ausweises beziehungsweise der Karte und der PIN/PUK-Codes bei den Gemeinden" werden die Wörter "In Artikel 1 Absatz 1 Nr. 4 Buchstabe </w:t>
      </w:r>
      <w:r w:rsidRPr="00887AB0">
        <w:rPr>
          <w:i/>
          <w:iCs/>
          <w:lang w:val="de-DE"/>
        </w:rPr>
        <w:t>f)</w:t>
      </w:r>
      <w:r w:rsidRPr="00887AB0">
        <w:rPr>
          <w:lang w:val="de-DE"/>
        </w:rPr>
        <w:t xml:space="preserve"> bis </w:t>
      </w:r>
      <w:r w:rsidRPr="00887AB0">
        <w:rPr>
          <w:i/>
          <w:iCs/>
          <w:lang w:val="de-DE"/>
        </w:rPr>
        <w:t>i)</w:t>
      </w:r>
      <w:r w:rsidRPr="00887AB0">
        <w:rPr>
          <w:lang w:val="de-DE"/>
        </w:rPr>
        <w:t xml:space="preserve"> erwähnte" durch die Wörter "In Artikel 1 Absatz 1 Nr. 4 Buchstabe </w:t>
      </w:r>
      <w:r w:rsidRPr="00887AB0">
        <w:rPr>
          <w:i/>
          <w:iCs/>
          <w:lang w:val="de-DE"/>
        </w:rPr>
        <w:t>f)</w:t>
      </w:r>
      <w:r w:rsidRPr="00887AB0">
        <w:rPr>
          <w:lang w:val="de-DE"/>
        </w:rPr>
        <w:t xml:space="preserve"> bis </w:t>
      </w:r>
      <w:r w:rsidRPr="00887AB0">
        <w:rPr>
          <w:i/>
          <w:iCs/>
          <w:lang w:val="de-DE"/>
        </w:rPr>
        <w:t>l)</w:t>
      </w:r>
      <w:r w:rsidRPr="00887AB0">
        <w:rPr>
          <w:lang w:val="de-DE"/>
        </w:rPr>
        <w:t xml:space="preserve"> erwähnte" ersetzt.</w:t>
      </w:r>
    </w:p>
    <w:p w:rsidR="00887AB0" w:rsidRPr="00887AB0" w:rsidRDefault="00887AB0" w:rsidP="003C2992">
      <w:pPr>
        <w:ind w:firstLine="708"/>
        <w:jc w:val="both"/>
        <w:rPr>
          <w:lang w:val="de-DE"/>
        </w:rPr>
      </w:pPr>
    </w:p>
    <w:p w:rsidR="00887AB0" w:rsidRPr="00887AB0" w:rsidRDefault="00887AB0" w:rsidP="003C2992">
      <w:pPr>
        <w:ind w:firstLine="708"/>
        <w:jc w:val="both"/>
        <w:rPr>
          <w:lang w:val="de-DE"/>
        </w:rPr>
      </w:pPr>
    </w:p>
    <w:p w:rsidR="00887AB0" w:rsidRPr="00887AB0" w:rsidRDefault="00887AB0" w:rsidP="003C2992">
      <w:pPr>
        <w:ind w:firstLine="708"/>
        <w:jc w:val="both"/>
        <w:rPr>
          <w:lang w:val="de-DE"/>
        </w:rPr>
      </w:pPr>
      <w:r w:rsidRPr="00887AB0">
        <w:rPr>
          <w:b/>
          <w:lang w:val="de-DE"/>
        </w:rPr>
        <w:t>Art. 3 -</w:t>
      </w:r>
      <w:r w:rsidRPr="00887AB0">
        <w:rPr>
          <w:lang w:val="de-DE"/>
        </w:rPr>
        <w:t xml:space="preserve"> Vorliegender Erlass tritt am Tag seiner Veröffentlichung im </w:t>
      </w:r>
      <w:r w:rsidRPr="00887AB0">
        <w:rPr>
          <w:i/>
          <w:iCs/>
          <w:lang w:val="de-DE"/>
        </w:rPr>
        <w:t>Belgischen Staatsblatt</w:t>
      </w:r>
      <w:r w:rsidRPr="00887AB0">
        <w:rPr>
          <w:lang w:val="de-DE"/>
        </w:rPr>
        <w:t xml:space="preserve"> in Kraft.</w:t>
      </w:r>
    </w:p>
    <w:p w:rsidR="00887AB0" w:rsidRPr="00887AB0" w:rsidRDefault="00887AB0" w:rsidP="003C2992">
      <w:pPr>
        <w:ind w:firstLine="708"/>
        <w:jc w:val="both"/>
        <w:rPr>
          <w:lang w:val="de-DE"/>
        </w:rPr>
      </w:pPr>
    </w:p>
    <w:p w:rsidR="00887AB0" w:rsidRPr="00887AB0" w:rsidRDefault="00887AB0" w:rsidP="003C2992">
      <w:pPr>
        <w:ind w:firstLine="708"/>
        <w:jc w:val="both"/>
        <w:rPr>
          <w:lang w:val="de-DE"/>
        </w:rPr>
      </w:pPr>
    </w:p>
    <w:p w:rsidR="00887AB0" w:rsidRDefault="00887AB0" w:rsidP="003C2992">
      <w:pPr>
        <w:ind w:firstLine="708"/>
        <w:jc w:val="both"/>
      </w:pPr>
      <w:proofErr w:type="spellStart"/>
      <w:r>
        <w:t>Brüssel</w:t>
      </w:r>
      <w:proofErr w:type="spellEnd"/>
      <w:r>
        <w:t>, den 17. Dezember 2021</w:t>
      </w:r>
    </w:p>
    <w:p w:rsidR="00887AB0" w:rsidRDefault="00887AB0" w:rsidP="003C2992">
      <w:pPr>
        <w:ind w:firstLine="708"/>
        <w:jc w:val="both"/>
      </w:pPr>
    </w:p>
    <w:p w:rsidR="00887AB0" w:rsidRPr="0079414C" w:rsidRDefault="00887AB0" w:rsidP="003C2992">
      <w:pPr>
        <w:ind w:firstLine="708"/>
        <w:jc w:val="both"/>
      </w:pPr>
    </w:p>
    <w:p w:rsidR="00887AB0" w:rsidRPr="0079414C" w:rsidRDefault="00887AB0" w:rsidP="003C2992">
      <w:pPr>
        <w:jc w:val="center"/>
      </w:pPr>
      <w:r>
        <w:t>A. VERLINDEN</w:t>
      </w:r>
    </w:p>
    <w:p w:rsidR="00233F36" w:rsidRPr="00C80000" w:rsidRDefault="00233F36" w:rsidP="00E1687C">
      <w:pPr>
        <w:jc w:val="both"/>
        <w:rPr>
          <w:lang w:val="de-DE"/>
        </w:rPr>
      </w:pPr>
    </w:p>
    <w:sectPr w:rsidR="00233F36" w:rsidRPr="00C80000" w:rsidSect="00E1687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87AB0"/>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6C4C12"/>
  <w15:docId w15:val="{192FAFDD-42CA-4595-B043-659284E7D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890</Words>
  <Characters>4896</Characters>
  <Application>Microsoft Office Word</Application>
  <DocSecurity>4</DocSecurity>
  <Lines>40</Lines>
  <Paragraphs>11</Paragraphs>
  <ScaleCrop>false</ScaleCrop>
  <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2022-03-24T14:22:00Z</dcterms:created>
  <dcterms:modified xsi:type="dcterms:W3CDTF">2022-03-24T14:22:00Z</dcterms:modified>
</cp:coreProperties>
</file>