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F48326" w14:textId="2CAEF9A9" w:rsidR="00233F36" w:rsidRPr="000A562A" w:rsidRDefault="005F0D2F" w:rsidP="00786C4F">
      <w:pPr>
        <w:jc w:val="both"/>
        <w:rPr>
          <w:lang w:val="de-DE"/>
        </w:rPr>
      </w:pPr>
      <w:r w:rsidRPr="005F0D2F">
        <w:rPr>
          <w:b/>
          <w:lang w:val="de-DE"/>
        </w:rPr>
        <w:t>2. DEZEMBER 2021 - Gesetz zur Abänderung des Gesetzes vom 8. Juli 2018 zur Organi</w:t>
      </w:r>
      <w:r w:rsidRPr="005F0D2F">
        <w:rPr>
          <w:b/>
          <w:lang w:val="de-DE"/>
        </w:rPr>
        <w:softHyphen/>
        <w:t>sation einer zentralen Kontaktstelle Konten und Finanzverträge und zur Ausweitung des Zugriffs auf die zentrale Datei der Pfändungs-, Einzugsermächtigungs-, Abtretungs- und Protestmeldungen und der Meldungen einer kollektiven Schuldenregelung</w:t>
      </w:r>
    </w:p>
    <w:p w14:paraId="2C583AFF" w14:textId="77777777" w:rsidR="00233F36" w:rsidRPr="00C80000" w:rsidRDefault="00233F36" w:rsidP="00127CA8">
      <w:pPr>
        <w:jc w:val="both"/>
        <w:rPr>
          <w:lang w:val="de-DE"/>
        </w:rPr>
      </w:pPr>
    </w:p>
    <w:p w14:paraId="4FDC1B95" w14:textId="77777777" w:rsidR="00233F36" w:rsidRPr="00C80000" w:rsidRDefault="00233F36">
      <w:pPr>
        <w:rPr>
          <w:lang w:val="de-DE"/>
        </w:rPr>
      </w:pPr>
    </w:p>
    <w:p w14:paraId="4A1AFFE4" w14:textId="76A257B6"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F0D2F">
        <w:rPr>
          <w:lang w:val="de-DE"/>
        </w:rPr>
        <w:t>19. Februar 2024</w:t>
      </w:r>
      <w:r w:rsidRPr="00C80000">
        <w:rPr>
          <w:lang w:val="de-DE"/>
        </w:rPr>
        <w:t>)</w:t>
      </w:r>
    </w:p>
    <w:p w14:paraId="08D7A2BA" w14:textId="77777777" w:rsidR="00233F36" w:rsidRPr="00127CA8" w:rsidRDefault="00233F36" w:rsidP="000F5F44">
      <w:pPr>
        <w:jc w:val="center"/>
        <w:rPr>
          <w:lang w:val="de-DE"/>
        </w:rPr>
      </w:pPr>
    </w:p>
    <w:p w14:paraId="538A6554" w14:textId="77777777" w:rsidR="00233F36" w:rsidRPr="00C80000" w:rsidRDefault="00233F36" w:rsidP="00CA081B">
      <w:pPr>
        <w:jc w:val="center"/>
        <w:rPr>
          <w:lang w:val="de-DE"/>
        </w:rPr>
      </w:pPr>
    </w:p>
    <w:p w14:paraId="7F5E245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9A56C8E" w14:textId="77777777" w:rsidR="00E1687C" w:rsidRDefault="00E1687C" w:rsidP="00CA081B">
      <w:pPr>
        <w:jc w:val="both"/>
        <w:rPr>
          <w:lang w:val="de-DE"/>
        </w:rPr>
      </w:pPr>
    </w:p>
    <w:p w14:paraId="3A42781A" w14:textId="77777777" w:rsidR="00E1687C" w:rsidRPr="00C80000" w:rsidRDefault="00E1687C" w:rsidP="00CA081B">
      <w:pPr>
        <w:jc w:val="both"/>
        <w:rPr>
          <w:lang w:val="de-DE"/>
        </w:rPr>
      </w:pPr>
    </w:p>
    <w:p w14:paraId="2306423B"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9A7A7D8" w14:textId="77777777" w:rsidR="005F0D2F" w:rsidRPr="005F0D2F" w:rsidRDefault="005F0D2F">
      <w:pPr>
        <w:rPr>
          <w:lang w:val="de-DE"/>
        </w:rPr>
      </w:pPr>
    </w:p>
    <w:p w14:paraId="79EE43D8" w14:textId="77777777" w:rsidR="005F0D2F" w:rsidRPr="005F0D2F" w:rsidRDefault="005F0D2F" w:rsidP="00E64443">
      <w:pPr>
        <w:jc w:val="center"/>
        <w:rPr>
          <w:b/>
          <w:bCs/>
          <w:lang w:val="de-DE"/>
        </w:rPr>
      </w:pPr>
      <w:r w:rsidRPr="005F0D2F">
        <w:rPr>
          <w:b/>
          <w:lang w:val="de-DE"/>
        </w:rPr>
        <w:t>FÖDERALER ÖFFENTLICHER DIENST FINANZEN</w:t>
      </w:r>
    </w:p>
    <w:p w14:paraId="44ADC15C" w14:textId="77777777" w:rsidR="005F0D2F" w:rsidRPr="005F0D2F" w:rsidRDefault="005F0D2F" w:rsidP="00E64443">
      <w:pPr>
        <w:jc w:val="both"/>
        <w:rPr>
          <w:b/>
          <w:bCs/>
          <w:lang w:val="de-DE"/>
        </w:rPr>
      </w:pPr>
    </w:p>
    <w:p w14:paraId="58DFC50E" w14:textId="77777777" w:rsidR="005F0D2F" w:rsidRPr="005F0D2F" w:rsidRDefault="005F0D2F" w:rsidP="00E64443">
      <w:pPr>
        <w:jc w:val="both"/>
        <w:rPr>
          <w:b/>
          <w:bCs/>
          <w:lang w:val="de-DE"/>
        </w:rPr>
      </w:pPr>
    </w:p>
    <w:p w14:paraId="1B9793BD" w14:textId="77777777" w:rsidR="005F0D2F" w:rsidRPr="005F0D2F" w:rsidRDefault="005F0D2F" w:rsidP="00E64443">
      <w:pPr>
        <w:jc w:val="both"/>
        <w:rPr>
          <w:b/>
          <w:bCs/>
          <w:lang w:val="de-DE"/>
        </w:rPr>
      </w:pPr>
      <w:r w:rsidRPr="005F0D2F">
        <w:rPr>
          <w:b/>
          <w:lang w:val="de-DE"/>
        </w:rPr>
        <w:t>2. DEZEMBER 2021 - Gesetz zur Abänderung des Gesetzes vom 8. Juli 2018 zur Organi</w:t>
      </w:r>
      <w:r w:rsidRPr="005F0D2F">
        <w:rPr>
          <w:b/>
          <w:lang w:val="de-DE"/>
        </w:rPr>
        <w:softHyphen/>
        <w:t>sation einer zentralen Kontaktstelle Konten und Finanzverträge und zur Ausweitung des Zugriffs auf die zentrale Datei der Pfändungs-, Einzugsermächtigungs-, Abtretungs- und Protestmeldungen und der Meldungen einer kollektiven Schuldenregelung</w:t>
      </w:r>
    </w:p>
    <w:p w14:paraId="210B717C" w14:textId="77777777" w:rsidR="005F0D2F" w:rsidRPr="005F0D2F" w:rsidRDefault="005F0D2F" w:rsidP="00E64443">
      <w:pPr>
        <w:jc w:val="both"/>
        <w:rPr>
          <w:lang w:val="de-DE"/>
        </w:rPr>
      </w:pPr>
    </w:p>
    <w:p w14:paraId="4F0D61E3" w14:textId="77777777" w:rsidR="005F0D2F" w:rsidRPr="005F0D2F" w:rsidRDefault="005F0D2F" w:rsidP="00E64443">
      <w:pPr>
        <w:jc w:val="both"/>
        <w:rPr>
          <w:lang w:val="de-DE"/>
        </w:rPr>
      </w:pPr>
    </w:p>
    <w:p w14:paraId="4F711203" w14:textId="77777777" w:rsidR="005F0D2F" w:rsidRPr="005F0D2F" w:rsidRDefault="005F0D2F" w:rsidP="00E64443">
      <w:pPr>
        <w:ind w:left="1416" w:firstLine="708"/>
        <w:jc w:val="both"/>
        <w:rPr>
          <w:lang w:val="de-DE"/>
        </w:rPr>
      </w:pPr>
      <w:r w:rsidRPr="005F0D2F">
        <w:rPr>
          <w:lang w:val="de-DE"/>
        </w:rPr>
        <w:t>PHILIPPE, König der Belgier</w:t>
      </w:r>
    </w:p>
    <w:p w14:paraId="3FCCE10B" w14:textId="77777777" w:rsidR="005F0D2F" w:rsidRPr="005F0D2F" w:rsidRDefault="005F0D2F" w:rsidP="00E64443">
      <w:pPr>
        <w:jc w:val="both"/>
        <w:rPr>
          <w:lang w:val="de-DE"/>
        </w:rPr>
      </w:pPr>
    </w:p>
    <w:p w14:paraId="31E248AD" w14:textId="77777777" w:rsidR="005F0D2F" w:rsidRPr="005F0D2F" w:rsidRDefault="005F0D2F" w:rsidP="00E64443">
      <w:pPr>
        <w:ind w:left="708" w:firstLine="708"/>
        <w:jc w:val="both"/>
        <w:rPr>
          <w:lang w:val="de-DE"/>
        </w:rPr>
      </w:pPr>
      <w:r w:rsidRPr="005F0D2F">
        <w:rPr>
          <w:lang w:val="de-DE"/>
        </w:rPr>
        <w:t>Allen Gegenwärtigen und Zukünftigen, Unser Gruß!</w:t>
      </w:r>
    </w:p>
    <w:p w14:paraId="510ADAFB" w14:textId="77777777" w:rsidR="005F0D2F" w:rsidRPr="005F0D2F" w:rsidRDefault="005F0D2F" w:rsidP="00E64443">
      <w:pPr>
        <w:jc w:val="both"/>
        <w:rPr>
          <w:lang w:val="de-DE"/>
        </w:rPr>
      </w:pPr>
    </w:p>
    <w:p w14:paraId="287FA9A0" w14:textId="77777777" w:rsidR="005F0D2F" w:rsidRPr="005F0D2F" w:rsidRDefault="005F0D2F" w:rsidP="00E64443">
      <w:pPr>
        <w:jc w:val="both"/>
        <w:rPr>
          <w:lang w:val="de-DE"/>
        </w:rPr>
      </w:pPr>
    </w:p>
    <w:p w14:paraId="449B1BD1" w14:textId="77777777" w:rsidR="005F0D2F" w:rsidRPr="005F0D2F" w:rsidRDefault="005F0D2F" w:rsidP="00E64443">
      <w:pPr>
        <w:ind w:firstLine="708"/>
        <w:jc w:val="both"/>
        <w:rPr>
          <w:lang w:val="de-DE"/>
        </w:rPr>
      </w:pPr>
      <w:r w:rsidRPr="005F0D2F">
        <w:rPr>
          <w:lang w:val="de-DE"/>
        </w:rPr>
        <w:t>Die Abgeordnetenkammer hat das Folgende angenommen und Wir sanktionieren es:</w:t>
      </w:r>
    </w:p>
    <w:p w14:paraId="0D86FFB7" w14:textId="77777777" w:rsidR="005F0D2F" w:rsidRPr="005F0D2F" w:rsidRDefault="005F0D2F" w:rsidP="00E64443">
      <w:pPr>
        <w:jc w:val="both"/>
        <w:rPr>
          <w:lang w:val="de-DE"/>
        </w:rPr>
      </w:pPr>
    </w:p>
    <w:p w14:paraId="0F0CBA58" w14:textId="77777777" w:rsidR="005F0D2F" w:rsidRPr="005F0D2F" w:rsidRDefault="005F0D2F" w:rsidP="00E64443">
      <w:pPr>
        <w:jc w:val="both"/>
        <w:rPr>
          <w:lang w:val="de-DE"/>
        </w:rPr>
      </w:pPr>
    </w:p>
    <w:p w14:paraId="7655718C" w14:textId="77777777" w:rsidR="005F0D2F" w:rsidRPr="005F0D2F" w:rsidRDefault="005F0D2F" w:rsidP="00E64443">
      <w:pPr>
        <w:ind w:firstLine="708"/>
        <w:jc w:val="both"/>
        <w:rPr>
          <w:lang w:val="de-DE"/>
        </w:rPr>
      </w:pPr>
      <w:r w:rsidRPr="005F0D2F">
        <w:rPr>
          <w:b/>
          <w:lang w:val="de-DE"/>
        </w:rPr>
        <w:t>Artikel 1 -</w:t>
      </w:r>
      <w:r w:rsidRPr="005F0D2F">
        <w:rPr>
          <w:lang w:val="de-DE"/>
        </w:rPr>
        <w:t xml:space="preserve"> Vorliegendes Gesetz regelt eine in Artikel 74 der Verfassung erwähnte Angelegenheit.</w:t>
      </w:r>
    </w:p>
    <w:p w14:paraId="46F1EED0" w14:textId="77777777" w:rsidR="005F0D2F" w:rsidRPr="005F0D2F" w:rsidRDefault="005F0D2F" w:rsidP="00E64443">
      <w:pPr>
        <w:jc w:val="both"/>
        <w:rPr>
          <w:lang w:val="de-DE"/>
        </w:rPr>
      </w:pPr>
    </w:p>
    <w:p w14:paraId="4A636B37" w14:textId="77777777" w:rsidR="005F0D2F" w:rsidRPr="005F0D2F" w:rsidRDefault="005F0D2F" w:rsidP="00E64443">
      <w:pPr>
        <w:jc w:val="both"/>
        <w:rPr>
          <w:lang w:val="de-DE"/>
        </w:rPr>
      </w:pPr>
    </w:p>
    <w:p w14:paraId="63150C06" w14:textId="77777777" w:rsidR="005F0D2F" w:rsidRPr="005F0D2F" w:rsidRDefault="005F0D2F" w:rsidP="00E64443">
      <w:pPr>
        <w:ind w:firstLine="708"/>
        <w:jc w:val="both"/>
        <w:rPr>
          <w:lang w:val="de-DE"/>
        </w:rPr>
      </w:pPr>
      <w:r w:rsidRPr="005F0D2F">
        <w:rPr>
          <w:b/>
          <w:bCs/>
          <w:lang w:val="de-DE"/>
        </w:rPr>
        <w:t>Art. 2 -</w:t>
      </w:r>
      <w:r w:rsidRPr="005F0D2F">
        <w:rPr>
          <w:lang w:val="de-DE"/>
        </w:rPr>
        <w:t xml:space="preserve"> Artikel 2 des Gesetzes vom 8. Juli 2018 zur Organisation einer zentralen Kontaktstelle Konten und Finanzverträge und zur Ausweitung des Zugriffs auf die zentrale Datei der Pfändungs-, Einzugsermächtigungs-, Abtretungs- und Protestmeldungen und der Meldungen einer kollektiven Schuldenregelung, abgeändert durch das Gesetz vom 26. Januar 2021, wird wie folgt abgeändert:</w:t>
      </w:r>
    </w:p>
    <w:p w14:paraId="397B235D" w14:textId="77777777" w:rsidR="005F0D2F" w:rsidRPr="005F0D2F" w:rsidRDefault="005F0D2F" w:rsidP="00E64443">
      <w:pPr>
        <w:jc w:val="both"/>
        <w:rPr>
          <w:lang w:val="de-DE"/>
        </w:rPr>
      </w:pPr>
    </w:p>
    <w:p w14:paraId="440870D0" w14:textId="77777777" w:rsidR="005F0D2F" w:rsidRPr="005F0D2F" w:rsidRDefault="005F0D2F" w:rsidP="00E64443">
      <w:pPr>
        <w:ind w:firstLine="708"/>
        <w:jc w:val="both"/>
        <w:rPr>
          <w:lang w:val="de-DE"/>
        </w:rPr>
      </w:pPr>
      <w:r w:rsidRPr="005F0D2F">
        <w:rPr>
          <w:i/>
          <w:lang w:val="de-DE"/>
        </w:rPr>
        <w:t>a)</w:t>
      </w:r>
      <w:r w:rsidRPr="005F0D2F">
        <w:rPr>
          <w:lang w:val="de-DE"/>
        </w:rPr>
        <w:t xml:space="preserve"> In Nr. 5 wird zwischen den Wörtern "eine natürliche oder juristische Person, die gesetzlich" und den Wörtern "ermächtigt ist," das Wort "ausdrücklich" eingefügt.</w:t>
      </w:r>
    </w:p>
    <w:p w14:paraId="12DCC716" w14:textId="77777777" w:rsidR="005F0D2F" w:rsidRPr="005F0D2F" w:rsidRDefault="005F0D2F" w:rsidP="00E64443">
      <w:pPr>
        <w:jc w:val="both"/>
        <w:rPr>
          <w:lang w:val="de-DE"/>
        </w:rPr>
      </w:pPr>
    </w:p>
    <w:p w14:paraId="3ACE6392" w14:textId="77777777" w:rsidR="005F0D2F" w:rsidRPr="005F0D2F" w:rsidRDefault="005F0D2F" w:rsidP="00E64443">
      <w:pPr>
        <w:ind w:firstLine="708"/>
        <w:jc w:val="both"/>
        <w:rPr>
          <w:lang w:val="de-DE"/>
        </w:rPr>
      </w:pPr>
      <w:r w:rsidRPr="005F0D2F">
        <w:rPr>
          <w:i/>
          <w:lang w:val="de-DE"/>
        </w:rPr>
        <w:t>b)</w:t>
      </w:r>
      <w:r w:rsidRPr="005F0D2F">
        <w:rPr>
          <w:lang w:val="de-DE"/>
        </w:rPr>
        <w:t xml:space="preserve"> In Nr. 7 Buchstabe </w:t>
      </w:r>
      <w:r w:rsidRPr="005F0D2F">
        <w:rPr>
          <w:i/>
          <w:lang w:val="de-DE"/>
        </w:rPr>
        <w:t>b)</w:t>
      </w:r>
      <w:r w:rsidRPr="005F0D2F">
        <w:rPr>
          <w:lang w:val="de-DE"/>
        </w:rPr>
        <w:t xml:space="preserve"> werden zwischen den Wörtern "oder ein Zahlungskonto ist" und den Wörtern "wie in Artikel 2 Nr. 18" die Wörter ", einschließlich des E-Geld-Kontos," eingefügt und werden nach den Wörtern "und den Zugang zu Zahlungssystemen bestimmt," die Wörter "wenn dieses Zahlungskonto in Belgien geführt wird," eingefügt.</w:t>
      </w:r>
    </w:p>
    <w:p w14:paraId="1ACEA3F2" w14:textId="77777777" w:rsidR="005F0D2F" w:rsidRPr="005F0D2F" w:rsidRDefault="005F0D2F" w:rsidP="00E64443">
      <w:pPr>
        <w:jc w:val="both"/>
        <w:rPr>
          <w:lang w:val="de-DE"/>
        </w:rPr>
      </w:pPr>
    </w:p>
    <w:p w14:paraId="04742E78" w14:textId="77777777" w:rsidR="005F0D2F" w:rsidRPr="005F0D2F" w:rsidRDefault="005F0D2F" w:rsidP="00E64443">
      <w:pPr>
        <w:ind w:firstLine="708"/>
        <w:jc w:val="both"/>
        <w:rPr>
          <w:lang w:val="de-DE"/>
        </w:rPr>
      </w:pPr>
      <w:r w:rsidRPr="005F0D2F">
        <w:rPr>
          <w:i/>
          <w:lang w:val="de-DE"/>
        </w:rPr>
        <w:t>c)</w:t>
      </w:r>
      <w:r w:rsidRPr="005F0D2F">
        <w:rPr>
          <w:lang w:val="de-DE"/>
        </w:rPr>
        <w:t xml:space="preserve"> In Nr. 9 Absatz 1 werden nach den Wörtern ""finanzieller Verrichtung mit Bargeld":" die Wörter "eine der folgenden Verrichtungen, wenn sie in Belgien erfolgt:" eingefügt.</w:t>
      </w:r>
    </w:p>
    <w:p w14:paraId="782763DE" w14:textId="77777777" w:rsidR="005F0D2F" w:rsidRPr="005F0D2F" w:rsidRDefault="005F0D2F" w:rsidP="00E64443">
      <w:pPr>
        <w:jc w:val="both"/>
        <w:rPr>
          <w:lang w:val="de-DE"/>
        </w:rPr>
      </w:pPr>
    </w:p>
    <w:p w14:paraId="1A2F3748" w14:textId="77777777" w:rsidR="005F0D2F" w:rsidRPr="005F0D2F" w:rsidRDefault="005F0D2F" w:rsidP="00E64443">
      <w:pPr>
        <w:ind w:firstLine="708"/>
        <w:jc w:val="both"/>
        <w:rPr>
          <w:lang w:val="de-DE"/>
        </w:rPr>
      </w:pPr>
      <w:r w:rsidRPr="005F0D2F">
        <w:rPr>
          <w:i/>
          <w:lang w:val="de-DE"/>
        </w:rPr>
        <w:t>d)</w:t>
      </w:r>
      <w:r w:rsidRPr="005F0D2F">
        <w:rPr>
          <w:lang w:val="de-DE"/>
        </w:rPr>
        <w:t xml:space="preserve"> In Nr. 9 wird Buchstabe </w:t>
      </w:r>
      <w:r w:rsidRPr="005F0D2F">
        <w:rPr>
          <w:i/>
          <w:lang w:val="de-DE"/>
        </w:rPr>
        <w:t>c)</w:t>
      </w:r>
      <w:r w:rsidRPr="005F0D2F">
        <w:rPr>
          <w:lang w:val="de-DE"/>
        </w:rPr>
        <w:t xml:space="preserve"> aufgehoben.</w:t>
      </w:r>
    </w:p>
    <w:p w14:paraId="206893E8" w14:textId="77777777" w:rsidR="005F0D2F" w:rsidRPr="005F0D2F" w:rsidRDefault="005F0D2F" w:rsidP="00E64443">
      <w:pPr>
        <w:jc w:val="both"/>
        <w:rPr>
          <w:lang w:val="de-DE"/>
        </w:rPr>
      </w:pPr>
    </w:p>
    <w:p w14:paraId="66FF0172" w14:textId="77777777" w:rsidR="005F0D2F" w:rsidRPr="005F0D2F" w:rsidRDefault="005F0D2F" w:rsidP="00E64443">
      <w:pPr>
        <w:ind w:firstLine="708"/>
        <w:jc w:val="both"/>
        <w:rPr>
          <w:lang w:val="de-DE"/>
        </w:rPr>
      </w:pPr>
      <w:r w:rsidRPr="005F0D2F">
        <w:rPr>
          <w:i/>
          <w:lang w:val="de-DE"/>
        </w:rPr>
        <w:t>e)</w:t>
      </w:r>
      <w:r w:rsidRPr="005F0D2F">
        <w:rPr>
          <w:lang w:val="de-DE"/>
        </w:rPr>
        <w:t xml:space="preserve"> In Nr. 9 Buchstabe </w:t>
      </w:r>
      <w:r w:rsidRPr="005F0D2F">
        <w:rPr>
          <w:i/>
          <w:lang w:val="de-DE"/>
        </w:rPr>
        <w:t>d)</w:t>
      </w:r>
      <w:r w:rsidRPr="005F0D2F">
        <w:rPr>
          <w:lang w:val="de-DE"/>
        </w:rPr>
        <w:t xml:space="preserve"> werden die Wörter ", einschließlich Geldtransfers," durch die Wörter "und Geldtransfers" ersetzt.</w:t>
      </w:r>
    </w:p>
    <w:p w14:paraId="5FE76E45" w14:textId="77777777" w:rsidR="005F0D2F" w:rsidRPr="005F0D2F" w:rsidRDefault="005F0D2F" w:rsidP="00E64443">
      <w:pPr>
        <w:jc w:val="both"/>
        <w:rPr>
          <w:lang w:val="de-DE"/>
        </w:rPr>
      </w:pPr>
    </w:p>
    <w:p w14:paraId="201A3346" w14:textId="77777777" w:rsidR="005F0D2F" w:rsidRPr="005F0D2F" w:rsidRDefault="005F0D2F" w:rsidP="00E64443">
      <w:pPr>
        <w:ind w:firstLine="708"/>
        <w:jc w:val="both"/>
        <w:rPr>
          <w:lang w:val="de-DE"/>
        </w:rPr>
      </w:pPr>
      <w:r w:rsidRPr="005F0D2F">
        <w:rPr>
          <w:i/>
          <w:lang w:val="de-DE"/>
        </w:rPr>
        <w:t>f)</w:t>
      </w:r>
      <w:r w:rsidRPr="005F0D2F">
        <w:rPr>
          <w:lang w:val="de-DE"/>
        </w:rPr>
        <w:t> In Nr. 9 wird Absatz 2 wie folgt ersetzt:</w:t>
      </w:r>
    </w:p>
    <w:p w14:paraId="282DBCED" w14:textId="77777777" w:rsidR="005F0D2F" w:rsidRPr="005F0D2F" w:rsidRDefault="005F0D2F" w:rsidP="00E64443">
      <w:pPr>
        <w:jc w:val="both"/>
        <w:rPr>
          <w:lang w:val="de-DE"/>
        </w:rPr>
      </w:pPr>
    </w:p>
    <w:p w14:paraId="7DB5A849" w14:textId="77777777" w:rsidR="005F0D2F" w:rsidRPr="005F0D2F" w:rsidRDefault="005F0D2F" w:rsidP="00E64443">
      <w:pPr>
        <w:ind w:firstLine="708"/>
        <w:jc w:val="both"/>
        <w:rPr>
          <w:lang w:val="de-DE"/>
        </w:rPr>
      </w:pPr>
      <w:r w:rsidRPr="005F0D2F">
        <w:rPr>
          <w:lang w:val="de-DE"/>
        </w:rPr>
        <w:t xml:space="preserve">"Als finanzielle Verrichtung mit Bargeld gilt jedoch nicht die Einzahlung von Bargeld auf das eigene Bank- oder Zahlungskonto oder die Abhebung von Bargeld vom eigenen Bank- oder Zahlungskonto, das beim Auskunftspflichtigen geführt wird, durch den Inhaber oder </w:t>
      </w:r>
      <w:r w:rsidRPr="005F0D2F">
        <w:rPr>
          <w:lang w:val="de-DE"/>
        </w:rPr>
        <w:lastRenderedPageBreak/>
        <w:t>Mitinhaber dieses Bank- oder Zahlungskontos, der persönlich oder über einen Bevoll</w:t>
      </w:r>
      <w:r w:rsidRPr="005F0D2F">
        <w:rPr>
          <w:lang w:val="de-DE"/>
        </w:rPr>
        <w:softHyphen/>
        <w:t>mächtigten handelt,".</w:t>
      </w:r>
    </w:p>
    <w:p w14:paraId="3D05F0B4" w14:textId="77777777" w:rsidR="005F0D2F" w:rsidRPr="005F0D2F" w:rsidRDefault="005F0D2F" w:rsidP="00E64443">
      <w:pPr>
        <w:jc w:val="both"/>
        <w:rPr>
          <w:lang w:val="de-DE"/>
        </w:rPr>
      </w:pPr>
    </w:p>
    <w:p w14:paraId="27F010B8" w14:textId="77777777" w:rsidR="005F0D2F" w:rsidRPr="005F0D2F" w:rsidRDefault="005F0D2F" w:rsidP="00E64443">
      <w:pPr>
        <w:ind w:firstLine="708"/>
        <w:jc w:val="both"/>
        <w:rPr>
          <w:lang w:val="de-DE"/>
        </w:rPr>
      </w:pPr>
      <w:r w:rsidRPr="005F0D2F">
        <w:rPr>
          <w:i/>
          <w:lang w:val="de-DE"/>
        </w:rPr>
        <w:t>g)</w:t>
      </w:r>
      <w:r w:rsidRPr="005F0D2F">
        <w:rPr>
          <w:lang w:val="de-DE"/>
        </w:rPr>
        <w:t xml:space="preserve"> In Nr. 10 werden nach den Wörtern "von dem sein Kunde primärer Vertragsschließender oder Mitvertragsschließender ist," die Wörter "wobei bei einem solchen Vertrag, wenn er im Fernabsatz durch einen Auskunftspflichtigen geschlossen wird, der im Ausland ansässig und in Belgien im Rahmen des freien Dienstleistungsverkehrs tätig ist, unwiderlegbar davon ausgegangen wird, dass er in Belgien geschlossen worden ist, wenn der Kunde seinen Gesellschaftssitz in Belgien hat, dort wohnt oder seinen gewöhnlichen Wohnort dort hat," eingefügt.</w:t>
      </w:r>
    </w:p>
    <w:p w14:paraId="3FBE28D4" w14:textId="77777777" w:rsidR="005F0D2F" w:rsidRPr="005F0D2F" w:rsidRDefault="005F0D2F" w:rsidP="00E64443">
      <w:pPr>
        <w:jc w:val="both"/>
        <w:rPr>
          <w:lang w:val="de-DE"/>
        </w:rPr>
      </w:pPr>
    </w:p>
    <w:p w14:paraId="7D311984" w14:textId="77777777" w:rsidR="005F0D2F" w:rsidRPr="005F0D2F" w:rsidRDefault="005F0D2F" w:rsidP="00E64443">
      <w:pPr>
        <w:jc w:val="both"/>
        <w:rPr>
          <w:lang w:val="de-DE"/>
        </w:rPr>
      </w:pPr>
    </w:p>
    <w:p w14:paraId="5FACC840" w14:textId="77777777" w:rsidR="005F0D2F" w:rsidRPr="005F0D2F" w:rsidRDefault="005F0D2F" w:rsidP="00E64443">
      <w:pPr>
        <w:ind w:firstLine="708"/>
        <w:jc w:val="both"/>
        <w:rPr>
          <w:lang w:val="de-DE"/>
        </w:rPr>
      </w:pPr>
      <w:r w:rsidRPr="005F0D2F">
        <w:rPr>
          <w:b/>
          <w:bCs/>
          <w:lang w:val="de-DE"/>
        </w:rPr>
        <w:t>Art. 3 -</w:t>
      </w:r>
      <w:r w:rsidRPr="005F0D2F">
        <w:rPr>
          <w:lang w:val="de-DE"/>
        </w:rPr>
        <w:t xml:space="preserve"> Artikel 4 Absatz 1 Nr. 3 desselben Gesetzes, abgeändert durch das Gesetz vom 20. Dezember 2020, wird wie folgt abgeändert:</w:t>
      </w:r>
    </w:p>
    <w:p w14:paraId="028B1D4A" w14:textId="77777777" w:rsidR="005F0D2F" w:rsidRPr="005F0D2F" w:rsidRDefault="005F0D2F" w:rsidP="00E64443">
      <w:pPr>
        <w:jc w:val="both"/>
        <w:rPr>
          <w:lang w:val="de-DE"/>
        </w:rPr>
      </w:pPr>
    </w:p>
    <w:p w14:paraId="2DEF51C9" w14:textId="77777777" w:rsidR="005F0D2F" w:rsidRPr="005F0D2F" w:rsidRDefault="005F0D2F" w:rsidP="00E64443">
      <w:pPr>
        <w:ind w:firstLine="708"/>
        <w:jc w:val="both"/>
        <w:rPr>
          <w:lang w:val="de-DE"/>
        </w:rPr>
      </w:pPr>
      <w:r w:rsidRPr="005F0D2F">
        <w:rPr>
          <w:i/>
          <w:lang w:val="de-DE"/>
        </w:rPr>
        <w:t>a)</w:t>
      </w:r>
      <w:r w:rsidRPr="005F0D2F">
        <w:rPr>
          <w:lang w:val="de-DE"/>
        </w:rPr>
        <w:t xml:space="preserve"> Die Wörter "in Artikel 4 Absatz 1 Nr. 3 Buchstabe </w:t>
      </w:r>
      <w:r w:rsidRPr="005F0D2F">
        <w:rPr>
          <w:i/>
          <w:lang w:val="de-DE"/>
        </w:rPr>
        <w:t>b)</w:t>
      </w:r>
      <w:r w:rsidRPr="005F0D2F">
        <w:rPr>
          <w:lang w:val="de-DE"/>
        </w:rPr>
        <w:t xml:space="preserve"> und Artikel 4 Absatz 1 Nr. 3 Buchstabe </w:t>
      </w:r>
      <w:r w:rsidRPr="005F0D2F">
        <w:rPr>
          <w:i/>
          <w:lang w:val="de-DE"/>
        </w:rPr>
        <w:t>c)</w:t>
      </w:r>
      <w:r w:rsidRPr="005F0D2F">
        <w:rPr>
          <w:lang w:val="de-DE"/>
        </w:rPr>
        <w:t xml:space="preserve"> erwähnten" werden durch die Wörter "in nachstehenden Buchstaben </w:t>
      </w:r>
      <w:r w:rsidRPr="005F0D2F">
        <w:rPr>
          <w:i/>
          <w:lang w:val="de-DE"/>
        </w:rPr>
        <w:t>b)</w:t>
      </w:r>
      <w:r w:rsidRPr="005F0D2F">
        <w:rPr>
          <w:lang w:val="de-DE"/>
        </w:rPr>
        <w:t xml:space="preserve"> und </w:t>
      </w:r>
      <w:r w:rsidRPr="005F0D2F">
        <w:rPr>
          <w:i/>
          <w:lang w:val="de-DE"/>
        </w:rPr>
        <w:t>c)</w:t>
      </w:r>
      <w:r w:rsidRPr="005F0D2F">
        <w:rPr>
          <w:lang w:val="de-DE"/>
        </w:rPr>
        <w:t xml:space="preserve"> erwähnten" ersetzt.</w:t>
      </w:r>
    </w:p>
    <w:p w14:paraId="512164D0" w14:textId="77777777" w:rsidR="005F0D2F" w:rsidRPr="005F0D2F" w:rsidRDefault="005F0D2F" w:rsidP="00E64443">
      <w:pPr>
        <w:jc w:val="both"/>
        <w:rPr>
          <w:lang w:val="de-DE"/>
        </w:rPr>
      </w:pPr>
    </w:p>
    <w:p w14:paraId="09255369" w14:textId="77777777" w:rsidR="005F0D2F" w:rsidRPr="005F0D2F" w:rsidRDefault="005F0D2F" w:rsidP="00E64443">
      <w:pPr>
        <w:ind w:firstLine="708"/>
        <w:jc w:val="both"/>
        <w:rPr>
          <w:lang w:val="de-DE"/>
        </w:rPr>
      </w:pPr>
      <w:r w:rsidRPr="005F0D2F">
        <w:rPr>
          <w:i/>
          <w:iCs/>
          <w:lang w:val="de-DE"/>
        </w:rPr>
        <w:t>b)</w:t>
      </w:r>
      <w:r w:rsidRPr="005F0D2F">
        <w:rPr>
          <w:lang w:val="de-DE"/>
        </w:rPr>
        <w:t xml:space="preserve"> In Buchstabe </w:t>
      </w:r>
      <w:r w:rsidRPr="005F0D2F">
        <w:rPr>
          <w:i/>
          <w:lang w:val="de-DE"/>
        </w:rPr>
        <w:t>f)</w:t>
      </w:r>
      <w:r w:rsidRPr="005F0D2F">
        <w:rPr>
          <w:lang w:val="de-DE"/>
        </w:rPr>
        <w:t xml:space="preserve"> werden die Wörter "in Artikel 95 § 1 des Königlichen Erlasses vom 30. Januar 2001 zur Ausführung des Gesellschaftsgesetzbuches" durch die Wörter "in Artikel 3:89 des Königlichen Erlasses vom 29. April 2019 zur Ausführung des Gesetzbuches der Gesellschaften und Vereinigungen" ersetzt.</w:t>
      </w:r>
    </w:p>
    <w:p w14:paraId="77FDA06F" w14:textId="77777777" w:rsidR="005F0D2F" w:rsidRPr="005F0D2F" w:rsidRDefault="005F0D2F" w:rsidP="00E64443">
      <w:pPr>
        <w:jc w:val="both"/>
        <w:rPr>
          <w:lang w:val="de-DE"/>
        </w:rPr>
      </w:pPr>
    </w:p>
    <w:p w14:paraId="5800B27E" w14:textId="77777777" w:rsidR="005F0D2F" w:rsidRPr="005F0D2F" w:rsidRDefault="005F0D2F" w:rsidP="00E64443">
      <w:pPr>
        <w:jc w:val="both"/>
        <w:rPr>
          <w:lang w:val="de-DE"/>
        </w:rPr>
      </w:pPr>
    </w:p>
    <w:p w14:paraId="2DCC6278" w14:textId="77777777" w:rsidR="005F0D2F" w:rsidRPr="005F0D2F" w:rsidRDefault="005F0D2F" w:rsidP="00E64443">
      <w:pPr>
        <w:ind w:firstLine="708"/>
        <w:jc w:val="both"/>
        <w:rPr>
          <w:lang w:val="de-DE"/>
        </w:rPr>
      </w:pPr>
      <w:r w:rsidRPr="005F0D2F">
        <w:rPr>
          <w:b/>
          <w:bCs/>
          <w:lang w:val="de-DE"/>
        </w:rPr>
        <w:t>Art. 4 -</w:t>
      </w:r>
      <w:r w:rsidRPr="005F0D2F">
        <w:rPr>
          <w:lang w:val="de-DE"/>
        </w:rPr>
        <w:t xml:space="preserve"> Artikel 6 desselben Gesetzes wird durch einen Absatz mit folgendem Wortlaut ergänzt:</w:t>
      </w:r>
    </w:p>
    <w:p w14:paraId="14EA4F24" w14:textId="77777777" w:rsidR="005F0D2F" w:rsidRPr="005F0D2F" w:rsidRDefault="005F0D2F" w:rsidP="00E64443">
      <w:pPr>
        <w:jc w:val="both"/>
        <w:rPr>
          <w:lang w:val="de-DE"/>
        </w:rPr>
      </w:pPr>
    </w:p>
    <w:p w14:paraId="7BEADEBB" w14:textId="77777777" w:rsidR="005F0D2F" w:rsidRPr="005F0D2F" w:rsidRDefault="005F0D2F" w:rsidP="00E64443">
      <w:pPr>
        <w:ind w:firstLine="708"/>
        <w:jc w:val="both"/>
        <w:rPr>
          <w:lang w:val="de-DE"/>
        </w:rPr>
      </w:pPr>
      <w:r w:rsidRPr="005F0D2F">
        <w:rPr>
          <w:lang w:val="de-DE"/>
        </w:rPr>
        <w:t>"Die Weiterverwendung der Daten, die die BNB der betreffenden Person im Rahmen des in Absatz 1 Nr. 2 erwähnten Auskunftsrechts in Bezug auf die eigenen personenbezogenen Daten bereitgestellt hat, durch Dritte zu Verwaltungszwecken oder anderen Zwecken, die mit dem hauptsächlichen Zweck dieses Auskunftsrechts nicht vereinbar sind, - nämlich unter anderem der betreffenden Person zu ermöglichen, sich zu vergewissern, dass diese Datenverarbeitung den gesetzlichen Anforderungen in Bezug auf die Richtigkeit, Aktualität, Relevanz und Vollständigkeit der verarbeiteten personenbezogenen Daten, die Zwecke der Verarbeitung und die Personen, denen die personenbezogenen Daten mitgeteilt worden sind, entspricht - ist verboten."</w:t>
      </w:r>
    </w:p>
    <w:p w14:paraId="7C6FB726" w14:textId="77777777" w:rsidR="005F0D2F" w:rsidRPr="005F0D2F" w:rsidRDefault="005F0D2F" w:rsidP="00E64443">
      <w:pPr>
        <w:jc w:val="both"/>
        <w:rPr>
          <w:lang w:val="de-DE"/>
        </w:rPr>
      </w:pPr>
    </w:p>
    <w:p w14:paraId="64D21986" w14:textId="77777777" w:rsidR="005F0D2F" w:rsidRPr="005F0D2F" w:rsidRDefault="005F0D2F" w:rsidP="00E64443">
      <w:pPr>
        <w:jc w:val="both"/>
        <w:rPr>
          <w:lang w:val="de-DE"/>
        </w:rPr>
      </w:pPr>
    </w:p>
    <w:p w14:paraId="6B2A1919" w14:textId="77777777" w:rsidR="005F0D2F" w:rsidRPr="005F0D2F" w:rsidRDefault="005F0D2F" w:rsidP="00E64443">
      <w:pPr>
        <w:ind w:firstLine="708"/>
        <w:jc w:val="both"/>
        <w:rPr>
          <w:lang w:val="de-DE"/>
        </w:rPr>
      </w:pPr>
      <w:r w:rsidRPr="005F0D2F">
        <w:rPr>
          <w:b/>
          <w:bCs/>
          <w:lang w:val="de-DE"/>
        </w:rPr>
        <w:t>Art. 5 -</w:t>
      </w:r>
      <w:r w:rsidRPr="005F0D2F">
        <w:rPr>
          <w:lang w:val="de-DE"/>
        </w:rPr>
        <w:t xml:space="preserve"> In Artikel 8 § 1 Absatz 1 desselben Gesetzes werden die Wörter "zwei Kalenderjahre" durch die Wörter "fünf Jahre" ersetzt.</w:t>
      </w:r>
    </w:p>
    <w:p w14:paraId="4911B1BE" w14:textId="77777777" w:rsidR="005F0D2F" w:rsidRPr="005F0D2F" w:rsidRDefault="005F0D2F" w:rsidP="00E64443">
      <w:pPr>
        <w:jc w:val="both"/>
        <w:rPr>
          <w:lang w:val="de-DE"/>
        </w:rPr>
      </w:pPr>
    </w:p>
    <w:p w14:paraId="46DCA1F6" w14:textId="77777777" w:rsidR="005F0D2F" w:rsidRPr="005F0D2F" w:rsidRDefault="005F0D2F" w:rsidP="00E64443">
      <w:pPr>
        <w:jc w:val="both"/>
        <w:rPr>
          <w:lang w:val="de-DE"/>
        </w:rPr>
      </w:pPr>
    </w:p>
    <w:p w14:paraId="01AACF56" w14:textId="77777777" w:rsidR="005F0D2F" w:rsidRPr="005F0D2F" w:rsidRDefault="005F0D2F" w:rsidP="00E64443">
      <w:pPr>
        <w:ind w:firstLine="708"/>
        <w:jc w:val="both"/>
        <w:rPr>
          <w:lang w:val="de-DE"/>
        </w:rPr>
      </w:pPr>
      <w:r w:rsidRPr="005F0D2F">
        <w:rPr>
          <w:b/>
          <w:bCs/>
          <w:lang w:val="de-DE"/>
        </w:rPr>
        <w:t>Art. 6 -</w:t>
      </w:r>
      <w:r w:rsidRPr="005F0D2F">
        <w:rPr>
          <w:lang w:val="de-DE"/>
        </w:rPr>
        <w:t xml:space="preserve"> Artikel 10 desselben Gesetzes wird wie folgt ersetzt:</w:t>
      </w:r>
    </w:p>
    <w:p w14:paraId="10E0C899" w14:textId="77777777" w:rsidR="005F0D2F" w:rsidRPr="005F0D2F" w:rsidRDefault="005F0D2F" w:rsidP="00E64443">
      <w:pPr>
        <w:jc w:val="both"/>
        <w:rPr>
          <w:lang w:val="de-DE"/>
        </w:rPr>
      </w:pPr>
    </w:p>
    <w:p w14:paraId="1A7C4B76" w14:textId="77777777" w:rsidR="005F0D2F" w:rsidRPr="005F0D2F" w:rsidRDefault="005F0D2F" w:rsidP="00E64443">
      <w:pPr>
        <w:ind w:firstLine="708"/>
        <w:jc w:val="both"/>
        <w:rPr>
          <w:lang w:val="de-DE"/>
        </w:rPr>
      </w:pPr>
      <w:r w:rsidRPr="005F0D2F">
        <w:rPr>
          <w:lang w:val="de-DE"/>
        </w:rPr>
        <w:t>"Art. 10 - Der BNB werden im Voraus alle Kosten erstattet, die für sie bei Installierung, Betrieb und Wartung der ZKS anfallen.</w:t>
      </w:r>
    </w:p>
    <w:p w14:paraId="2D67A8FD" w14:textId="77777777" w:rsidR="005F0D2F" w:rsidRPr="005F0D2F" w:rsidRDefault="005F0D2F" w:rsidP="00E64443">
      <w:pPr>
        <w:jc w:val="both"/>
        <w:rPr>
          <w:lang w:val="de-DE"/>
        </w:rPr>
      </w:pPr>
    </w:p>
    <w:p w14:paraId="7CCAB172" w14:textId="77777777" w:rsidR="005F0D2F" w:rsidRPr="005F0D2F" w:rsidRDefault="005F0D2F" w:rsidP="00E64443">
      <w:pPr>
        <w:ind w:firstLine="708"/>
        <w:jc w:val="both"/>
        <w:rPr>
          <w:lang w:val="de-DE"/>
        </w:rPr>
      </w:pPr>
      <w:r w:rsidRPr="005F0D2F">
        <w:rPr>
          <w:lang w:val="de-DE"/>
        </w:rPr>
        <w:lastRenderedPageBreak/>
        <w:t>Ungeachtet jeder anders lautenden Gesetzesbestimmung kann der Staat den Auskunftsberechtigten und gegebenenfalls den zentralisierenden Organisationen die von der BNB getragenen Kosten anrechnen.</w:t>
      </w:r>
    </w:p>
    <w:p w14:paraId="070663D2" w14:textId="77777777" w:rsidR="005F0D2F" w:rsidRPr="005F0D2F" w:rsidRDefault="005F0D2F" w:rsidP="00E64443">
      <w:pPr>
        <w:jc w:val="both"/>
        <w:rPr>
          <w:lang w:val="de-DE"/>
        </w:rPr>
      </w:pPr>
    </w:p>
    <w:p w14:paraId="1B301714" w14:textId="77777777" w:rsidR="005F0D2F" w:rsidRPr="005F0D2F" w:rsidRDefault="005F0D2F" w:rsidP="00E64443">
      <w:pPr>
        <w:ind w:firstLine="708"/>
        <w:jc w:val="both"/>
        <w:rPr>
          <w:lang w:val="de-DE"/>
        </w:rPr>
      </w:pPr>
      <w:r w:rsidRPr="005F0D2F">
        <w:rPr>
          <w:lang w:val="de-DE"/>
        </w:rPr>
        <w:t>Der König bestimmt die Modalitäten für die Anwendung des vorliegenden Artikels, unter anderem:</w:t>
      </w:r>
    </w:p>
    <w:p w14:paraId="1EF21F0D" w14:textId="77777777" w:rsidR="005F0D2F" w:rsidRPr="005F0D2F" w:rsidRDefault="005F0D2F" w:rsidP="00E64443">
      <w:pPr>
        <w:jc w:val="both"/>
        <w:rPr>
          <w:lang w:val="de-DE"/>
        </w:rPr>
      </w:pPr>
    </w:p>
    <w:p w14:paraId="499E05D2" w14:textId="77777777" w:rsidR="005F0D2F" w:rsidRPr="005F0D2F" w:rsidRDefault="005F0D2F" w:rsidP="00E64443">
      <w:pPr>
        <w:ind w:firstLine="708"/>
        <w:jc w:val="both"/>
        <w:rPr>
          <w:lang w:val="de-DE"/>
        </w:rPr>
      </w:pPr>
      <w:r w:rsidRPr="005F0D2F">
        <w:rPr>
          <w:lang w:val="de-DE"/>
        </w:rPr>
        <w:t>1. Modus für die Berechnung des Betrags der vorerwähnten Kosten, die den verschiedenen Auskunftsberechtigten und den zentralisierenden Organisationen zu Lasten gelegt werden können, sowie objektive und relevante Faktoren und Parameter, in deren Verhältnis diese Kosten diesen Personen und Organisationen angerechnet werden können, und Zahlungsmodalitäten,</w:t>
      </w:r>
    </w:p>
    <w:p w14:paraId="4E5229CC" w14:textId="77777777" w:rsidR="005F0D2F" w:rsidRPr="005F0D2F" w:rsidRDefault="005F0D2F" w:rsidP="00E64443">
      <w:pPr>
        <w:jc w:val="both"/>
        <w:rPr>
          <w:lang w:val="de-DE"/>
        </w:rPr>
      </w:pPr>
    </w:p>
    <w:p w14:paraId="411A4F26" w14:textId="77777777" w:rsidR="005F0D2F" w:rsidRPr="005F0D2F" w:rsidRDefault="005F0D2F" w:rsidP="00E64443">
      <w:pPr>
        <w:ind w:firstLine="708"/>
        <w:jc w:val="both"/>
        <w:rPr>
          <w:lang w:val="de-DE"/>
        </w:rPr>
      </w:pPr>
      <w:r w:rsidRPr="005F0D2F">
        <w:rPr>
          <w:lang w:val="de-DE"/>
        </w:rPr>
        <w:t>2. Häufigkeit dieser Kostenabrechnungen und Frist für die Zahlung dieser Abrechnungen, die neunzig Tage nicht überschreiten darf."</w:t>
      </w:r>
    </w:p>
    <w:p w14:paraId="295B4F0E" w14:textId="77777777" w:rsidR="005F0D2F" w:rsidRPr="005F0D2F" w:rsidRDefault="005F0D2F" w:rsidP="00E64443">
      <w:pPr>
        <w:jc w:val="both"/>
        <w:rPr>
          <w:lang w:val="de-DE"/>
        </w:rPr>
      </w:pPr>
    </w:p>
    <w:p w14:paraId="2EF4954B" w14:textId="77777777" w:rsidR="005F0D2F" w:rsidRPr="005F0D2F" w:rsidRDefault="005F0D2F" w:rsidP="00E64443">
      <w:pPr>
        <w:jc w:val="both"/>
        <w:rPr>
          <w:lang w:val="de-DE"/>
        </w:rPr>
      </w:pPr>
    </w:p>
    <w:p w14:paraId="7810237A" w14:textId="77777777" w:rsidR="005F0D2F" w:rsidRPr="005F0D2F" w:rsidRDefault="005F0D2F" w:rsidP="00E64443">
      <w:pPr>
        <w:ind w:firstLine="708"/>
        <w:jc w:val="both"/>
        <w:rPr>
          <w:lang w:val="de-DE"/>
        </w:rPr>
      </w:pPr>
      <w:r w:rsidRPr="005F0D2F">
        <w:rPr>
          <w:b/>
          <w:bCs/>
          <w:lang w:val="de-DE"/>
        </w:rPr>
        <w:t>Art. 7 -</w:t>
      </w:r>
      <w:r w:rsidRPr="005F0D2F">
        <w:rPr>
          <w:lang w:val="de-DE"/>
        </w:rPr>
        <w:t xml:space="preserve"> In Artikel 12 § 1 desselben Gesetzes, zuletzt abgeändert durch das Gesetz vom 28. April 2019, wird zwischen den Absätzen 1 und 2 ein Absatz mit folgendem Wortlaut eingefügt:</w:t>
      </w:r>
    </w:p>
    <w:p w14:paraId="1E2DF93B" w14:textId="77777777" w:rsidR="005F0D2F" w:rsidRPr="005F0D2F" w:rsidRDefault="005F0D2F" w:rsidP="00E64443">
      <w:pPr>
        <w:jc w:val="both"/>
        <w:rPr>
          <w:lang w:val="de-DE"/>
        </w:rPr>
      </w:pPr>
    </w:p>
    <w:p w14:paraId="64BF144A" w14:textId="77777777" w:rsidR="005F0D2F" w:rsidRPr="005F0D2F" w:rsidRDefault="005F0D2F" w:rsidP="00E64443">
      <w:pPr>
        <w:ind w:firstLine="708"/>
        <w:jc w:val="both"/>
        <w:rPr>
          <w:lang w:val="de-DE"/>
        </w:rPr>
      </w:pPr>
      <w:r w:rsidRPr="005F0D2F">
        <w:rPr>
          <w:lang w:val="de-DE"/>
        </w:rPr>
        <w:t>"Die Auskunftspflichtigen sind jedoch während eines Jahres ab dem Datum des Inkrafttretens des Gesetzes vom [...] zur Abänderung des vorliegenden Gesetzes erneut ermächtigt, die in Absatz 1 erwähnten Daten des Nationalregisters der natürlichen Personen einzusehen, und zwar zu denselben Zwecken wie in Absatz 1 erwähnt."</w:t>
      </w:r>
    </w:p>
    <w:p w14:paraId="117A3C25" w14:textId="77777777" w:rsidR="005F0D2F" w:rsidRPr="005F0D2F" w:rsidRDefault="005F0D2F" w:rsidP="00E64443">
      <w:pPr>
        <w:jc w:val="both"/>
        <w:rPr>
          <w:lang w:val="de-DE"/>
        </w:rPr>
      </w:pPr>
    </w:p>
    <w:p w14:paraId="19620214" w14:textId="77777777" w:rsidR="005F0D2F" w:rsidRPr="005F0D2F" w:rsidRDefault="005F0D2F" w:rsidP="00E64443">
      <w:pPr>
        <w:jc w:val="both"/>
        <w:rPr>
          <w:lang w:val="de-DE"/>
        </w:rPr>
      </w:pPr>
    </w:p>
    <w:p w14:paraId="5FF67A4D" w14:textId="77777777" w:rsidR="005F0D2F" w:rsidRPr="005F0D2F" w:rsidRDefault="005F0D2F" w:rsidP="00E64443">
      <w:pPr>
        <w:ind w:firstLine="708"/>
        <w:jc w:val="both"/>
        <w:rPr>
          <w:lang w:val="de-DE"/>
        </w:rPr>
      </w:pPr>
      <w:r w:rsidRPr="005F0D2F">
        <w:rPr>
          <w:b/>
          <w:bCs/>
          <w:lang w:val="de-DE"/>
        </w:rPr>
        <w:t>Art. 8 -</w:t>
      </w:r>
      <w:r w:rsidRPr="005F0D2F">
        <w:rPr>
          <w:lang w:val="de-DE"/>
        </w:rPr>
        <w:t xml:space="preserve"> Artikel 13 desselben Gesetzes, abgeändert durch das Gesetz vom 26. Januar 2021, wird wie folgt abgeändert:</w:t>
      </w:r>
    </w:p>
    <w:p w14:paraId="0DBECF4A" w14:textId="77777777" w:rsidR="005F0D2F" w:rsidRPr="005F0D2F" w:rsidRDefault="005F0D2F" w:rsidP="00E64443">
      <w:pPr>
        <w:jc w:val="both"/>
        <w:rPr>
          <w:lang w:val="de-DE"/>
        </w:rPr>
      </w:pPr>
    </w:p>
    <w:p w14:paraId="6C231243" w14:textId="77777777" w:rsidR="005F0D2F" w:rsidRPr="005F0D2F" w:rsidRDefault="005F0D2F" w:rsidP="00E64443">
      <w:pPr>
        <w:ind w:firstLine="708"/>
        <w:jc w:val="both"/>
        <w:rPr>
          <w:lang w:val="de-DE"/>
        </w:rPr>
      </w:pPr>
      <w:r w:rsidRPr="005F0D2F">
        <w:rPr>
          <w:i/>
          <w:lang w:val="de-DE"/>
        </w:rPr>
        <w:t>a)</w:t>
      </w:r>
      <w:r w:rsidRPr="005F0D2F">
        <w:rPr>
          <w:lang w:val="de-DE"/>
        </w:rPr>
        <w:t xml:space="preserve"> Paragraph 1 Absatz 1 wird durch folgenden Satz ergänzt:</w:t>
      </w:r>
    </w:p>
    <w:p w14:paraId="18808004" w14:textId="77777777" w:rsidR="005F0D2F" w:rsidRPr="005F0D2F" w:rsidRDefault="005F0D2F" w:rsidP="00E64443">
      <w:pPr>
        <w:jc w:val="both"/>
        <w:rPr>
          <w:lang w:val="de-DE"/>
        </w:rPr>
      </w:pPr>
    </w:p>
    <w:p w14:paraId="14BBCDAE" w14:textId="77777777" w:rsidR="005F0D2F" w:rsidRPr="005F0D2F" w:rsidRDefault="005F0D2F" w:rsidP="00E64443">
      <w:pPr>
        <w:ind w:firstLine="708"/>
        <w:jc w:val="both"/>
        <w:rPr>
          <w:lang w:val="de-DE"/>
        </w:rPr>
      </w:pPr>
      <w:r w:rsidRPr="005F0D2F">
        <w:rPr>
          <w:lang w:val="de-DE"/>
        </w:rPr>
        <w:t>"Sie hat Zugriff auf die Informationen der ZKS, um diese Kontrolle auszuüben."</w:t>
      </w:r>
    </w:p>
    <w:p w14:paraId="03CE56D8" w14:textId="77777777" w:rsidR="005F0D2F" w:rsidRPr="005F0D2F" w:rsidRDefault="005F0D2F" w:rsidP="00E64443">
      <w:pPr>
        <w:jc w:val="both"/>
        <w:rPr>
          <w:lang w:val="de-DE"/>
        </w:rPr>
      </w:pPr>
    </w:p>
    <w:p w14:paraId="1DE64CA6" w14:textId="77777777" w:rsidR="005F0D2F" w:rsidRPr="005F0D2F" w:rsidRDefault="005F0D2F" w:rsidP="00E64443">
      <w:pPr>
        <w:ind w:firstLine="708"/>
        <w:jc w:val="both"/>
        <w:rPr>
          <w:lang w:val="de-DE"/>
        </w:rPr>
      </w:pPr>
      <w:r w:rsidRPr="005F0D2F">
        <w:rPr>
          <w:i/>
          <w:iCs/>
          <w:lang w:val="de-DE"/>
        </w:rPr>
        <w:t>b)</w:t>
      </w:r>
      <w:r w:rsidRPr="005F0D2F">
        <w:rPr>
          <w:lang w:val="de-DE"/>
        </w:rPr>
        <w:t xml:space="preserve"> In § 1 Absatz 2 wird zwischen den Wörtern "Zu diesem Zweck kann die Verwaltung des Schatzamtes" und den Wörtern "die BNB ersuchen" das Wort "zudem" eingefügt.</w:t>
      </w:r>
    </w:p>
    <w:p w14:paraId="27174E47" w14:textId="77777777" w:rsidR="005F0D2F" w:rsidRPr="005F0D2F" w:rsidRDefault="005F0D2F" w:rsidP="00E64443">
      <w:pPr>
        <w:jc w:val="both"/>
        <w:rPr>
          <w:lang w:val="de-DE"/>
        </w:rPr>
      </w:pPr>
    </w:p>
    <w:p w14:paraId="4422C8B1" w14:textId="77777777" w:rsidR="005F0D2F" w:rsidRPr="005F0D2F" w:rsidRDefault="005F0D2F" w:rsidP="00E64443">
      <w:pPr>
        <w:ind w:firstLine="708"/>
        <w:jc w:val="both"/>
        <w:rPr>
          <w:lang w:val="de-DE"/>
        </w:rPr>
      </w:pPr>
      <w:r w:rsidRPr="005F0D2F">
        <w:rPr>
          <w:i/>
          <w:iCs/>
          <w:lang w:val="de-DE"/>
        </w:rPr>
        <w:t>c)</w:t>
      </w:r>
      <w:r w:rsidRPr="005F0D2F">
        <w:rPr>
          <w:lang w:val="de-DE"/>
        </w:rPr>
        <w:t> In § 1 wird zwischen den Absätzen 2 und 3 ein Absatz mit folgendem Wortlaut eingefügt:</w:t>
      </w:r>
    </w:p>
    <w:p w14:paraId="057A1269" w14:textId="77777777" w:rsidR="005F0D2F" w:rsidRPr="005F0D2F" w:rsidRDefault="005F0D2F" w:rsidP="00E64443">
      <w:pPr>
        <w:jc w:val="both"/>
        <w:rPr>
          <w:lang w:val="de-DE"/>
        </w:rPr>
      </w:pPr>
    </w:p>
    <w:p w14:paraId="3720ED08" w14:textId="77777777" w:rsidR="005F0D2F" w:rsidRPr="005F0D2F" w:rsidRDefault="005F0D2F" w:rsidP="00E64443">
      <w:pPr>
        <w:ind w:firstLine="708"/>
        <w:jc w:val="both"/>
        <w:rPr>
          <w:lang w:val="de-DE"/>
        </w:rPr>
      </w:pPr>
      <w:r w:rsidRPr="005F0D2F">
        <w:rPr>
          <w:lang w:val="de-DE"/>
        </w:rPr>
        <w:t>"Jeder Auskunftsberechtigte, der feststellt, dass in den von der ZKS erhaltenen Informationen falsche Angaben vorhanden sind oder Angaben fehlen, ist verpflichtet, diese Angaben direkt oder über seine zentralisierende Organisation der Verwaltung des Schatzamtes mittels des vom König festgelegten gesicherten Übermittlungskanals mitzuteilen."</w:t>
      </w:r>
    </w:p>
    <w:p w14:paraId="0532302A" w14:textId="77777777" w:rsidR="005F0D2F" w:rsidRPr="005F0D2F" w:rsidRDefault="005F0D2F" w:rsidP="00E64443">
      <w:pPr>
        <w:jc w:val="both"/>
        <w:rPr>
          <w:lang w:val="de-DE"/>
        </w:rPr>
      </w:pPr>
    </w:p>
    <w:p w14:paraId="716E7014" w14:textId="77777777" w:rsidR="005F0D2F" w:rsidRPr="005F0D2F" w:rsidRDefault="005F0D2F" w:rsidP="00E64443">
      <w:pPr>
        <w:ind w:firstLine="708"/>
        <w:jc w:val="both"/>
        <w:rPr>
          <w:lang w:val="de-DE"/>
        </w:rPr>
      </w:pPr>
      <w:r w:rsidRPr="005F0D2F">
        <w:rPr>
          <w:i/>
          <w:lang w:val="de-DE"/>
        </w:rPr>
        <w:t>d)</w:t>
      </w:r>
      <w:r w:rsidRPr="005F0D2F">
        <w:rPr>
          <w:lang w:val="de-DE"/>
        </w:rPr>
        <w:t> Paragraph 1 früherer Absatz 3, der zu Absatz 4 wird, wird wie folgt ersetzt:</w:t>
      </w:r>
    </w:p>
    <w:p w14:paraId="34CEB1A4" w14:textId="77777777" w:rsidR="005F0D2F" w:rsidRPr="005F0D2F" w:rsidRDefault="005F0D2F" w:rsidP="00E64443">
      <w:pPr>
        <w:jc w:val="both"/>
        <w:rPr>
          <w:lang w:val="de-DE"/>
        </w:rPr>
      </w:pPr>
    </w:p>
    <w:p w14:paraId="7881BC83" w14:textId="77777777" w:rsidR="005F0D2F" w:rsidRPr="005F0D2F" w:rsidRDefault="005F0D2F" w:rsidP="00E64443">
      <w:pPr>
        <w:ind w:firstLine="708"/>
        <w:jc w:val="both"/>
        <w:rPr>
          <w:lang w:val="de-DE"/>
        </w:rPr>
      </w:pPr>
      <w:r w:rsidRPr="005F0D2F">
        <w:rPr>
          <w:lang w:val="de-DE"/>
        </w:rPr>
        <w:t xml:space="preserve">"Stellt die Verwaltung des Schatzamtes einen Verstoß gegen die in Artikel 4 erwähnten Pflichten fest, kann sie nach Kenntnisnahme der Verteidigungsmittel des Auskunftspflichtigen </w:t>
      </w:r>
      <w:r w:rsidRPr="005F0D2F">
        <w:rPr>
          <w:lang w:val="de-DE"/>
        </w:rPr>
        <w:lastRenderedPageBreak/>
        <w:t>und gegebenenfalls nachdem dieser auf seinen Antrag hin angehört worden ist, dem Zuwiderhandelnden eine administrative Geldbuße auferlegen."</w:t>
      </w:r>
    </w:p>
    <w:p w14:paraId="2429E8ED" w14:textId="77777777" w:rsidR="005F0D2F" w:rsidRPr="005F0D2F" w:rsidRDefault="005F0D2F" w:rsidP="00E64443">
      <w:pPr>
        <w:jc w:val="both"/>
        <w:rPr>
          <w:lang w:val="de-DE"/>
        </w:rPr>
      </w:pPr>
    </w:p>
    <w:p w14:paraId="76D97EF9" w14:textId="77777777" w:rsidR="005F0D2F" w:rsidRPr="005F0D2F" w:rsidRDefault="005F0D2F" w:rsidP="00E64443">
      <w:pPr>
        <w:ind w:firstLine="708"/>
        <w:jc w:val="both"/>
        <w:rPr>
          <w:lang w:val="de-DE"/>
        </w:rPr>
      </w:pPr>
      <w:r w:rsidRPr="005F0D2F">
        <w:rPr>
          <w:i/>
          <w:lang w:val="de-DE"/>
        </w:rPr>
        <w:t>e)</w:t>
      </w:r>
      <w:r w:rsidRPr="005F0D2F">
        <w:rPr>
          <w:lang w:val="de-DE"/>
        </w:rPr>
        <w:t xml:space="preserve"> In § 4 Absatz 1 werden zwischen den Wörtern "dem Zuwiderhandelnden" und den Wörtern "per Einschreibebrief" die Wörter "über eine gesicherte elektronische Plattform oder, falls dies unmöglich ist," eingefügt.</w:t>
      </w:r>
    </w:p>
    <w:p w14:paraId="10E8FD1D" w14:textId="77777777" w:rsidR="005F0D2F" w:rsidRPr="005F0D2F" w:rsidRDefault="005F0D2F" w:rsidP="00E64443">
      <w:pPr>
        <w:jc w:val="both"/>
        <w:rPr>
          <w:lang w:val="de-DE"/>
        </w:rPr>
      </w:pPr>
    </w:p>
    <w:p w14:paraId="5542EF51" w14:textId="77777777" w:rsidR="005F0D2F" w:rsidRPr="005F0D2F" w:rsidRDefault="005F0D2F" w:rsidP="00E64443">
      <w:pPr>
        <w:ind w:firstLine="708"/>
        <w:jc w:val="both"/>
        <w:rPr>
          <w:lang w:val="de-DE"/>
        </w:rPr>
      </w:pPr>
      <w:r w:rsidRPr="005F0D2F">
        <w:rPr>
          <w:i/>
          <w:lang w:val="de-DE"/>
        </w:rPr>
        <w:t>f)</w:t>
      </w:r>
      <w:r w:rsidRPr="005F0D2F">
        <w:rPr>
          <w:lang w:val="de-DE"/>
        </w:rPr>
        <w:t xml:space="preserve"> In § 4 Absatz 3 werden zwischen den Wörtern "Beschluss zur Auferlegung einer administrativen Geldbuße" und den Wörtern "per Einschreibebrief" die Wörter "über die vorerwähnte elektronische Plattform oder, falls dies unmöglich ist," eingefügt.</w:t>
      </w:r>
    </w:p>
    <w:p w14:paraId="03E3CF98" w14:textId="77777777" w:rsidR="005F0D2F" w:rsidRPr="005F0D2F" w:rsidRDefault="005F0D2F" w:rsidP="00E64443">
      <w:pPr>
        <w:jc w:val="both"/>
        <w:rPr>
          <w:lang w:val="de-DE"/>
        </w:rPr>
      </w:pPr>
    </w:p>
    <w:p w14:paraId="559FB38A" w14:textId="77777777" w:rsidR="005F0D2F" w:rsidRPr="005F0D2F" w:rsidRDefault="005F0D2F" w:rsidP="00E64443">
      <w:pPr>
        <w:ind w:firstLine="708"/>
        <w:jc w:val="both"/>
        <w:rPr>
          <w:lang w:val="de-DE"/>
        </w:rPr>
      </w:pPr>
      <w:r w:rsidRPr="005F0D2F">
        <w:rPr>
          <w:lang w:val="de-DE"/>
        </w:rPr>
        <w:t xml:space="preserve">Wir fertigen das vorliegende Gesetz aus und ordnen an, dass es mit dem Staatssiegel versehen und durch das </w:t>
      </w:r>
      <w:r w:rsidRPr="005F0D2F">
        <w:rPr>
          <w:i/>
          <w:iCs/>
          <w:lang w:val="de-DE"/>
        </w:rPr>
        <w:t>Belgische Staatsblatt</w:t>
      </w:r>
      <w:r w:rsidRPr="005F0D2F">
        <w:rPr>
          <w:lang w:val="de-DE"/>
        </w:rPr>
        <w:t xml:space="preserve"> veröffentlicht wird.</w:t>
      </w:r>
    </w:p>
    <w:p w14:paraId="6AB78D3F" w14:textId="77777777" w:rsidR="005F0D2F" w:rsidRPr="005F0D2F" w:rsidRDefault="005F0D2F" w:rsidP="00E64443">
      <w:pPr>
        <w:jc w:val="both"/>
        <w:rPr>
          <w:lang w:val="de-DE"/>
        </w:rPr>
      </w:pPr>
    </w:p>
    <w:p w14:paraId="1EB29B1B" w14:textId="77777777" w:rsidR="005F0D2F" w:rsidRPr="005F0D2F" w:rsidRDefault="005F0D2F" w:rsidP="00E64443">
      <w:pPr>
        <w:jc w:val="both"/>
        <w:rPr>
          <w:lang w:val="de-DE"/>
        </w:rPr>
      </w:pPr>
    </w:p>
    <w:p w14:paraId="44F51FE4" w14:textId="77777777" w:rsidR="005F0D2F" w:rsidRPr="005F0D2F" w:rsidRDefault="005F0D2F" w:rsidP="00E64443">
      <w:pPr>
        <w:ind w:firstLine="708"/>
        <w:jc w:val="both"/>
        <w:rPr>
          <w:lang w:val="de-DE"/>
        </w:rPr>
      </w:pPr>
      <w:r w:rsidRPr="005F0D2F">
        <w:rPr>
          <w:lang w:val="de-DE"/>
        </w:rPr>
        <w:t>Gegeben zu Brüssel, den 2. Dezember 2021</w:t>
      </w:r>
    </w:p>
    <w:p w14:paraId="0AD559CE" w14:textId="77777777" w:rsidR="005F0D2F" w:rsidRPr="005F0D2F" w:rsidRDefault="005F0D2F" w:rsidP="00E64443">
      <w:pPr>
        <w:jc w:val="both"/>
        <w:rPr>
          <w:lang w:val="de-DE"/>
        </w:rPr>
      </w:pPr>
    </w:p>
    <w:p w14:paraId="35E2DD7F" w14:textId="77777777" w:rsidR="005F0D2F" w:rsidRPr="005F0D2F" w:rsidRDefault="005F0D2F" w:rsidP="00E64443">
      <w:pPr>
        <w:jc w:val="both"/>
        <w:rPr>
          <w:lang w:val="de-DE"/>
        </w:rPr>
      </w:pPr>
    </w:p>
    <w:p w14:paraId="5B582AAD" w14:textId="77777777" w:rsidR="005F0D2F" w:rsidRPr="005F0D2F" w:rsidRDefault="005F0D2F" w:rsidP="00E64443">
      <w:pPr>
        <w:jc w:val="center"/>
        <w:rPr>
          <w:lang w:val="de-DE"/>
        </w:rPr>
      </w:pPr>
      <w:r w:rsidRPr="005F0D2F">
        <w:rPr>
          <w:lang w:val="de-DE"/>
        </w:rPr>
        <w:t>PHILIPPE</w:t>
      </w:r>
    </w:p>
    <w:p w14:paraId="606A0B02" w14:textId="77777777" w:rsidR="005F0D2F" w:rsidRPr="005F0D2F" w:rsidRDefault="005F0D2F" w:rsidP="00E64443">
      <w:pPr>
        <w:jc w:val="center"/>
        <w:rPr>
          <w:lang w:val="de-DE"/>
        </w:rPr>
      </w:pPr>
    </w:p>
    <w:p w14:paraId="5F353599" w14:textId="77777777" w:rsidR="005F0D2F" w:rsidRPr="005F0D2F" w:rsidRDefault="005F0D2F" w:rsidP="00E64443">
      <w:pPr>
        <w:jc w:val="center"/>
        <w:rPr>
          <w:lang w:val="de-DE"/>
        </w:rPr>
      </w:pPr>
      <w:r w:rsidRPr="005F0D2F">
        <w:rPr>
          <w:lang w:val="de-DE"/>
        </w:rPr>
        <w:t>Von Königs wegen:</w:t>
      </w:r>
    </w:p>
    <w:p w14:paraId="175621AD" w14:textId="77777777" w:rsidR="005F0D2F" w:rsidRPr="005F0D2F" w:rsidRDefault="005F0D2F" w:rsidP="00E64443">
      <w:pPr>
        <w:jc w:val="center"/>
        <w:rPr>
          <w:lang w:val="de-DE"/>
        </w:rPr>
      </w:pPr>
    </w:p>
    <w:p w14:paraId="5E569D52" w14:textId="77777777" w:rsidR="005F0D2F" w:rsidRPr="005F0D2F" w:rsidRDefault="005F0D2F" w:rsidP="00E64443">
      <w:pPr>
        <w:jc w:val="center"/>
        <w:rPr>
          <w:lang w:val="de-DE"/>
        </w:rPr>
      </w:pPr>
      <w:r w:rsidRPr="005F0D2F">
        <w:rPr>
          <w:lang w:val="de-DE"/>
        </w:rPr>
        <w:t>Der Minister der Finanzen</w:t>
      </w:r>
    </w:p>
    <w:p w14:paraId="3BDE4AD3" w14:textId="77777777" w:rsidR="005F0D2F" w:rsidRPr="005F0D2F" w:rsidRDefault="005F0D2F" w:rsidP="00E64443">
      <w:pPr>
        <w:jc w:val="center"/>
        <w:rPr>
          <w:lang w:val="de-DE"/>
        </w:rPr>
      </w:pPr>
      <w:r w:rsidRPr="005F0D2F">
        <w:rPr>
          <w:lang w:val="de-DE"/>
        </w:rPr>
        <w:t>V. VAN PETEGHEM</w:t>
      </w:r>
    </w:p>
    <w:p w14:paraId="59E95A0A" w14:textId="77777777" w:rsidR="005F0D2F" w:rsidRPr="005F0D2F" w:rsidRDefault="005F0D2F" w:rsidP="00E64443">
      <w:pPr>
        <w:jc w:val="center"/>
        <w:rPr>
          <w:lang w:val="de-DE"/>
        </w:rPr>
      </w:pPr>
    </w:p>
    <w:p w14:paraId="68302638" w14:textId="77777777" w:rsidR="005F0D2F" w:rsidRPr="005F0D2F" w:rsidRDefault="005F0D2F" w:rsidP="00E64443">
      <w:pPr>
        <w:jc w:val="center"/>
        <w:rPr>
          <w:lang w:val="de-DE"/>
        </w:rPr>
      </w:pPr>
      <w:r w:rsidRPr="005F0D2F">
        <w:rPr>
          <w:lang w:val="de-DE"/>
        </w:rPr>
        <w:t>Mit dem Staatssiegel versehen:</w:t>
      </w:r>
    </w:p>
    <w:p w14:paraId="1A372476" w14:textId="77777777" w:rsidR="005F0D2F" w:rsidRPr="005F0D2F" w:rsidRDefault="005F0D2F" w:rsidP="00E64443">
      <w:pPr>
        <w:jc w:val="center"/>
        <w:rPr>
          <w:lang w:val="de-DE"/>
        </w:rPr>
      </w:pPr>
    </w:p>
    <w:p w14:paraId="507E8ED8" w14:textId="77777777" w:rsidR="005F0D2F" w:rsidRPr="005F0D2F" w:rsidRDefault="005F0D2F" w:rsidP="00E64443">
      <w:pPr>
        <w:jc w:val="center"/>
        <w:rPr>
          <w:lang w:val="de-DE"/>
        </w:rPr>
      </w:pPr>
      <w:r w:rsidRPr="005F0D2F">
        <w:rPr>
          <w:lang w:val="de-DE"/>
        </w:rPr>
        <w:t>Der Minister der Justiz</w:t>
      </w:r>
    </w:p>
    <w:p w14:paraId="223AD55A" w14:textId="77777777" w:rsidR="005F0D2F" w:rsidRPr="005F0D2F" w:rsidRDefault="005F0D2F" w:rsidP="00E64443">
      <w:pPr>
        <w:jc w:val="center"/>
        <w:rPr>
          <w:lang w:val="de-DE"/>
        </w:rPr>
      </w:pPr>
      <w:r w:rsidRPr="005F0D2F">
        <w:rPr>
          <w:lang w:val="de-DE"/>
        </w:rPr>
        <w:t>V. VAN QUICKENBORNE</w:t>
      </w:r>
    </w:p>
    <w:p w14:paraId="4617B237" w14:textId="77777777" w:rsidR="005F0D2F" w:rsidRPr="005F0D2F" w:rsidRDefault="005F0D2F">
      <w:pPr>
        <w:rPr>
          <w:lang w:val="de-DE"/>
        </w:rPr>
      </w:pPr>
    </w:p>
    <w:p w14:paraId="161CBDA0" w14:textId="77777777" w:rsidR="005F0D2F" w:rsidRPr="005F0D2F" w:rsidRDefault="005F0D2F">
      <w:pPr>
        <w:rPr>
          <w:lang w:val="de-DE"/>
        </w:rPr>
      </w:pPr>
    </w:p>
    <w:p w14:paraId="4227A188" w14:textId="77777777" w:rsidR="00233F36" w:rsidRPr="00C80000" w:rsidRDefault="00233F36" w:rsidP="00E1687C">
      <w:pPr>
        <w:jc w:val="both"/>
        <w:rPr>
          <w:lang w:val="de-DE"/>
        </w:rPr>
      </w:pPr>
    </w:p>
    <w:sectPr w:rsidR="00233F36" w:rsidRPr="00C80000" w:rsidSect="005F0D2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70559800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01862"/>
    <w:rsid w:val="00217221"/>
    <w:rsid w:val="00233F36"/>
    <w:rsid w:val="00266D2A"/>
    <w:rsid w:val="002A1F4E"/>
    <w:rsid w:val="003024C1"/>
    <w:rsid w:val="00330774"/>
    <w:rsid w:val="003725C6"/>
    <w:rsid w:val="00385261"/>
    <w:rsid w:val="004F0197"/>
    <w:rsid w:val="0051470C"/>
    <w:rsid w:val="005D55BA"/>
    <w:rsid w:val="005F0D2F"/>
    <w:rsid w:val="006F4381"/>
    <w:rsid w:val="00786C4F"/>
    <w:rsid w:val="007A515C"/>
    <w:rsid w:val="007D5F55"/>
    <w:rsid w:val="00800E1A"/>
    <w:rsid w:val="008C2124"/>
    <w:rsid w:val="0095076C"/>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B3899B"/>
  <w15:docId w15:val="{249022F2-B028-43FE-A13D-531077A8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1194</Words>
  <Characters>7234</Characters>
  <Application>Microsoft Office Word</Application>
  <DocSecurity>0</DocSecurity>
  <Lines>60</Lines>
  <Paragraphs>16</Paragraphs>
  <ScaleCrop>false</ScaleCrop>
  <Company/>
  <LinksUpToDate>false</LinksUpToDate>
  <CharactersWithSpaces>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2024-05-23T07:02:00Z</dcterms:created>
  <dcterms:modified xsi:type="dcterms:W3CDTF">2024-05-23T07:05:00Z</dcterms:modified>
</cp:coreProperties>
</file>