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D5C142" w14:textId="77777777" w:rsidR="004D1784" w:rsidRPr="004D1784" w:rsidRDefault="004D1784" w:rsidP="004D1784">
      <w:pPr>
        <w:jc w:val="both"/>
        <w:rPr>
          <w:b/>
          <w:bCs/>
          <w:lang w:val="de-DE"/>
        </w:rPr>
      </w:pPr>
      <w:r w:rsidRPr="004D1784">
        <w:rPr>
          <w:b/>
          <w:lang w:val="de-DE"/>
        </w:rPr>
        <w:t>29. NOVEMBER 2021 - Ministerieller Erlass zur Festlegung des Betrags der dem Verwalter der elektronischen Plattform im Rahmen des elektronischen gerichtlichen öffentlichen Verkaufs beweglicher Güter geschuldeten Gebühr</w:t>
      </w:r>
    </w:p>
    <w:p w14:paraId="14889428" w14:textId="77777777" w:rsidR="00233F36" w:rsidRPr="00C80000" w:rsidRDefault="00233F36" w:rsidP="00127CA8">
      <w:pPr>
        <w:jc w:val="both"/>
        <w:rPr>
          <w:lang w:val="de-DE"/>
        </w:rPr>
      </w:pPr>
    </w:p>
    <w:p w14:paraId="56A86C6A" w14:textId="77777777" w:rsidR="00233F36" w:rsidRPr="00C80000" w:rsidRDefault="00233F36">
      <w:pPr>
        <w:rPr>
          <w:lang w:val="de-DE"/>
        </w:rPr>
      </w:pPr>
    </w:p>
    <w:p w14:paraId="16540CF4" w14:textId="797BD4D0"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4D1784">
        <w:rPr>
          <w:lang w:val="de-DE"/>
        </w:rPr>
        <w:t>11. September 2023</w:t>
      </w:r>
      <w:r w:rsidRPr="00C80000">
        <w:rPr>
          <w:lang w:val="de-DE"/>
        </w:rPr>
        <w:t>)</w:t>
      </w:r>
    </w:p>
    <w:p w14:paraId="3181BC71" w14:textId="77777777" w:rsidR="00233F36" w:rsidRPr="00127CA8" w:rsidRDefault="00233F36" w:rsidP="000F5F44">
      <w:pPr>
        <w:jc w:val="center"/>
        <w:rPr>
          <w:lang w:val="de-DE"/>
        </w:rPr>
      </w:pPr>
    </w:p>
    <w:p w14:paraId="5926FFAF" w14:textId="77777777" w:rsidR="00233F36" w:rsidRPr="00C80000" w:rsidRDefault="00233F36" w:rsidP="00CA081B">
      <w:pPr>
        <w:jc w:val="center"/>
        <w:rPr>
          <w:lang w:val="de-DE"/>
        </w:rPr>
      </w:pPr>
    </w:p>
    <w:p w14:paraId="482BC519"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523538D5" w14:textId="77777777" w:rsidR="00E1687C" w:rsidRDefault="00E1687C" w:rsidP="00CA081B">
      <w:pPr>
        <w:jc w:val="both"/>
        <w:rPr>
          <w:lang w:val="de-DE"/>
        </w:rPr>
      </w:pPr>
    </w:p>
    <w:p w14:paraId="5ED21AAB" w14:textId="77777777" w:rsidR="00E1687C" w:rsidRPr="00C80000" w:rsidRDefault="00E1687C" w:rsidP="00CA081B">
      <w:pPr>
        <w:jc w:val="both"/>
        <w:rPr>
          <w:lang w:val="de-DE"/>
        </w:rPr>
      </w:pPr>
    </w:p>
    <w:p w14:paraId="3D56036A"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233B30C4" w14:textId="77777777" w:rsidR="004D1784" w:rsidRPr="004D1784" w:rsidRDefault="004D1784" w:rsidP="007F18B9">
      <w:pPr>
        <w:jc w:val="center"/>
        <w:rPr>
          <w:b/>
          <w:bCs/>
          <w:lang w:val="de-DE"/>
        </w:rPr>
      </w:pPr>
      <w:r w:rsidRPr="004D1784">
        <w:rPr>
          <w:b/>
          <w:lang w:val="de-DE"/>
        </w:rPr>
        <w:lastRenderedPageBreak/>
        <w:t>FÖDERALER ÖFFENTLICHER DIENST JUSTIZ</w:t>
      </w:r>
    </w:p>
    <w:p w14:paraId="30CA9EDA" w14:textId="77777777" w:rsidR="004D1784" w:rsidRPr="004D1784" w:rsidRDefault="004D1784" w:rsidP="00511795">
      <w:pPr>
        <w:rPr>
          <w:b/>
          <w:bCs/>
          <w:lang w:val="de-DE"/>
        </w:rPr>
      </w:pPr>
    </w:p>
    <w:p w14:paraId="683CEE41" w14:textId="77777777" w:rsidR="004D1784" w:rsidRPr="004D1784" w:rsidRDefault="004D1784" w:rsidP="00511795">
      <w:pPr>
        <w:rPr>
          <w:b/>
          <w:bCs/>
          <w:lang w:val="de-DE"/>
        </w:rPr>
      </w:pPr>
    </w:p>
    <w:p w14:paraId="048D2462" w14:textId="77777777" w:rsidR="004D1784" w:rsidRPr="004D1784" w:rsidRDefault="004D1784" w:rsidP="007F18B9">
      <w:pPr>
        <w:jc w:val="both"/>
        <w:rPr>
          <w:b/>
          <w:bCs/>
          <w:lang w:val="de-DE"/>
        </w:rPr>
      </w:pPr>
      <w:r w:rsidRPr="004D1784">
        <w:rPr>
          <w:b/>
          <w:lang w:val="de-DE"/>
        </w:rPr>
        <w:t>29. NOVEMBER 2021 - Ministerieller Erlass zur Festlegung des Betrags der dem Verwalter der elektronischen Plattform im Rahmen des elektronischen gerichtlichen öffentlichen Verkaufs beweglicher Güter geschuldeten Gebühr</w:t>
      </w:r>
    </w:p>
    <w:p w14:paraId="35B9853D" w14:textId="77777777" w:rsidR="004D1784" w:rsidRPr="004D1784" w:rsidRDefault="004D1784" w:rsidP="00511795">
      <w:pPr>
        <w:rPr>
          <w:lang w:val="de-DE"/>
        </w:rPr>
      </w:pPr>
    </w:p>
    <w:p w14:paraId="2939537F" w14:textId="77777777" w:rsidR="004D1784" w:rsidRPr="004D1784" w:rsidRDefault="004D1784" w:rsidP="00511795">
      <w:pPr>
        <w:rPr>
          <w:lang w:val="de-DE"/>
        </w:rPr>
      </w:pPr>
    </w:p>
    <w:p w14:paraId="1744FCEA" w14:textId="77777777" w:rsidR="004D1784" w:rsidRPr="004D1784" w:rsidRDefault="004D1784" w:rsidP="007F18B9">
      <w:pPr>
        <w:jc w:val="both"/>
        <w:rPr>
          <w:lang w:val="de-DE"/>
        </w:rPr>
      </w:pPr>
      <w:r w:rsidRPr="004D1784">
        <w:rPr>
          <w:lang w:val="de-DE"/>
        </w:rPr>
        <w:tab/>
      </w:r>
      <w:r w:rsidRPr="004D1784">
        <w:rPr>
          <w:lang w:val="de-DE"/>
        </w:rPr>
        <w:tab/>
        <w:t>Der Minister der Justiz,</w:t>
      </w:r>
    </w:p>
    <w:p w14:paraId="4CA76550" w14:textId="77777777" w:rsidR="004D1784" w:rsidRPr="004D1784" w:rsidRDefault="004D1784" w:rsidP="007F18B9">
      <w:pPr>
        <w:jc w:val="both"/>
        <w:rPr>
          <w:lang w:val="de-DE"/>
        </w:rPr>
      </w:pPr>
    </w:p>
    <w:p w14:paraId="4CE692C4" w14:textId="77777777" w:rsidR="004D1784" w:rsidRPr="004D1784" w:rsidRDefault="004D1784" w:rsidP="007F18B9">
      <w:pPr>
        <w:jc w:val="both"/>
        <w:rPr>
          <w:lang w:val="de-DE"/>
        </w:rPr>
      </w:pPr>
    </w:p>
    <w:p w14:paraId="449947D6" w14:textId="77777777" w:rsidR="004D1784" w:rsidRPr="004D1784" w:rsidRDefault="004D1784" w:rsidP="007F18B9">
      <w:pPr>
        <w:jc w:val="both"/>
        <w:rPr>
          <w:lang w:val="de-DE"/>
        </w:rPr>
      </w:pPr>
      <w:r w:rsidRPr="004D1784">
        <w:rPr>
          <w:lang w:val="de-DE"/>
        </w:rPr>
        <w:tab/>
        <w:t>Aufgrund des Gerichtsgesetzbuches, des Artikels 1526 Absatz 3, eingefügt durch das Gesetz vom 5. Mai 2019 und abgeändert durch das Gesetz vom 28. November 2021;</w:t>
      </w:r>
    </w:p>
    <w:p w14:paraId="4765C664" w14:textId="77777777" w:rsidR="004D1784" w:rsidRPr="004D1784" w:rsidRDefault="004D1784" w:rsidP="007F18B9">
      <w:pPr>
        <w:jc w:val="both"/>
        <w:rPr>
          <w:lang w:val="de-DE"/>
        </w:rPr>
      </w:pPr>
    </w:p>
    <w:p w14:paraId="2678C884" w14:textId="77777777" w:rsidR="004D1784" w:rsidRPr="004D1784" w:rsidRDefault="004D1784" w:rsidP="007F18B9">
      <w:pPr>
        <w:jc w:val="both"/>
        <w:rPr>
          <w:lang w:val="de-DE"/>
        </w:rPr>
      </w:pPr>
      <w:r w:rsidRPr="004D1784">
        <w:rPr>
          <w:lang w:val="de-DE"/>
        </w:rPr>
        <w:tab/>
        <w:t>Aufgrund des Königlichen Erlasses vom 28. November 2021 zur Festlegung der Modalitäten für den elektronischen gerichtlichen öffentlichen Verkauf beweglicher Güter aufgrund der Artikel 1516, 1522 und 1526 des Gerichtsgesetzbuches, des Artikels 8 § 2 Absatz 2;</w:t>
      </w:r>
    </w:p>
    <w:p w14:paraId="02B12FCC" w14:textId="77777777" w:rsidR="004D1784" w:rsidRPr="004D1784" w:rsidRDefault="004D1784" w:rsidP="007F18B9">
      <w:pPr>
        <w:jc w:val="both"/>
        <w:rPr>
          <w:lang w:val="de-DE"/>
        </w:rPr>
      </w:pPr>
    </w:p>
    <w:p w14:paraId="62834F4B" w14:textId="77777777" w:rsidR="004D1784" w:rsidRPr="004D1784" w:rsidRDefault="004D1784" w:rsidP="007F18B9">
      <w:pPr>
        <w:jc w:val="both"/>
        <w:rPr>
          <w:lang w:val="de-DE"/>
        </w:rPr>
      </w:pPr>
      <w:r w:rsidRPr="004D1784">
        <w:rPr>
          <w:lang w:val="de-DE"/>
        </w:rPr>
        <w:tab/>
        <w:t>Aufgrund der Stellungnahme der Nationalen Gerichtsvollzieherkammer vom 5. November 2021,</w:t>
      </w:r>
    </w:p>
    <w:p w14:paraId="6285D433" w14:textId="77777777" w:rsidR="004D1784" w:rsidRPr="004D1784" w:rsidRDefault="004D1784" w:rsidP="007F18B9">
      <w:pPr>
        <w:jc w:val="both"/>
        <w:rPr>
          <w:lang w:val="de-DE"/>
        </w:rPr>
      </w:pPr>
    </w:p>
    <w:p w14:paraId="432AA535" w14:textId="77777777" w:rsidR="004D1784" w:rsidRPr="004D1784" w:rsidRDefault="004D1784" w:rsidP="007F18B9">
      <w:pPr>
        <w:jc w:val="both"/>
        <w:rPr>
          <w:lang w:val="de-DE"/>
        </w:rPr>
      </w:pPr>
    </w:p>
    <w:p w14:paraId="5610C5AF" w14:textId="77777777" w:rsidR="004D1784" w:rsidRPr="004D1784" w:rsidRDefault="004D1784" w:rsidP="007F18B9">
      <w:pPr>
        <w:jc w:val="both"/>
        <w:rPr>
          <w:lang w:val="de-DE"/>
        </w:rPr>
      </w:pPr>
      <w:r w:rsidRPr="004D1784">
        <w:rPr>
          <w:lang w:val="de-DE"/>
        </w:rPr>
        <w:tab/>
      </w:r>
      <w:r w:rsidRPr="004D1784">
        <w:rPr>
          <w:lang w:val="de-DE"/>
        </w:rPr>
        <w:tab/>
        <w:t>Erlässt:</w:t>
      </w:r>
    </w:p>
    <w:p w14:paraId="5C7CA5D6" w14:textId="77777777" w:rsidR="004D1784" w:rsidRPr="004D1784" w:rsidRDefault="004D1784" w:rsidP="007F18B9">
      <w:pPr>
        <w:jc w:val="both"/>
        <w:rPr>
          <w:lang w:val="de-DE"/>
        </w:rPr>
      </w:pPr>
    </w:p>
    <w:p w14:paraId="34F2E5B9" w14:textId="77777777" w:rsidR="004D1784" w:rsidRPr="004D1784" w:rsidRDefault="004D1784" w:rsidP="007F18B9">
      <w:pPr>
        <w:jc w:val="both"/>
        <w:rPr>
          <w:lang w:val="de-DE"/>
        </w:rPr>
      </w:pPr>
    </w:p>
    <w:p w14:paraId="6563C205" w14:textId="77777777" w:rsidR="004D1784" w:rsidRPr="004D1784" w:rsidRDefault="004D1784" w:rsidP="007F18B9">
      <w:pPr>
        <w:jc w:val="both"/>
        <w:rPr>
          <w:lang w:val="de-DE"/>
        </w:rPr>
      </w:pPr>
      <w:r w:rsidRPr="004D1784">
        <w:rPr>
          <w:b/>
          <w:lang w:val="de-DE"/>
        </w:rPr>
        <w:tab/>
        <w:t>Artikel 1 -</w:t>
      </w:r>
      <w:r w:rsidRPr="004D1784">
        <w:rPr>
          <w:lang w:val="de-DE"/>
        </w:rPr>
        <w:t xml:space="preserve"> Für jeden Verkauf auf der im Königlichen Erlass vom 28. November 2021 zur Festlegung der Modalitäten für den elektronischen gerichtlichen öffentlichen Verkauf beweglicher Güter aufgrund der Artikel 1516, 1522 und 1526 des Gerichtsgesetzbuches erwähnten elektronischen Plattform beträgt die vom Käufer dem Verwalter der Plattform geschuldete Gebühr 7,5 Prozent des Verkaufspreises.</w:t>
      </w:r>
    </w:p>
    <w:p w14:paraId="3F173586" w14:textId="77777777" w:rsidR="004D1784" w:rsidRPr="004D1784" w:rsidRDefault="004D1784" w:rsidP="007F18B9">
      <w:pPr>
        <w:jc w:val="both"/>
        <w:rPr>
          <w:lang w:val="de-DE"/>
        </w:rPr>
      </w:pPr>
    </w:p>
    <w:p w14:paraId="786D2B3F" w14:textId="77777777" w:rsidR="004D1784" w:rsidRPr="004D1784" w:rsidRDefault="004D1784" w:rsidP="007F18B9">
      <w:pPr>
        <w:jc w:val="both"/>
        <w:rPr>
          <w:lang w:val="de-DE"/>
        </w:rPr>
      </w:pPr>
    </w:p>
    <w:p w14:paraId="0F20FA5D" w14:textId="77777777" w:rsidR="004D1784" w:rsidRPr="004D1784" w:rsidRDefault="004D1784" w:rsidP="007F18B9">
      <w:pPr>
        <w:jc w:val="both"/>
        <w:rPr>
          <w:lang w:val="de-DE"/>
        </w:rPr>
      </w:pPr>
      <w:r w:rsidRPr="004D1784">
        <w:rPr>
          <w:b/>
          <w:lang w:val="de-DE"/>
        </w:rPr>
        <w:tab/>
        <w:t xml:space="preserve">Art. 2 - </w:t>
      </w:r>
      <w:r w:rsidRPr="004D1784">
        <w:rPr>
          <w:lang w:val="de-DE"/>
        </w:rPr>
        <w:t>Der Betrag der in Artikel 1 festgelegten Gebühr wird im Dezember jeden Jahres bewertet und, wenn nötig, angepasst.</w:t>
      </w:r>
    </w:p>
    <w:p w14:paraId="7F31799A" w14:textId="77777777" w:rsidR="004D1784" w:rsidRPr="004D1784" w:rsidRDefault="004D1784" w:rsidP="007F18B9">
      <w:pPr>
        <w:jc w:val="both"/>
        <w:rPr>
          <w:lang w:val="de-DE"/>
        </w:rPr>
      </w:pPr>
    </w:p>
    <w:p w14:paraId="28131583" w14:textId="77777777" w:rsidR="004D1784" w:rsidRPr="004D1784" w:rsidRDefault="004D1784" w:rsidP="007F18B9">
      <w:pPr>
        <w:jc w:val="both"/>
        <w:rPr>
          <w:lang w:val="de-DE"/>
        </w:rPr>
      </w:pPr>
    </w:p>
    <w:p w14:paraId="7F2D1322" w14:textId="77777777" w:rsidR="004D1784" w:rsidRPr="004D1784" w:rsidRDefault="004D1784" w:rsidP="007F18B9">
      <w:pPr>
        <w:jc w:val="both"/>
        <w:rPr>
          <w:lang w:val="de-DE"/>
        </w:rPr>
      </w:pPr>
      <w:r w:rsidRPr="004D1784">
        <w:rPr>
          <w:lang w:val="de-DE"/>
        </w:rPr>
        <w:tab/>
        <w:t>Brüssel, den 29. November 2021</w:t>
      </w:r>
    </w:p>
    <w:p w14:paraId="7F4409AA" w14:textId="77777777" w:rsidR="004D1784" w:rsidRPr="004D1784" w:rsidRDefault="004D1784" w:rsidP="007F18B9">
      <w:pPr>
        <w:jc w:val="both"/>
        <w:rPr>
          <w:lang w:val="de-DE"/>
        </w:rPr>
      </w:pPr>
    </w:p>
    <w:p w14:paraId="7033CAF2" w14:textId="77777777" w:rsidR="004D1784" w:rsidRPr="004D1784" w:rsidRDefault="004D1784" w:rsidP="007F18B9">
      <w:pPr>
        <w:jc w:val="both"/>
        <w:rPr>
          <w:lang w:val="de-DE"/>
        </w:rPr>
      </w:pPr>
    </w:p>
    <w:p w14:paraId="0DFDA06D" w14:textId="77777777" w:rsidR="004D1784" w:rsidRPr="004D1784" w:rsidRDefault="004D1784" w:rsidP="007F18B9">
      <w:pPr>
        <w:jc w:val="center"/>
        <w:rPr>
          <w:lang w:val="de-DE"/>
        </w:rPr>
      </w:pPr>
      <w:r w:rsidRPr="004D1784">
        <w:rPr>
          <w:lang w:val="de-DE"/>
        </w:rPr>
        <w:t>V. VAN QUICKENBORNE</w:t>
      </w:r>
    </w:p>
    <w:p w14:paraId="56002879" w14:textId="77777777" w:rsidR="004D1784" w:rsidRPr="004D1784" w:rsidRDefault="004D1784">
      <w:pPr>
        <w:rPr>
          <w:lang w:val="de-DE"/>
        </w:rPr>
      </w:pPr>
    </w:p>
    <w:p w14:paraId="27CDC590" w14:textId="77777777" w:rsidR="00233F36" w:rsidRPr="00C80000" w:rsidRDefault="00233F36" w:rsidP="00E1687C">
      <w:pPr>
        <w:jc w:val="both"/>
        <w:rPr>
          <w:lang w:val="de-DE"/>
        </w:rPr>
      </w:pPr>
    </w:p>
    <w:sectPr w:rsidR="00233F36" w:rsidRPr="00C80000" w:rsidSect="00702C69">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435248153">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D1784"/>
    <w:rsid w:val="004F0197"/>
    <w:rsid w:val="0051470C"/>
    <w:rsid w:val="005D55BA"/>
    <w:rsid w:val="006E4DD6"/>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54316DF"/>
  <w15:docId w15:val="{D7A280BC-3879-464F-99B3-5EDDDE1FD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1784"/>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237</Words>
  <Characters>1551</Characters>
  <Application>Microsoft Office Word</Application>
  <DocSecurity>0</DocSecurity>
  <Lines>12</Lines>
  <Paragraphs>3</Paragraphs>
  <ScaleCrop>false</ScaleCrop>
  <Company/>
  <LinksUpToDate>false</LinksUpToDate>
  <CharactersWithSpaces>1785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2023-09-13T06:34:00Z</dcterms:created>
  <dcterms:modified xsi:type="dcterms:W3CDTF">2023-09-13T06:36:00Z</dcterms:modified>
</cp:coreProperties>
</file>