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C628D5" w:rsidP="00C628D5">
      <w:pPr>
        <w:jc w:val="center"/>
        <w:rPr>
          <w:lang w:val="de-DE"/>
        </w:rPr>
      </w:pPr>
      <w:r w:rsidRPr="00C628D5">
        <w:rPr>
          <w:b/>
          <w:lang w:val="de-DE"/>
        </w:rPr>
        <w:t>13. JUNI 2021 - Königlicher Erlass über das Zentralregister der wirtschaftlichen Warnindikatoren zur Aufspürung von Unternehmen in finanziellen Schwierigkeiten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C628D5">
        <w:rPr>
          <w:lang w:val="de-DE"/>
        </w:rPr>
        <w:t>19. Mai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C628D5" w:rsidRPr="00C628D5" w:rsidRDefault="00C628D5" w:rsidP="0084322B">
      <w:pPr>
        <w:jc w:val="center"/>
        <w:rPr>
          <w:b/>
          <w:bCs/>
          <w:lang w:val="de-DE"/>
        </w:rPr>
      </w:pPr>
      <w:r w:rsidRPr="00C628D5">
        <w:rPr>
          <w:b/>
          <w:lang w:val="de-DE"/>
        </w:rPr>
        <w:lastRenderedPageBreak/>
        <w:t>FÖDERALER ÖFFENTLICHER DIENST JUSTIZ</w:t>
      </w:r>
    </w:p>
    <w:p w:rsidR="00C628D5" w:rsidRPr="00C628D5" w:rsidRDefault="00C628D5" w:rsidP="0084322B">
      <w:pPr>
        <w:jc w:val="center"/>
        <w:rPr>
          <w:b/>
          <w:bCs/>
          <w:lang w:val="de-DE"/>
        </w:rPr>
      </w:pPr>
    </w:p>
    <w:p w:rsidR="00C628D5" w:rsidRPr="00C628D5" w:rsidRDefault="00C628D5" w:rsidP="0084322B">
      <w:pPr>
        <w:jc w:val="center"/>
        <w:rPr>
          <w:b/>
          <w:bCs/>
          <w:lang w:val="de-DE"/>
        </w:rPr>
      </w:pPr>
    </w:p>
    <w:p w:rsidR="00C628D5" w:rsidRPr="00C628D5" w:rsidRDefault="00C628D5" w:rsidP="0084322B">
      <w:pPr>
        <w:jc w:val="center"/>
        <w:rPr>
          <w:b/>
          <w:bCs/>
          <w:lang w:val="de-DE"/>
        </w:rPr>
      </w:pPr>
      <w:r w:rsidRPr="00C628D5">
        <w:rPr>
          <w:b/>
          <w:lang w:val="de-DE"/>
        </w:rPr>
        <w:t>13. JUNI 2021 - Königlicher Erlass über das Zentralregister der wirtschaftlichen Warnindikatoren zur Aufspürung von Unternehmen in finanziellen Schwierigkeiten</w:t>
      </w:r>
    </w:p>
    <w:p w:rsidR="00C628D5" w:rsidRPr="00C628D5" w:rsidRDefault="00C628D5" w:rsidP="0084322B">
      <w:pPr>
        <w:jc w:val="both"/>
        <w:rPr>
          <w:lang w:val="de-DE"/>
        </w:rPr>
      </w:pPr>
    </w:p>
    <w:p w:rsidR="00C628D5" w:rsidRPr="00C628D5" w:rsidRDefault="00C628D5" w:rsidP="0084322B">
      <w:pPr>
        <w:jc w:val="both"/>
        <w:rPr>
          <w:lang w:val="de-DE"/>
        </w:rPr>
      </w:pPr>
    </w:p>
    <w:p w:rsidR="00C628D5" w:rsidRPr="00C628D5" w:rsidRDefault="00C628D5" w:rsidP="0084322B">
      <w:pPr>
        <w:jc w:val="both"/>
        <w:rPr>
          <w:lang w:val="de-DE"/>
        </w:rPr>
      </w:pPr>
      <w:r w:rsidRPr="00C628D5">
        <w:rPr>
          <w:lang w:val="de-DE"/>
        </w:rPr>
        <w:tab/>
      </w:r>
      <w:r w:rsidRPr="00C628D5">
        <w:rPr>
          <w:lang w:val="de-DE"/>
        </w:rPr>
        <w:tab/>
      </w:r>
      <w:r w:rsidRPr="00C628D5">
        <w:rPr>
          <w:lang w:val="de-DE"/>
        </w:rPr>
        <w:tab/>
        <w:t>PHILIPPE, König der Belgier,</w:t>
      </w:r>
    </w:p>
    <w:p w:rsidR="00C628D5" w:rsidRPr="00C628D5" w:rsidRDefault="00C628D5" w:rsidP="0084322B">
      <w:pPr>
        <w:jc w:val="both"/>
        <w:rPr>
          <w:lang w:val="de-DE"/>
        </w:rPr>
      </w:pPr>
    </w:p>
    <w:p w:rsidR="00C628D5" w:rsidRPr="00C628D5" w:rsidRDefault="00C628D5" w:rsidP="0084322B">
      <w:pPr>
        <w:jc w:val="both"/>
        <w:rPr>
          <w:lang w:val="de-DE"/>
        </w:rPr>
      </w:pPr>
      <w:r w:rsidRPr="00C628D5">
        <w:rPr>
          <w:lang w:val="de-DE"/>
        </w:rPr>
        <w:tab/>
      </w:r>
      <w:r w:rsidRPr="00C628D5">
        <w:rPr>
          <w:lang w:val="de-DE"/>
        </w:rPr>
        <w:tab/>
        <w:t>Allen Gegenwärtigen und Zukünftigen, Unser Gruß!</w:t>
      </w:r>
    </w:p>
    <w:p w:rsidR="00C628D5" w:rsidRPr="00C628D5" w:rsidRDefault="00C628D5" w:rsidP="0084322B">
      <w:pPr>
        <w:jc w:val="both"/>
        <w:rPr>
          <w:lang w:val="de-DE"/>
        </w:rPr>
      </w:pPr>
    </w:p>
    <w:p w:rsidR="00C628D5" w:rsidRPr="00C628D5" w:rsidRDefault="00C628D5" w:rsidP="0084322B">
      <w:pPr>
        <w:jc w:val="both"/>
        <w:rPr>
          <w:lang w:val="de-DE"/>
        </w:rPr>
      </w:pPr>
    </w:p>
    <w:p w:rsidR="00C628D5" w:rsidRPr="00C628D5" w:rsidRDefault="00C628D5" w:rsidP="0084322B">
      <w:pPr>
        <w:jc w:val="both"/>
        <w:rPr>
          <w:lang w:val="de-DE"/>
        </w:rPr>
      </w:pPr>
      <w:r w:rsidRPr="00C628D5">
        <w:rPr>
          <w:lang w:val="de-DE"/>
        </w:rPr>
        <w:tab/>
        <w:t>Aufgrund der Verfassung, des Artikels 108;</w:t>
      </w:r>
    </w:p>
    <w:p w:rsidR="00C628D5" w:rsidRPr="00C628D5" w:rsidRDefault="00C628D5" w:rsidP="0084322B">
      <w:pPr>
        <w:jc w:val="both"/>
        <w:rPr>
          <w:lang w:val="de-DE"/>
        </w:rPr>
      </w:pPr>
    </w:p>
    <w:p w:rsidR="00C628D5" w:rsidRPr="00C628D5" w:rsidRDefault="00C628D5" w:rsidP="0084322B">
      <w:pPr>
        <w:jc w:val="both"/>
        <w:rPr>
          <w:lang w:val="de-DE"/>
        </w:rPr>
      </w:pPr>
      <w:r w:rsidRPr="00C628D5">
        <w:rPr>
          <w:lang w:val="de-DE"/>
        </w:rPr>
        <w:tab/>
        <w:t>Aufgrund des Gerichtsgesetzbuches, des Artikels 1390</w:t>
      </w:r>
      <w:r w:rsidRPr="00C628D5">
        <w:rPr>
          <w:i/>
          <w:iCs/>
          <w:lang w:val="de-DE"/>
        </w:rPr>
        <w:t>septies</w:t>
      </w:r>
      <w:r w:rsidRPr="00C628D5">
        <w:rPr>
          <w:lang w:val="de-DE"/>
        </w:rPr>
        <w:t xml:space="preserve"> Absatz 2, ersetzt durch das Gesetz vom 14. Januar 2013 und abgeändert durch das Gesetz vom 15. April 2018;</w:t>
      </w:r>
    </w:p>
    <w:p w:rsidR="00C628D5" w:rsidRPr="00C628D5" w:rsidRDefault="00C628D5" w:rsidP="0084322B">
      <w:pPr>
        <w:jc w:val="both"/>
        <w:rPr>
          <w:lang w:val="de-DE"/>
        </w:rPr>
      </w:pPr>
    </w:p>
    <w:p w:rsidR="00C628D5" w:rsidRPr="00C628D5" w:rsidRDefault="00C628D5" w:rsidP="0084322B">
      <w:pPr>
        <w:jc w:val="both"/>
        <w:rPr>
          <w:lang w:val="de-DE"/>
        </w:rPr>
      </w:pPr>
      <w:r w:rsidRPr="00C628D5">
        <w:rPr>
          <w:lang w:val="de-DE"/>
        </w:rPr>
        <w:tab/>
        <w:t>Aufgrund des Wirtschaftsgesetzbuches, der Artikel XX.23, XX.24, eingefügt durch das Gesetz vom 11. August 2017 und abgeändert durch das Gesetz vom 15. April 2018, und XX.26, eingefügt durch das Gesetz vom 11. August 2017;</w:t>
      </w:r>
    </w:p>
    <w:p w:rsidR="00C628D5" w:rsidRPr="00C628D5" w:rsidRDefault="00C628D5" w:rsidP="0084322B">
      <w:pPr>
        <w:jc w:val="both"/>
        <w:rPr>
          <w:lang w:val="de-DE"/>
        </w:rPr>
      </w:pPr>
    </w:p>
    <w:p w:rsidR="00C628D5" w:rsidRPr="00C628D5" w:rsidRDefault="00C628D5" w:rsidP="0084322B">
      <w:pPr>
        <w:jc w:val="both"/>
        <w:rPr>
          <w:lang w:val="de-DE"/>
        </w:rPr>
      </w:pPr>
      <w:r w:rsidRPr="00C628D5">
        <w:rPr>
          <w:lang w:val="de-DE"/>
        </w:rPr>
        <w:tab/>
        <w:t>Aufgrund der Stellungnahme Nr. 32/2020 der Datenschutzbehörde vom 3. April 2020;</w:t>
      </w:r>
    </w:p>
    <w:p w:rsidR="00C628D5" w:rsidRPr="00C628D5" w:rsidRDefault="00C628D5" w:rsidP="0084322B">
      <w:pPr>
        <w:jc w:val="both"/>
        <w:rPr>
          <w:lang w:val="de-DE"/>
        </w:rPr>
      </w:pPr>
    </w:p>
    <w:p w:rsidR="00C628D5" w:rsidRPr="00C628D5" w:rsidRDefault="00C628D5" w:rsidP="0084322B">
      <w:pPr>
        <w:jc w:val="both"/>
        <w:rPr>
          <w:lang w:val="de-DE"/>
        </w:rPr>
      </w:pPr>
      <w:r w:rsidRPr="00C628D5">
        <w:rPr>
          <w:lang w:val="de-DE"/>
        </w:rPr>
        <w:tab/>
        <w:t>Aufgrund der Stellungnahme des Finanzinspektors vom 26. März 2021;</w:t>
      </w:r>
    </w:p>
    <w:p w:rsidR="00C628D5" w:rsidRPr="00C628D5" w:rsidRDefault="00C628D5" w:rsidP="0084322B">
      <w:pPr>
        <w:jc w:val="both"/>
        <w:rPr>
          <w:lang w:val="de-DE"/>
        </w:rPr>
      </w:pPr>
    </w:p>
    <w:p w:rsidR="00C628D5" w:rsidRPr="00C628D5" w:rsidRDefault="00C628D5" w:rsidP="0084322B">
      <w:pPr>
        <w:jc w:val="both"/>
        <w:rPr>
          <w:lang w:val="de-DE"/>
        </w:rPr>
      </w:pPr>
      <w:r w:rsidRPr="00C628D5">
        <w:rPr>
          <w:lang w:val="de-DE"/>
        </w:rPr>
        <w:tab/>
        <w:t>Aufgrund des Gutachtens Nr. 69.247/1 des Staatsrates vom 12. Mai 2021, abgegeben in Anwendung von Artikel 84 § 1 Absatz 1 Nr. 2 der koordinierten Gesetze über den Staatsrat;</w:t>
      </w:r>
    </w:p>
    <w:p w:rsidR="00C628D5" w:rsidRPr="00C628D5" w:rsidRDefault="00C628D5" w:rsidP="0084322B">
      <w:pPr>
        <w:jc w:val="both"/>
        <w:rPr>
          <w:lang w:val="de-DE"/>
        </w:rPr>
      </w:pPr>
    </w:p>
    <w:p w:rsidR="00C628D5" w:rsidRPr="00C628D5" w:rsidRDefault="00C628D5" w:rsidP="0084322B">
      <w:pPr>
        <w:jc w:val="both"/>
        <w:rPr>
          <w:lang w:val="de-DE"/>
        </w:rPr>
      </w:pPr>
      <w:r w:rsidRPr="00C628D5">
        <w:rPr>
          <w:lang w:val="de-DE"/>
        </w:rPr>
        <w:tab/>
        <w:t>Auf Vorschlag Unseres Ministers der Justiz</w:t>
      </w:r>
    </w:p>
    <w:p w:rsidR="00C628D5" w:rsidRPr="00C628D5" w:rsidRDefault="00C628D5" w:rsidP="0084322B">
      <w:pPr>
        <w:jc w:val="both"/>
        <w:rPr>
          <w:lang w:val="de-DE"/>
        </w:rPr>
      </w:pPr>
    </w:p>
    <w:p w:rsidR="00C628D5" w:rsidRPr="00C628D5" w:rsidRDefault="00C628D5" w:rsidP="0084322B">
      <w:pPr>
        <w:jc w:val="both"/>
        <w:rPr>
          <w:lang w:val="de-DE"/>
        </w:rPr>
      </w:pPr>
    </w:p>
    <w:p w:rsidR="00C628D5" w:rsidRPr="00C628D5" w:rsidRDefault="00C628D5" w:rsidP="0084322B">
      <w:pPr>
        <w:jc w:val="both"/>
        <w:rPr>
          <w:lang w:val="de-DE"/>
        </w:rPr>
      </w:pPr>
      <w:r w:rsidRPr="00C628D5">
        <w:rPr>
          <w:lang w:val="de-DE"/>
        </w:rPr>
        <w:tab/>
      </w:r>
      <w:r w:rsidRPr="00C628D5">
        <w:rPr>
          <w:lang w:val="de-DE"/>
        </w:rPr>
        <w:tab/>
        <w:t>Haben Wir beschlossen und erlassen Wir:</w:t>
      </w:r>
    </w:p>
    <w:p w:rsidR="00C628D5" w:rsidRPr="00C628D5" w:rsidRDefault="00C628D5" w:rsidP="0084322B">
      <w:pPr>
        <w:jc w:val="both"/>
        <w:rPr>
          <w:lang w:val="de-DE"/>
        </w:rPr>
      </w:pPr>
    </w:p>
    <w:p w:rsidR="00C628D5" w:rsidRPr="00C628D5" w:rsidRDefault="00C628D5" w:rsidP="0084322B">
      <w:pPr>
        <w:jc w:val="both"/>
        <w:rPr>
          <w:lang w:val="de-DE"/>
        </w:rPr>
      </w:pPr>
    </w:p>
    <w:p w:rsidR="00C628D5" w:rsidRPr="00C628D5" w:rsidRDefault="00C628D5" w:rsidP="0084322B">
      <w:pPr>
        <w:jc w:val="both"/>
        <w:rPr>
          <w:lang w:val="de-DE"/>
        </w:rPr>
      </w:pPr>
      <w:r w:rsidRPr="00C628D5">
        <w:rPr>
          <w:lang w:val="de-DE"/>
        </w:rPr>
        <w:tab/>
      </w:r>
      <w:r w:rsidRPr="00C628D5">
        <w:rPr>
          <w:b/>
          <w:bCs/>
          <w:lang w:val="de-DE"/>
        </w:rPr>
        <w:t>Artikel 1</w:t>
      </w:r>
      <w:r w:rsidRPr="00C628D5">
        <w:rPr>
          <w:lang w:val="de-DE"/>
        </w:rPr>
        <w:t> - Es wird ein zentrales Indikatorenregister eingerichtet, "Zentralregister der wirtschaftlichen Warnindikatoren zur Aufspürung von Unternehmen in finanziellen Schwierig</w:t>
      </w:r>
      <w:r w:rsidRPr="00C628D5">
        <w:rPr>
          <w:lang w:val="de-DE"/>
        </w:rPr>
        <w:softHyphen/>
        <w:t>keiten" genannt und nachstehend als "Zentralregister der wirtschaftlichen Warnindikatoren" abgekürzt.</w:t>
      </w:r>
    </w:p>
    <w:p w:rsidR="00C628D5" w:rsidRPr="00C628D5" w:rsidRDefault="00C628D5" w:rsidP="0084322B">
      <w:pPr>
        <w:jc w:val="both"/>
        <w:rPr>
          <w:lang w:val="de-DE"/>
        </w:rPr>
      </w:pPr>
    </w:p>
    <w:p w:rsidR="00C628D5" w:rsidRPr="00C628D5" w:rsidRDefault="00C628D5" w:rsidP="0084322B">
      <w:pPr>
        <w:jc w:val="both"/>
        <w:rPr>
          <w:lang w:val="de-DE"/>
        </w:rPr>
      </w:pPr>
    </w:p>
    <w:p w:rsidR="00C628D5" w:rsidRPr="00C628D5" w:rsidRDefault="00C628D5" w:rsidP="001C56CD">
      <w:pPr>
        <w:jc w:val="both"/>
        <w:rPr>
          <w:lang w:val="de-DE"/>
        </w:rPr>
      </w:pPr>
      <w:r w:rsidRPr="00C628D5">
        <w:rPr>
          <w:lang w:val="de-DE"/>
        </w:rPr>
        <w:tab/>
      </w:r>
      <w:r w:rsidRPr="00C628D5">
        <w:rPr>
          <w:b/>
          <w:bCs/>
          <w:lang w:val="de-DE"/>
        </w:rPr>
        <w:t>Art. 2</w:t>
      </w:r>
      <w:r w:rsidRPr="00C628D5">
        <w:rPr>
          <w:lang w:val="de-DE"/>
        </w:rPr>
        <w:t> - Im Rahmen des in Artikel XX.25 des Wirtschaftsgesetzbuches erwähnten Auftrags, Schuldner, die sich in Schwierigkeiten befinden, zu überwachen mit dem Ziel, den Fortbestand ihrer Tätigkeiten zu ermöglichen und den Schutz der Rechte der Gläubiger zu sichern, ist der Zweck des Zentralregisters der wirtschaftlichen Warnindikatoren, den Kammern für Unternehmen in Schwierigkeiten dabei zu helfen, die in ihren Zuständigkeitsbereich fallenden Unternehmen mit finanziellen Schwierigkeiten, die den Fortbestand ihrer wirtschaftlichen Tätigkeiten gefährden können, aufzuspüren.</w:t>
      </w:r>
      <w:r w:rsidRPr="00C628D5">
        <w:rPr>
          <w:lang w:val="de-DE"/>
        </w:rPr>
        <w:br w:type="page"/>
      </w:r>
    </w:p>
    <w:p w:rsidR="00C628D5" w:rsidRPr="00C628D5" w:rsidRDefault="00C628D5" w:rsidP="0084322B">
      <w:pPr>
        <w:jc w:val="both"/>
        <w:rPr>
          <w:lang w:val="de-DE"/>
        </w:rPr>
      </w:pPr>
      <w:r w:rsidRPr="00C628D5">
        <w:rPr>
          <w:lang w:val="de-DE"/>
        </w:rPr>
        <w:tab/>
      </w:r>
      <w:r w:rsidRPr="00C628D5">
        <w:rPr>
          <w:b/>
          <w:bCs/>
          <w:lang w:val="de-DE"/>
        </w:rPr>
        <w:t>Art. 3</w:t>
      </w:r>
      <w:r w:rsidRPr="00C628D5">
        <w:rPr>
          <w:lang w:val="de-DE"/>
        </w:rPr>
        <w:t> - Der Föderale Öffentliche Dienst Justiz ist der für die Verarbeitung Verantwortliche im Sinne von Artikel 4 Nr. 7 der Verordnung (EU) 2016/679 des Europäischen Parlaments und des Rates vom 27. April 2016 zum Schutz natürlicher Personen bei der Verarbeitung personenbezogener Daten, zum freien Datenverkehr und zur Aufhebung der Richtlinie 95/46/EG.</w:t>
      </w:r>
    </w:p>
    <w:p w:rsidR="00C628D5" w:rsidRPr="00C628D5" w:rsidRDefault="00C628D5" w:rsidP="0084322B">
      <w:pPr>
        <w:jc w:val="both"/>
        <w:rPr>
          <w:lang w:val="de-DE"/>
        </w:rPr>
      </w:pPr>
    </w:p>
    <w:p w:rsidR="00C628D5" w:rsidRPr="00C628D5" w:rsidRDefault="00C628D5" w:rsidP="0084322B">
      <w:pPr>
        <w:jc w:val="both"/>
        <w:rPr>
          <w:lang w:val="de-DE"/>
        </w:rPr>
      </w:pPr>
    </w:p>
    <w:p w:rsidR="00C628D5" w:rsidRPr="00C628D5" w:rsidRDefault="00C628D5" w:rsidP="0084322B">
      <w:pPr>
        <w:jc w:val="both"/>
        <w:rPr>
          <w:lang w:val="de-DE"/>
        </w:rPr>
      </w:pPr>
      <w:r w:rsidRPr="00C628D5">
        <w:rPr>
          <w:lang w:val="de-DE"/>
        </w:rPr>
        <w:tab/>
      </w:r>
      <w:r w:rsidRPr="00C628D5">
        <w:rPr>
          <w:b/>
          <w:bCs/>
          <w:lang w:val="de-DE"/>
        </w:rPr>
        <w:t>Art. 4</w:t>
      </w:r>
      <w:r w:rsidRPr="00C628D5">
        <w:rPr>
          <w:lang w:val="de-DE"/>
        </w:rPr>
        <w:t> - Die Indikatoren, die für den in Artikel 2 erwähnten Zweck relevant sind, werden im Zentralregister der wirtschaftlichen Warnindikatoren auf der Grundlage einer eindeutigen Kennung, nämlich der von der Zentralen Datenbank der Unternehmen zugeteilten Unternehmensnummer, gesammelt.</w:t>
      </w:r>
    </w:p>
    <w:p w:rsidR="00C628D5" w:rsidRPr="00C628D5" w:rsidRDefault="00C628D5" w:rsidP="0084322B">
      <w:pPr>
        <w:jc w:val="both"/>
        <w:rPr>
          <w:lang w:val="de-DE"/>
        </w:rPr>
      </w:pPr>
    </w:p>
    <w:p w:rsidR="00C628D5" w:rsidRPr="00C628D5" w:rsidRDefault="00C628D5" w:rsidP="0084322B">
      <w:pPr>
        <w:jc w:val="both"/>
        <w:rPr>
          <w:lang w:val="de-DE"/>
        </w:rPr>
      </w:pPr>
      <w:r w:rsidRPr="00C628D5">
        <w:rPr>
          <w:lang w:val="de-DE"/>
        </w:rPr>
        <w:tab/>
        <w:t>Unter relevanten Indikatoren sind personenbezogene Daten und Informationen rechtlicher oder wirtschaftlicher Art zu verstehen, die die Unternehmensgerichte gesetzlich verarbeiten dürfen und die im Rahmen des in Artikel 2 erwähnten Zwecks erforderlich sind.</w:t>
      </w:r>
    </w:p>
    <w:p w:rsidR="00C628D5" w:rsidRPr="00C628D5" w:rsidRDefault="00C628D5" w:rsidP="0084322B">
      <w:pPr>
        <w:jc w:val="both"/>
        <w:rPr>
          <w:lang w:val="de-DE"/>
        </w:rPr>
      </w:pPr>
    </w:p>
    <w:p w:rsidR="00C628D5" w:rsidRPr="00C628D5" w:rsidRDefault="00C628D5" w:rsidP="0084322B">
      <w:pPr>
        <w:jc w:val="both"/>
        <w:rPr>
          <w:lang w:val="de-DE"/>
        </w:rPr>
      </w:pPr>
      <w:r w:rsidRPr="00C628D5">
        <w:rPr>
          <w:lang w:val="de-DE"/>
        </w:rPr>
        <w:tab/>
        <w:t>Diese relevanten Indikatoren beziehen sich auf:</w:t>
      </w:r>
    </w:p>
    <w:p w:rsidR="00C628D5" w:rsidRPr="00C628D5" w:rsidRDefault="00C628D5" w:rsidP="0084322B">
      <w:pPr>
        <w:jc w:val="both"/>
        <w:rPr>
          <w:lang w:val="de-DE"/>
        </w:rPr>
      </w:pPr>
    </w:p>
    <w:p w:rsidR="00C628D5" w:rsidRPr="00C628D5" w:rsidRDefault="00C628D5" w:rsidP="00D166F0">
      <w:pPr>
        <w:jc w:val="both"/>
        <w:rPr>
          <w:lang w:val="de-DE"/>
        </w:rPr>
      </w:pPr>
      <w:r w:rsidRPr="00C628D5">
        <w:rPr>
          <w:lang w:val="de-DE"/>
        </w:rPr>
        <w:tab/>
        <w:t>- den Betrag der geschuldeten Summen, die gemäß Artikel XX.23 des Wirtschafts</w:t>
      </w:r>
      <w:r w:rsidRPr="00C628D5">
        <w:rPr>
          <w:lang w:val="de-DE"/>
        </w:rPr>
        <w:softHyphen/>
        <w:t>gesetzbuches den Unternehmensgerichten gesetzlich mitgeteilt werden müssen, und die in den Artikeln 1390 bis 1390</w:t>
      </w:r>
      <w:r w:rsidRPr="00C628D5">
        <w:rPr>
          <w:i/>
          <w:iCs/>
          <w:lang w:val="de-DE"/>
        </w:rPr>
        <w:t>quater</w:t>
      </w:r>
      <w:r w:rsidRPr="00C628D5">
        <w:rPr>
          <w:lang w:val="de-DE"/>
        </w:rPr>
        <w:t xml:space="preserve"> des Gerichtsgesetzbuches erwähnten Pfändungsmeldungen, so wie sie gemäß Artikel 1390</w:t>
      </w:r>
      <w:r w:rsidRPr="00C628D5">
        <w:rPr>
          <w:i/>
          <w:iCs/>
          <w:lang w:val="de-DE"/>
        </w:rPr>
        <w:t>septies</w:t>
      </w:r>
      <w:r w:rsidRPr="00C628D5">
        <w:rPr>
          <w:lang w:val="de-DE"/>
        </w:rPr>
        <w:t xml:space="preserve"> des Gerichtsgesetzbuches mitgeteilt werden müssen, und ihre Identifikationsnummer,</w:t>
      </w:r>
    </w:p>
    <w:p w:rsidR="00C628D5" w:rsidRPr="00C628D5" w:rsidRDefault="00C628D5" w:rsidP="00D166F0">
      <w:pPr>
        <w:jc w:val="both"/>
        <w:rPr>
          <w:lang w:val="de-DE"/>
        </w:rPr>
      </w:pPr>
    </w:p>
    <w:p w:rsidR="00C628D5" w:rsidRPr="00C628D5" w:rsidRDefault="00C628D5" w:rsidP="00D166F0">
      <w:pPr>
        <w:jc w:val="both"/>
        <w:rPr>
          <w:lang w:val="de-DE"/>
        </w:rPr>
      </w:pPr>
      <w:r w:rsidRPr="00C628D5">
        <w:rPr>
          <w:lang w:val="de-DE"/>
        </w:rPr>
        <w:tab/>
        <w:t>- den von der Belgischen Nationalbank berechneten Indikator für die finanzielle Gesundheit,</w:t>
      </w:r>
    </w:p>
    <w:p w:rsidR="00C628D5" w:rsidRPr="00C628D5" w:rsidRDefault="00C628D5" w:rsidP="00D166F0">
      <w:pPr>
        <w:jc w:val="both"/>
        <w:rPr>
          <w:lang w:val="de-DE"/>
        </w:rPr>
      </w:pPr>
    </w:p>
    <w:p w:rsidR="00C628D5" w:rsidRPr="00C628D5" w:rsidRDefault="00C628D5" w:rsidP="00D166F0">
      <w:pPr>
        <w:jc w:val="both"/>
        <w:rPr>
          <w:lang w:val="de-DE"/>
        </w:rPr>
      </w:pPr>
      <w:r w:rsidRPr="00C628D5">
        <w:rPr>
          <w:lang w:val="de-DE"/>
        </w:rPr>
        <w:tab/>
        <w:t>- die Beschäftigtenzahl des Unternehmens,</w:t>
      </w:r>
    </w:p>
    <w:p w:rsidR="00C628D5" w:rsidRPr="00C628D5" w:rsidRDefault="00C628D5" w:rsidP="00D166F0">
      <w:pPr>
        <w:jc w:val="both"/>
        <w:rPr>
          <w:lang w:val="de-DE"/>
        </w:rPr>
      </w:pPr>
    </w:p>
    <w:p w:rsidR="00C628D5" w:rsidRPr="00C628D5" w:rsidRDefault="00C628D5" w:rsidP="00D166F0">
      <w:pPr>
        <w:jc w:val="both"/>
        <w:rPr>
          <w:lang w:val="de-DE"/>
        </w:rPr>
      </w:pPr>
      <w:r w:rsidRPr="00C628D5">
        <w:rPr>
          <w:lang w:val="de-DE"/>
        </w:rPr>
        <w:tab/>
        <w:t>- regelmäßige Sitzwechsel.</w:t>
      </w:r>
    </w:p>
    <w:p w:rsidR="00C628D5" w:rsidRPr="00C628D5" w:rsidRDefault="00C628D5" w:rsidP="0084322B">
      <w:pPr>
        <w:jc w:val="both"/>
        <w:rPr>
          <w:lang w:val="de-DE"/>
        </w:rPr>
      </w:pPr>
    </w:p>
    <w:p w:rsidR="00C628D5" w:rsidRPr="00C628D5" w:rsidRDefault="00C628D5" w:rsidP="0084322B">
      <w:pPr>
        <w:jc w:val="both"/>
        <w:rPr>
          <w:lang w:val="de-DE"/>
        </w:rPr>
      </w:pPr>
      <w:r w:rsidRPr="00C628D5">
        <w:rPr>
          <w:lang w:val="de-DE"/>
        </w:rPr>
        <w:tab/>
        <w:t>Das Zentralregister der wirtschaftlichen Warnindikatoren enthält die Daten zur Identifizierung des Unternehmens, nämlich:</w:t>
      </w:r>
    </w:p>
    <w:p w:rsidR="00C628D5" w:rsidRPr="00C628D5" w:rsidRDefault="00C628D5" w:rsidP="0084322B">
      <w:pPr>
        <w:jc w:val="both"/>
        <w:rPr>
          <w:lang w:val="de-DE"/>
        </w:rPr>
      </w:pPr>
    </w:p>
    <w:p w:rsidR="00C628D5" w:rsidRPr="00C628D5" w:rsidRDefault="00C628D5" w:rsidP="00D166F0">
      <w:pPr>
        <w:jc w:val="both"/>
        <w:rPr>
          <w:lang w:val="de-DE"/>
        </w:rPr>
      </w:pPr>
      <w:r w:rsidRPr="00C628D5">
        <w:rPr>
          <w:lang w:val="de-DE"/>
        </w:rPr>
        <w:tab/>
        <w:t>- die von der Zentralen Datenbank der Unternehmen zugeteilte Unternehmensnummer und die Postleitzahl des Unternehmenssitzes,</w:t>
      </w:r>
    </w:p>
    <w:p w:rsidR="00C628D5" w:rsidRPr="00C628D5" w:rsidRDefault="00C628D5" w:rsidP="00D166F0">
      <w:pPr>
        <w:jc w:val="both"/>
        <w:rPr>
          <w:lang w:val="de-DE"/>
        </w:rPr>
      </w:pPr>
    </w:p>
    <w:p w:rsidR="00C628D5" w:rsidRPr="00C628D5" w:rsidRDefault="00C628D5" w:rsidP="00D166F0">
      <w:pPr>
        <w:jc w:val="both"/>
        <w:rPr>
          <w:lang w:val="de-DE"/>
        </w:rPr>
      </w:pPr>
      <w:r w:rsidRPr="00C628D5">
        <w:rPr>
          <w:lang w:val="de-DE"/>
        </w:rPr>
        <w:tab/>
        <w:t>- die Rechtsform und die Rechtslage des Unternehmens, mit Ausnahme der natürlichen Personen, die eine Berufstätigkeit als Selbständige im Sinne von Artikel I.1 Nr. 1 Buchstabe </w:t>
      </w:r>
      <w:r w:rsidRPr="00C628D5">
        <w:rPr>
          <w:i/>
          <w:iCs/>
          <w:lang w:val="de-DE"/>
        </w:rPr>
        <w:t>a)</w:t>
      </w:r>
      <w:r w:rsidRPr="00C628D5">
        <w:rPr>
          <w:lang w:val="de-DE"/>
        </w:rPr>
        <w:t xml:space="preserve"> des Wirtschaftsgesetzbuches ausüben.</w:t>
      </w:r>
    </w:p>
    <w:p w:rsidR="00C628D5" w:rsidRPr="00C628D5" w:rsidRDefault="00C628D5" w:rsidP="0084322B">
      <w:pPr>
        <w:jc w:val="both"/>
        <w:rPr>
          <w:lang w:val="de-DE"/>
        </w:rPr>
      </w:pPr>
    </w:p>
    <w:p w:rsidR="00C628D5" w:rsidRPr="00C628D5" w:rsidRDefault="00C628D5" w:rsidP="0084322B">
      <w:pPr>
        <w:jc w:val="both"/>
        <w:rPr>
          <w:lang w:val="de-DE"/>
        </w:rPr>
      </w:pPr>
      <w:r w:rsidRPr="00C628D5">
        <w:rPr>
          <w:lang w:val="de-DE"/>
        </w:rPr>
        <w:tab/>
        <w:t>Diese relevanten Indikatoren werden fünf Jahre lang ab ihrer Registrierung im Zentralregister der wirtschaftlichen Warnindikatoren aufbewahrt.</w:t>
      </w:r>
    </w:p>
    <w:p w:rsidR="00C628D5" w:rsidRDefault="00C628D5">
      <w:pPr>
        <w:rPr>
          <w:lang w:val="de-DE"/>
        </w:rPr>
      </w:pPr>
    </w:p>
    <w:p w:rsidR="00C628D5" w:rsidRPr="00C628D5" w:rsidRDefault="00C628D5">
      <w:pPr>
        <w:rPr>
          <w:lang w:val="de-DE"/>
        </w:rPr>
      </w:pPr>
    </w:p>
    <w:p w:rsidR="00C628D5" w:rsidRPr="00C628D5" w:rsidRDefault="00C628D5" w:rsidP="0084322B">
      <w:pPr>
        <w:jc w:val="both"/>
        <w:rPr>
          <w:lang w:val="de-DE"/>
        </w:rPr>
      </w:pPr>
      <w:r w:rsidRPr="00C628D5">
        <w:rPr>
          <w:lang w:val="de-DE"/>
        </w:rPr>
        <w:tab/>
      </w:r>
      <w:r w:rsidRPr="00C628D5">
        <w:rPr>
          <w:b/>
          <w:bCs/>
          <w:lang w:val="de-DE"/>
        </w:rPr>
        <w:t>Art. 5</w:t>
      </w:r>
      <w:r w:rsidRPr="00C628D5">
        <w:rPr>
          <w:lang w:val="de-DE"/>
        </w:rPr>
        <w:t> - Das Zentralregister der wirtschaftlichen Warnindikatoren ist unmittelbar zugänglich:</w:t>
      </w:r>
    </w:p>
    <w:p w:rsidR="00C628D5" w:rsidRPr="00C628D5" w:rsidRDefault="00C628D5" w:rsidP="0084322B">
      <w:pPr>
        <w:jc w:val="both"/>
        <w:rPr>
          <w:lang w:val="de-DE"/>
        </w:rPr>
      </w:pPr>
    </w:p>
    <w:p w:rsidR="00C628D5" w:rsidRPr="00C628D5" w:rsidRDefault="00C628D5" w:rsidP="00D166F0">
      <w:pPr>
        <w:jc w:val="both"/>
        <w:rPr>
          <w:lang w:val="de-DE"/>
        </w:rPr>
      </w:pPr>
      <w:r w:rsidRPr="00C628D5">
        <w:rPr>
          <w:lang w:val="de-DE"/>
        </w:rPr>
        <w:tab/>
        <w:t>- für die Mitglieder der Kanzleien und für die Richter der Kammern für Unternehmen in Schwierigkeiten.</w:t>
      </w:r>
    </w:p>
    <w:p w:rsidR="00C628D5" w:rsidRPr="00C628D5" w:rsidRDefault="00C628D5" w:rsidP="0084322B">
      <w:pPr>
        <w:jc w:val="both"/>
        <w:rPr>
          <w:lang w:val="de-DE"/>
        </w:rPr>
      </w:pPr>
    </w:p>
    <w:p w:rsidR="00C628D5" w:rsidRPr="00C628D5" w:rsidRDefault="00C628D5" w:rsidP="0084322B">
      <w:pPr>
        <w:jc w:val="both"/>
        <w:rPr>
          <w:lang w:val="de-DE"/>
        </w:rPr>
      </w:pPr>
      <w:r w:rsidRPr="00C628D5">
        <w:rPr>
          <w:lang w:val="de-DE"/>
        </w:rPr>
        <w:tab/>
        <w:t>Dieser unmittelbare Zugriff ist auf die relevanten Indikatoren und die Daten zur Identifizierung der Wirtschaftseinheiten ihres Zuständigkeitsbereichs beschränkt.</w:t>
      </w:r>
    </w:p>
    <w:p w:rsidR="00C628D5" w:rsidRPr="00C628D5" w:rsidRDefault="00C628D5" w:rsidP="0084322B">
      <w:pPr>
        <w:jc w:val="both"/>
        <w:rPr>
          <w:lang w:val="de-DE"/>
        </w:rPr>
      </w:pPr>
    </w:p>
    <w:p w:rsidR="00C628D5" w:rsidRPr="00C628D5" w:rsidRDefault="00C628D5" w:rsidP="0084322B">
      <w:pPr>
        <w:jc w:val="both"/>
        <w:rPr>
          <w:lang w:val="de-DE"/>
        </w:rPr>
      </w:pPr>
      <w:r w:rsidRPr="00C628D5">
        <w:rPr>
          <w:lang w:val="de-DE"/>
        </w:rPr>
        <w:tab/>
        <w:t>Die Liste der Nutzer pro Gericht wird unter der Verantwortung des Präsidenten jedes Unternehmensgerichts erstellt und verwaltet,</w:t>
      </w:r>
    </w:p>
    <w:p w:rsidR="00C628D5" w:rsidRPr="00C628D5" w:rsidRDefault="00C628D5" w:rsidP="0084322B">
      <w:pPr>
        <w:jc w:val="both"/>
        <w:rPr>
          <w:lang w:val="de-DE"/>
        </w:rPr>
      </w:pPr>
    </w:p>
    <w:p w:rsidR="00C628D5" w:rsidRPr="00C628D5" w:rsidRDefault="00C628D5" w:rsidP="00D166F0">
      <w:pPr>
        <w:jc w:val="both"/>
        <w:rPr>
          <w:lang w:val="de-DE"/>
        </w:rPr>
      </w:pPr>
      <w:r w:rsidRPr="00C628D5">
        <w:rPr>
          <w:lang w:val="de-DE"/>
        </w:rPr>
        <w:tab/>
        <w:t>- für die Richter-Berichterstatter.</w:t>
      </w:r>
    </w:p>
    <w:p w:rsidR="00C628D5" w:rsidRPr="00C628D5" w:rsidRDefault="00C628D5" w:rsidP="0084322B">
      <w:pPr>
        <w:jc w:val="both"/>
        <w:rPr>
          <w:lang w:val="de-DE"/>
        </w:rPr>
      </w:pPr>
    </w:p>
    <w:p w:rsidR="00C628D5" w:rsidRPr="00C628D5" w:rsidRDefault="00C628D5" w:rsidP="0084322B">
      <w:pPr>
        <w:jc w:val="both"/>
        <w:rPr>
          <w:lang w:val="de-DE"/>
        </w:rPr>
      </w:pPr>
      <w:r w:rsidRPr="00C628D5">
        <w:rPr>
          <w:lang w:val="de-DE"/>
        </w:rPr>
        <w:tab/>
        <w:t>Dieser unmittelbare Zugriff ist auf die Akten beschränkt, für die sie von der Kammer für Unternehmen in Schwierigkeiten zur gründlicheren Untersuchung bestimmt worden sind,</w:t>
      </w:r>
    </w:p>
    <w:p w:rsidR="00C628D5" w:rsidRPr="00C628D5" w:rsidRDefault="00C628D5" w:rsidP="0084322B">
      <w:pPr>
        <w:jc w:val="both"/>
        <w:rPr>
          <w:lang w:val="de-DE"/>
        </w:rPr>
      </w:pPr>
    </w:p>
    <w:p w:rsidR="00C628D5" w:rsidRPr="00C628D5" w:rsidRDefault="00C628D5" w:rsidP="00D166F0">
      <w:pPr>
        <w:jc w:val="both"/>
        <w:rPr>
          <w:lang w:val="de-DE"/>
        </w:rPr>
      </w:pPr>
      <w:r w:rsidRPr="00C628D5">
        <w:rPr>
          <w:lang w:val="de-DE"/>
        </w:rPr>
        <w:tab/>
        <w:t>- für den aufgrund von Artikel XX.26 des Wirtschaftsgesetzbuches zuständigen Prokurator des Königs.</w:t>
      </w:r>
    </w:p>
    <w:p w:rsidR="00C628D5" w:rsidRPr="00C628D5" w:rsidRDefault="00C628D5" w:rsidP="0084322B">
      <w:pPr>
        <w:jc w:val="both"/>
        <w:rPr>
          <w:lang w:val="de-DE"/>
        </w:rPr>
      </w:pPr>
    </w:p>
    <w:p w:rsidR="00C628D5" w:rsidRPr="00C628D5" w:rsidRDefault="00C628D5" w:rsidP="0084322B">
      <w:pPr>
        <w:jc w:val="both"/>
        <w:rPr>
          <w:lang w:val="de-DE"/>
        </w:rPr>
      </w:pPr>
    </w:p>
    <w:p w:rsidR="00C628D5" w:rsidRPr="00C628D5" w:rsidRDefault="00C628D5" w:rsidP="0084322B">
      <w:pPr>
        <w:jc w:val="both"/>
        <w:rPr>
          <w:lang w:val="de-DE"/>
        </w:rPr>
      </w:pPr>
      <w:r w:rsidRPr="00C628D5">
        <w:rPr>
          <w:lang w:val="de-DE"/>
        </w:rPr>
        <w:tab/>
      </w:r>
      <w:r w:rsidRPr="00C628D5">
        <w:rPr>
          <w:b/>
          <w:bCs/>
          <w:lang w:val="de-DE"/>
        </w:rPr>
        <w:t>Art. 6</w:t>
      </w:r>
      <w:r w:rsidRPr="00C628D5">
        <w:rPr>
          <w:lang w:val="de-DE"/>
        </w:rPr>
        <w:t> - Um die Vertraulichkeit und Sicherheit der im Zentralregister der wirtschaft</w:t>
      </w:r>
      <w:r w:rsidRPr="00C628D5">
        <w:rPr>
          <w:lang w:val="de-DE"/>
        </w:rPr>
        <w:softHyphen/>
        <w:t>lichen Warnindikatoren verarbeiteten personenbezogenen Daten zu gewährleisten, werden folgende Maßnahmen ergriffen:</w:t>
      </w:r>
    </w:p>
    <w:p w:rsidR="00C628D5" w:rsidRPr="00C628D5" w:rsidRDefault="00C628D5" w:rsidP="0084322B">
      <w:pPr>
        <w:jc w:val="both"/>
        <w:rPr>
          <w:lang w:val="de-DE"/>
        </w:rPr>
      </w:pPr>
    </w:p>
    <w:p w:rsidR="00C628D5" w:rsidRPr="00C628D5" w:rsidRDefault="00C628D5" w:rsidP="00D166F0">
      <w:pPr>
        <w:jc w:val="both"/>
        <w:rPr>
          <w:lang w:val="de-DE"/>
        </w:rPr>
      </w:pPr>
      <w:r w:rsidRPr="00C628D5">
        <w:rPr>
          <w:lang w:val="de-DE"/>
        </w:rPr>
        <w:tab/>
        <w:t>- Im Rahmen des in Artikel 2 erwähnten Zwecks dürfen die Daten nur von Personen eingesehen werden, die im Rahmen ihrer Aufgaben Zugriff auf die Daten benötigen und die dem Berufsgeheimnis oder der Schweigepflicht unterliegen.</w:t>
      </w:r>
    </w:p>
    <w:p w:rsidR="00C628D5" w:rsidRPr="00C628D5" w:rsidRDefault="00C628D5" w:rsidP="00D166F0">
      <w:pPr>
        <w:jc w:val="both"/>
        <w:rPr>
          <w:lang w:val="de-DE"/>
        </w:rPr>
      </w:pPr>
    </w:p>
    <w:p w:rsidR="00C628D5" w:rsidRPr="00C628D5" w:rsidRDefault="00C628D5" w:rsidP="00D166F0">
      <w:pPr>
        <w:jc w:val="both"/>
        <w:rPr>
          <w:lang w:val="de-DE"/>
        </w:rPr>
      </w:pPr>
      <w:r w:rsidRPr="00C628D5">
        <w:rPr>
          <w:lang w:val="de-DE"/>
        </w:rPr>
        <w:tab/>
        <w:t>- Ein Zugriffsverwaltungssystem ist vorgesehen, um die Nutzer zu identifizieren und ihre Funktionen und Mandate zu überprüfen und zu verwalten.</w:t>
      </w:r>
    </w:p>
    <w:p w:rsidR="00C628D5" w:rsidRPr="00C628D5" w:rsidRDefault="00C628D5" w:rsidP="00D166F0">
      <w:pPr>
        <w:jc w:val="both"/>
        <w:rPr>
          <w:lang w:val="de-DE"/>
        </w:rPr>
      </w:pPr>
    </w:p>
    <w:p w:rsidR="00C628D5" w:rsidRPr="00C628D5" w:rsidRDefault="00C628D5" w:rsidP="00D166F0">
      <w:pPr>
        <w:jc w:val="both"/>
        <w:rPr>
          <w:lang w:val="de-DE"/>
        </w:rPr>
      </w:pPr>
      <w:r w:rsidRPr="00C628D5">
        <w:rPr>
          <w:lang w:val="de-DE"/>
        </w:rPr>
        <w:tab/>
        <w:t>- Technische Protokolldateien werden geführt. Anhand dieser Protokolle lässt sich feststellen, wer von welchem Gerät aus auf welche personenbezogenen Daten zugegriffen hat.</w:t>
      </w:r>
    </w:p>
    <w:p w:rsidR="00C628D5" w:rsidRPr="00C628D5" w:rsidRDefault="00C628D5" w:rsidP="0084322B">
      <w:pPr>
        <w:jc w:val="both"/>
        <w:rPr>
          <w:lang w:val="de-DE"/>
        </w:rPr>
      </w:pPr>
    </w:p>
    <w:p w:rsidR="00C628D5" w:rsidRPr="00C628D5" w:rsidRDefault="00C628D5" w:rsidP="0084322B">
      <w:pPr>
        <w:jc w:val="both"/>
        <w:rPr>
          <w:lang w:val="de-DE"/>
        </w:rPr>
      </w:pPr>
      <w:r w:rsidRPr="00C628D5">
        <w:rPr>
          <w:lang w:val="de-DE"/>
        </w:rPr>
        <w:tab/>
        <w:t>Die technische Umgebung, in der das Zentralregister der wirtschaftlichen Warn</w:t>
      </w:r>
      <w:r w:rsidRPr="00C628D5">
        <w:rPr>
          <w:lang w:val="de-DE"/>
        </w:rPr>
        <w:softHyphen/>
        <w:t>indikatoren verwaltet wird, entspricht den geltenden Normen und Standards, um die Integrität, Verfügbarkeit und Vertraulichkeit der verarbeiteten personenbezogenen Daten und Informa</w:t>
      </w:r>
      <w:r w:rsidRPr="00C628D5">
        <w:rPr>
          <w:lang w:val="de-DE"/>
        </w:rPr>
        <w:softHyphen/>
        <w:t>tionen zu gewährleisten.</w:t>
      </w:r>
    </w:p>
    <w:p w:rsidR="00C628D5" w:rsidRPr="00C628D5" w:rsidRDefault="00C628D5" w:rsidP="0084322B">
      <w:pPr>
        <w:jc w:val="both"/>
        <w:rPr>
          <w:lang w:val="de-DE"/>
        </w:rPr>
      </w:pPr>
    </w:p>
    <w:p w:rsidR="00C628D5" w:rsidRPr="00C628D5" w:rsidRDefault="00C628D5" w:rsidP="0084322B">
      <w:pPr>
        <w:jc w:val="both"/>
        <w:rPr>
          <w:lang w:val="de-DE"/>
        </w:rPr>
      </w:pPr>
    </w:p>
    <w:p w:rsidR="00C628D5" w:rsidRDefault="00C628D5" w:rsidP="0084322B">
      <w:pPr>
        <w:jc w:val="both"/>
        <w:rPr>
          <w:lang w:val="de-DE"/>
        </w:rPr>
      </w:pPr>
      <w:r w:rsidRPr="00C628D5">
        <w:rPr>
          <w:lang w:val="de-DE"/>
        </w:rPr>
        <w:tab/>
      </w:r>
      <w:r w:rsidRPr="00C628D5">
        <w:rPr>
          <w:b/>
          <w:bCs/>
          <w:lang w:val="de-DE"/>
        </w:rPr>
        <w:t>Art. 7</w:t>
      </w:r>
      <w:r w:rsidRPr="00C628D5">
        <w:rPr>
          <w:lang w:val="de-DE"/>
        </w:rPr>
        <w:t> - Die Übermittlung der in Artikel XX.23 § 1 Absatz 1, § 2 Absatz 1 und 4 und § 4 des Wirtschaftsgesetzbuches erwähnten Daten und Informationen erfolgt über den Föderalen Öffentlichen Dienst Justiz, der dafür sorgt, dass nur die in Artikel 4 erwähnten Daten und Informationen, die in die Zuständigkeit der Unternehmensgerichte fallen, im Zentralregister der wirtschaftlichen</w:t>
      </w:r>
      <w:r>
        <w:rPr>
          <w:lang w:val="de-DE"/>
        </w:rPr>
        <w:t xml:space="preserve"> Warnindikatoren verfügbar sind.</w:t>
      </w:r>
    </w:p>
    <w:p w:rsidR="00C628D5" w:rsidRDefault="00C628D5" w:rsidP="0084322B">
      <w:pPr>
        <w:jc w:val="both"/>
        <w:rPr>
          <w:lang w:val="de-DE"/>
        </w:rPr>
      </w:pPr>
    </w:p>
    <w:p w:rsidR="00C628D5" w:rsidRPr="00C628D5" w:rsidRDefault="00C628D5" w:rsidP="0084322B">
      <w:pPr>
        <w:jc w:val="both"/>
        <w:rPr>
          <w:lang w:val="de-DE"/>
        </w:rPr>
      </w:pPr>
      <w:r w:rsidRPr="00C628D5">
        <w:rPr>
          <w:lang w:val="de-DE"/>
        </w:rPr>
        <w:tab/>
        <w:t>Wenn die Fristen für die Übermittlung nicht gesetzlich bestimmt sind, werden sie in gegenseitigem Einvernehmen zwischen dem Datenlieferanten und dem Präsidenten des Kollegiums der Gerichtshöfe und Gerichte festgelegt, so dass die Aktualisierung der Daten in der Datenbank einen zuverlässigen Indikator liefert. Diese Frist beträgt höchstens zwei Monate.</w:t>
      </w:r>
    </w:p>
    <w:p w:rsidR="00C628D5" w:rsidRPr="00C628D5" w:rsidRDefault="00C628D5" w:rsidP="0084322B">
      <w:pPr>
        <w:jc w:val="both"/>
        <w:rPr>
          <w:lang w:val="de-DE"/>
        </w:rPr>
      </w:pPr>
    </w:p>
    <w:p w:rsidR="00C628D5" w:rsidRPr="00C628D5" w:rsidRDefault="00C628D5" w:rsidP="0084322B">
      <w:pPr>
        <w:jc w:val="both"/>
        <w:rPr>
          <w:lang w:val="de-DE"/>
        </w:rPr>
      </w:pPr>
    </w:p>
    <w:p w:rsidR="005B2395" w:rsidRDefault="005B2395">
      <w:pPr>
        <w:rPr>
          <w:lang w:val="de-DE"/>
        </w:rPr>
      </w:pPr>
      <w:r>
        <w:rPr>
          <w:lang w:val="de-DE"/>
        </w:rPr>
        <w:br w:type="page"/>
      </w:r>
    </w:p>
    <w:p w:rsidR="00C628D5" w:rsidRPr="00C628D5" w:rsidRDefault="00C628D5" w:rsidP="0084322B">
      <w:pPr>
        <w:jc w:val="both"/>
        <w:rPr>
          <w:lang w:val="de-DE"/>
        </w:rPr>
      </w:pPr>
      <w:r w:rsidRPr="00C628D5">
        <w:rPr>
          <w:lang w:val="de-DE"/>
        </w:rPr>
        <w:tab/>
      </w:r>
      <w:r w:rsidRPr="00C628D5">
        <w:rPr>
          <w:b/>
          <w:bCs/>
          <w:lang w:val="de-DE"/>
        </w:rPr>
        <w:t>Art. 8</w:t>
      </w:r>
      <w:r w:rsidRPr="00C628D5">
        <w:rPr>
          <w:lang w:val="de-DE"/>
        </w:rPr>
        <w:t> - Der für Justiz zuständige Minister ist mit der Ausführung des vorliegenden Erlasses beauftragt.</w:t>
      </w:r>
    </w:p>
    <w:p w:rsidR="00C628D5" w:rsidRPr="00C628D5" w:rsidRDefault="00C628D5" w:rsidP="0084322B">
      <w:pPr>
        <w:jc w:val="both"/>
        <w:rPr>
          <w:lang w:val="de-DE"/>
        </w:rPr>
      </w:pPr>
    </w:p>
    <w:p w:rsidR="00C628D5" w:rsidRPr="00C628D5" w:rsidRDefault="00C628D5" w:rsidP="0084322B">
      <w:pPr>
        <w:jc w:val="both"/>
        <w:rPr>
          <w:lang w:val="de-DE"/>
        </w:rPr>
      </w:pPr>
    </w:p>
    <w:p w:rsidR="00C628D5" w:rsidRPr="00C628D5" w:rsidRDefault="00C628D5" w:rsidP="0084322B">
      <w:pPr>
        <w:jc w:val="both"/>
        <w:rPr>
          <w:lang w:val="de-DE"/>
        </w:rPr>
      </w:pPr>
      <w:r w:rsidRPr="00C628D5">
        <w:rPr>
          <w:lang w:val="de-DE"/>
        </w:rPr>
        <w:tab/>
        <w:t>Gegeben zu Brüssel, den 13. Juni 2021</w:t>
      </w:r>
    </w:p>
    <w:p w:rsidR="00C628D5" w:rsidRPr="00C628D5" w:rsidRDefault="00C628D5" w:rsidP="0084322B">
      <w:pPr>
        <w:jc w:val="both"/>
        <w:rPr>
          <w:lang w:val="de-DE"/>
        </w:rPr>
      </w:pPr>
    </w:p>
    <w:p w:rsidR="00C628D5" w:rsidRPr="00C628D5" w:rsidRDefault="00C628D5" w:rsidP="0084322B">
      <w:pPr>
        <w:jc w:val="both"/>
        <w:rPr>
          <w:lang w:val="de-DE"/>
        </w:rPr>
      </w:pPr>
    </w:p>
    <w:p w:rsidR="00C628D5" w:rsidRPr="00C628D5" w:rsidRDefault="00C628D5" w:rsidP="0084322B">
      <w:pPr>
        <w:jc w:val="center"/>
        <w:rPr>
          <w:lang w:val="de-DE"/>
        </w:rPr>
      </w:pPr>
      <w:r w:rsidRPr="00C628D5">
        <w:rPr>
          <w:lang w:val="de-DE"/>
        </w:rPr>
        <w:t>PHILIPPE</w:t>
      </w:r>
    </w:p>
    <w:p w:rsidR="00C628D5" w:rsidRPr="00C628D5" w:rsidRDefault="00C628D5" w:rsidP="0084322B">
      <w:pPr>
        <w:jc w:val="center"/>
        <w:rPr>
          <w:lang w:val="de-DE"/>
        </w:rPr>
      </w:pPr>
    </w:p>
    <w:p w:rsidR="00C628D5" w:rsidRPr="00C628D5" w:rsidRDefault="00C628D5" w:rsidP="0084322B">
      <w:pPr>
        <w:jc w:val="center"/>
        <w:rPr>
          <w:lang w:val="de-DE"/>
        </w:rPr>
      </w:pPr>
      <w:r w:rsidRPr="00C628D5">
        <w:rPr>
          <w:lang w:val="de-DE"/>
        </w:rPr>
        <w:t>Von Königs wegen:</w:t>
      </w:r>
    </w:p>
    <w:p w:rsidR="00C628D5" w:rsidRPr="00C628D5" w:rsidRDefault="00C628D5" w:rsidP="0084322B">
      <w:pPr>
        <w:jc w:val="center"/>
        <w:rPr>
          <w:lang w:val="de-DE"/>
        </w:rPr>
      </w:pPr>
    </w:p>
    <w:p w:rsidR="00C628D5" w:rsidRPr="00C628D5" w:rsidRDefault="00C628D5" w:rsidP="0084322B">
      <w:pPr>
        <w:jc w:val="center"/>
        <w:rPr>
          <w:lang w:val="de-DE"/>
        </w:rPr>
      </w:pPr>
      <w:r w:rsidRPr="00C628D5">
        <w:rPr>
          <w:lang w:val="de-DE"/>
        </w:rPr>
        <w:t>Der Minister der Justiz</w:t>
      </w:r>
    </w:p>
    <w:p w:rsidR="00C628D5" w:rsidRPr="0084322B" w:rsidRDefault="00C628D5" w:rsidP="0084322B">
      <w:pPr>
        <w:jc w:val="center"/>
      </w:pPr>
      <w:r>
        <w:t>V. VAN QUICKENBORNE</w:t>
      </w:r>
    </w:p>
    <w:p w:rsidR="00233F36" w:rsidRPr="00C80000" w:rsidRDefault="00233F36" w:rsidP="00E1687C">
      <w:pPr>
        <w:jc w:val="both"/>
        <w:rPr>
          <w:lang w:val="de-DE"/>
        </w:rPr>
      </w:pPr>
      <w:bookmarkStart w:id="0" w:name="_GoBack"/>
      <w:bookmarkEnd w:id="0"/>
    </w:p>
    <w:sectPr w:rsidR="00233F36" w:rsidRPr="00C800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B2395"/>
    <w:rsid w:val="005D55BA"/>
    <w:rsid w:val="006F4381"/>
    <w:rsid w:val="00786C4F"/>
    <w:rsid w:val="007A515C"/>
    <w:rsid w:val="007D5F55"/>
    <w:rsid w:val="00800E1A"/>
    <w:rsid w:val="008C2124"/>
    <w:rsid w:val="00AA413E"/>
    <w:rsid w:val="00AB18C3"/>
    <w:rsid w:val="00B27BE9"/>
    <w:rsid w:val="00B56114"/>
    <w:rsid w:val="00C43D43"/>
    <w:rsid w:val="00C628D5"/>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255A6A"/>
  <w15:docId w15:val="{8B7A5D8D-13FB-4EE8-9E1F-5606ED68D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5B2395"/>
    <w:rPr>
      <w:rFonts w:ascii="Segoe UI" w:hAnsi="Segoe UI" w:cs="Segoe UI"/>
      <w:sz w:val="18"/>
      <w:szCs w:val="18"/>
    </w:rPr>
  </w:style>
  <w:style w:type="character" w:customStyle="1" w:styleId="TextedebullesCar">
    <w:name w:val="Texte de bulles Car"/>
    <w:basedOn w:val="Policepardfaut"/>
    <w:link w:val="Textedebulles"/>
    <w:uiPriority w:val="99"/>
    <w:semiHidden/>
    <w:rsid w:val="005B2395"/>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947</Words>
  <Characters>6355</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2022-06-02T14:10:00Z</cp:lastPrinted>
  <dcterms:created xsi:type="dcterms:W3CDTF">2022-06-02T14:09:00Z</dcterms:created>
  <dcterms:modified xsi:type="dcterms:W3CDTF">2022-06-02T14:10:00Z</dcterms:modified>
</cp:coreProperties>
</file>