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2AF" w:rsidRPr="008D4BD0" w:rsidRDefault="000772AF" w:rsidP="000772AF">
      <w:pPr>
        <w:jc w:val="both"/>
        <w:rPr>
          <w:rFonts w:ascii="Times New Roman" w:hAnsi="Times New Roman" w:cs="Times New Roman"/>
          <w:b/>
          <w:sz w:val="24"/>
          <w:szCs w:val="24"/>
        </w:rPr>
      </w:pPr>
      <w:r>
        <w:rPr>
          <w:rFonts w:ascii="Times New Roman" w:hAnsi="Times New Roman"/>
          <w:b/>
          <w:sz w:val="24"/>
        </w:rPr>
        <w:t>27.</w:t>
      </w:r>
      <w:r>
        <w:rPr>
          <w:rFonts w:ascii="Times New Roman" w:hAnsi="Times New Roman"/>
          <w:b/>
          <w:sz w:val="24"/>
        </w:rPr>
        <w:t> </w:t>
      </w:r>
      <w:r>
        <w:rPr>
          <w:rFonts w:ascii="Times New Roman" w:hAnsi="Times New Roman"/>
          <w:b/>
          <w:sz w:val="24"/>
        </w:rPr>
        <w:t>APRIL</w:t>
      </w:r>
      <w:r>
        <w:rPr>
          <w:rFonts w:ascii="Times New Roman" w:hAnsi="Times New Roman"/>
          <w:b/>
          <w:sz w:val="24"/>
        </w:rPr>
        <w:t> </w:t>
      </w:r>
      <w:r>
        <w:rPr>
          <w:rFonts w:ascii="Times New Roman" w:hAnsi="Times New Roman"/>
          <w:b/>
          <w:sz w:val="24"/>
        </w:rPr>
        <w:t>2021 - Ministerieller Erlass zur Abänderung des Ministeriellen Erlasses vom 28. Oktober</w:t>
      </w:r>
      <w:r>
        <w:rPr>
          <w:rFonts w:ascii="Times New Roman" w:hAnsi="Times New Roman"/>
          <w:b/>
          <w:sz w:val="24"/>
        </w:rPr>
        <w:t> </w:t>
      </w:r>
      <w:r>
        <w:rPr>
          <w:rFonts w:ascii="Times New Roman" w:hAnsi="Times New Roman"/>
          <w:b/>
          <w:sz w:val="24"/>
        </w:rPr>
        <w:t xml:space="preserve">2020 zur Festlegung von Dringlichkeitsmaßnahmen zur Eindämmung der Ausbreitung des </w:t>
      </w:r>
      <w:proofErr w:type="spellStart"/>
      <w:r>
        <w:rPr>
          <w:rFonts w:ascii="Times New Roman" w:hAnsi="Times New Roman"/>
          <w:b/>
          <w:sz w:val="24"/>
        </w:rPr>
        <w:t>Coronavirus</w:t>
      </w:r>
      <w:proofErr w:type="spellEnd"/>
      <w:r>
        <w:rPr>
          <w:rFonts w:ascii="Times New Roman" w:hAnsi="Times New Roman"/>
          <w:b/>
          <w:sz w:val="24"/>
        </w:rPr>
        <w:t xml:space="preserve"> COVID-19</w:t>
      </w:r>
    </w:p>
    <w:p w:rsidR="00FD7E99" w:rsidRPr="00FD7E99" w:rsidRDefault="00FD7E99" w:rsidP="00127CA8">
      <w:pPr>
        <w:jc w:val="both"/>
        <w:rPr>
          <w:rFonts w:ascii="Times New Roman" w:hAnsi="Times New Roman" w:cs="Times New Roman"/>
          <w:sz w:val="24"/>
          <w:szCs w:val="24"/>
        </w:rPr>
      </w:pPr>
    </w:p>
    <w:p w:rsidR="00FD7E99" w:rsidRPr="00FD7E99" w:rsidRDefault="00FD7E99">
      <w:pPr>
        <w:rPr>
          <w:rFonts w:ascii="Times New Roman" w:hAnsi="Times New Roman" w:cs="Times New Roman"/>
          <w:sz w:val="24"/>
          <w:szCs w:val="24"/>
        </w:rPr>
      </w:pPr>
    </w:p>
    <w:p w:rsidR="00FD7E99" w:rsidRPr="00FD7E99" w:rsidRDefault="00FD7E99" w:rsidP="000F5F44">
      <w:pPr>
        <w:jc w:val="center"/>
        <w:rPr>
          <w:rFonts w:ascii="Times New Roman" w:hAnsi="Times New Roman" w:cs="Times New Roman"/>
          <w:i/>
          <w:sz w:val="24"/>
          <w:szCs w:val="24"/>
        </w:rPr>
      </w:pPr>
      <w:r w:rsidRPr="00FD7E99">
        <w:rPr>
          <w:rFonts w:ascii="Times New Roman" w:hAnsi="Times New Roman" w:cs="Times New Roman"/>
          <w:sz w:val="24"/>
          <w:szCs w:val="24"/>
        </w:rPr>
        <w:t>(</w:t>
      </w:r>
      <w:r w:rsidRPr="00FD7E99">
        <w:rPr>
          <w:rFonts w:ascii="Times New Roman" w:hAnsi="Times New Roman" w:cs="Times New Roman"/>
          <w:i/>
          <w:sz w:val="24"/>
          <w:szCs w:val="24"/>
        </w:rPr>
        <w:t xml:space="preserve">Belgisches Staatsblatt </w:t>
      </w:r>
      <w:r w:rsidRPr="00FD7E99">
        <w:rPr>
          <w:rFonts w:ascii="Times New Roman" w:hAnsi="Times New Roman" w:cs="Times New Roman"/>
          <w:sz w:val="24"/>
          <w:szCs w:val="24"/>
        </w:rPr>
        <w:t xml:space="preserve">vom </w:t>
      </w:r>
      <w:r w:rsidR="00611081">
        <w:rPr>
          <w:rFonts w:ascii="Times New Roman" w:hAnsi="Times New Roman" w:cs="Times New Roman"/>
          <w:sz w:val="24"/>
          <w:szCs w:val="24"/>
        </w:rPr>
        <w:t>5. Mai 2021</w:t>
      </w:r>
      <w:bookmarkStart w:id="0" w:name="_GoBack"/>
      <w:bookmarkEnd w:id="0"/>
      <w:r w:rsidRPr="00FD7E99">
        <w:rPr>
          <w:rFonts w:ascii="Times New Roman" w:hAnsi="Times New Roman" w:cs="Times New Roman"/>
          <w:sz w:val="24"/>
          <w:szCs w:val="24"/>
        </w:rPr>
        <w:t>)</w:t>
      </w:r>
    </w:p>
    <w:p w:rsidR="00FD7E99" w:rsidRPr="00FD7E99" w:rsidRDefault="00FD7E99" w:rsidP="000F5F44">
      <w:pPr>
        <w:jc w:val="center"/>
        <w:rPr>
          <w:rFonts w:ascii="Times New Roman" w:hAnsi="Times New Roman" w:cs="Times New Roman"/>
          <w:sz w:val="24"/>
          <w:szCs w:val="24"/>
        </w:rPr>
      </w:pPr>
    </w:p>
    <w:p w:rsidR="00FD7E99" w:rsidRPr="00FD7E99" w:rsidRDefault="00FD7E99" w:rsidP="00CA081B">
      <w:pPr>
        <w:jc w:val="center"/>
        <w:rPr>
          <w:rFonts w:ascii="Times New Roman" w:hAnsi="Times New Roman" w:cs="Times New Roman"/>
          <w:sz w:val="24"/>
          <w:szCs w:val="24"/>
        </w:rPr>
      </w:pPr>
    </w:p>
    <w:p w:rsidR="00FD7E99" w:rsidRPr="00FD7E99" w:rsidRDefault="00FD7E99" w:rsidP="00CA081B">
      <w:pPr>
        <w:jc w:val="both"/>
        <w:rPr>
          <w:rFonts w:ascii="Times New Roman" w:hAnsi="Times New Roman" w:cs="Times New Roman"/>
          <w:sz w:val="24"/>
          <w:szCs w:val="24"/>
        </w:rPr>
      </w:pPr>
      <w:r w:rsidRPr="00FD7E99">
        <w:rPr>
          <w:rFonts w:ascii="Times New Roman" w:hAnsi="Times New Roman" w:cs="Times New Roman"/>
          <w:sz w:val="24"/>
          <w:szCs w:val="24"/>
        </w:rPr>
        <w:t>Diese deutsche Übersetzung ist von der Zentralen Dienststelle für Deutsche Übersetzungen in Malmedy erstellt worden.</w:t>
      </w:r>
    </w:p>
    <w:p w:rsidR="00FD7E99" w:rsidRPr="00FD7E99" w:rsidRDefault="00FD7E99" w:rsidP="00CA081B">
      <w:pPr>
        <w:jc w:val="both"/>
        <w:rPr>
          <w:rFonts w:ascii="Times New Roman" w:hAnsi="Times New Roman" w:cs="Times New Roman"/>
          <w:sz w:val="24"/>
          <w:szCs w:val="24"/>
        </w:rPr>
      </w:pPr>
    </w:p>
    <w:p w:rsidR="00FD7E99" w:rsidRPr="00FD7E99" w:rsidRDefault="00FD7E99" w:rsidP="00CA081B">
      <w:pPr>
        <w:jc w:val="both"/>
        <w:rPr>
          <w:rFonts w:ascii="Times New Roman" w:hAnsi="Times New Roman" w:cs="Times New Roman"/>
          <w:sz w:val="24"/>
          <w:szCs w:val="24"/>
        </w:rPr>
      </w:pPr>
    </w:p>
    <w:p w:rsidR="00FD7E99" w:rsidRDefault="00FD7E99" w:rsidP="006F4381">
      <w:pPr>
        <w:jc w:val="both"/>
        <w:sectPr w:rsidR="00FD7E99" w:rsidSect="000772AF">
          <w:pgSz w:w="11906" w:h="16838" w:code="9"/>
          <w:pgMar w:top="1418" w:right="1418" w:bottom="1418" w:left="1418" w:header="709" w:footer="709" w:gutter="0"/>
          <w:cols w:space="708"/>
          <w:vAlign w:val="center"/>
          <w:docGrid w:linePitch="360"/>
        </w:sectPr>
      </w:pPr>
    </w:p>
    <w:p w:rsidR="00142AF3" w:rsidRPr="008D4BD0" w:rsidRDefault="00142AF3" w:rsidP="00142AF3">
      <w:pPr>
        <w:jc w:val="center"/>
        <w:rPr>
          <w:rFonts w:ascii="Times New Roman" w:hAnsi="Times New Roman" w:cs="Times New Roman"/>
          <w:b/>
          <w:sz w:val="24"/>
          <w:szCs w:val="24"/>
        </w:rPr>
      </w:pPr>
      <w:r>
        <w:rPr>
          <w:rFonts w:ascii="Times New Roman" w:hAnsi="Times New Roman"/>
          <w:b/>
          <w:sz w:val="24"/>
        </w:rPr>
        <w:t>FÖDERALER ÖFFENTLICHER DIENST INNERES</w:t>
      </w:r>
    </w:p>
    <w:p w:rsidR="00142AF3" w:rsidRPr="008D4BD0" w:rsidRDefault="00142AF3" w:rsidP="00142AF3">
      <w:pPr>
        <w:jc w:val="center"/>
        <w:rPr>
          <w:rFonts w:ascii="Times New Roman" w:hAnsi="Times New Roman" w:cs="Times New Roman"/>
          <w:b/>
          <w:sz w:val="24"/>
          <w:szCs w:val="24"/>
        </w:rPr>
      </w:pPr>
    </w:p>
    <w:p w:rsidR="00142AF3" w:rsidRPr="008D4BD0" w:rsidRDefault="00142AF3" w:rsidP="00142AF3">
      <w:pPr>
        <w:jc w:val="center"/>
        <w:rPr>
          <w:rFonts w:ascii="Times New Roman" w:hAnsi="Times New Roman" w:cs="Times New Roman"/>
          <w:b/>
          <w:sz w:val="24"/>
          <w:szCs w:val="24"/>
        </w:rPr>
      </w:pPr>
    </w:p>
    <w:p w:rsidR="00142AF3" w:rsidRPr="008D4BD0" w:rsidRDefault="00142AF3" w:rsidP="00860346">
      <w:pPr>
        <w:jc w:val="both"/>
        <w:rPr>
          <w:rFonts w:ascii="Times New Roman" w:hAnsi="Times New Roman" w:cs="Times New Roman"/>
          <w:b/>
          <w:sz w:val="24"/>
          <w:szCs w:val="24"/>
        </w:rPr>
      </w:pPr>
      <w:r>
        <w:rPr>
          <w:rFonts w:ascii="Times New Roman" w:hAnsi="Times New Roman"/>
          <w:b/>
          <w:sz w:val="24"/>
        </w:rPr>
        <w:t xml:space="preserve">27. APRIL 2021 - Ministerieller Erlass zur Abänderung des Ministeriellen Erlasses vom 28. Oktober 2020 zur Festlegung von Dringlichkeitsmaßnahmen zur Eindämmung der Ausbreitung des </w:t>
      </w:r>
      <w:proofErr w:type="spellStart"/>
      <w:r>
        <w:rPr>
          <w:rFonts w:ascii="Times New Roman" w:hAnsi="Times New Roman"/>
          <w:b/>
          <w:sz w:val="24"/>
        </w:rPr>
        <w:t>Coronavirus</w:t>
      </w:r>
      <w:proofErr w:type="spellEnd"/>
      <w:r>
        <w:rPr>
          <w:rFonts w:ascii="Times New Roman" w:hAnsi="Times New Roman"/>
          <w:b/>
          <w:sz w:val="24"/>
        </w:rPr>
        <w:t xml:space="preserve"> COVID-19</w:t>
      </w:r>
    </w:p>
    <w:p w:rsidR="00142AF3" w:rsidRPr="008D4BD0" w:rsidRDefault="00142AF3" w:rsidP="00142AF3">
      <w:pPr>
        <w:rPr>
          <w:rFonts w:ascii="Times New Roman" w:hAnsi="Times New Roman" w:cs="Times New Roman"/>
          <w:sz w:val="24"/>
          <w:szCs w:val="24"/>
        </w:rPr>
      </w:pPr>
    </w:p>
    <w:p w:rsidR="00142AF3" w:rsidRPr="008D4BD0" w:rsidRDefault="00142AF3" w:rsidP="00142AF3">
      <w:pPr>
        <w:rPr>
          <w:rFonts w:ascii="Times New Roman" w:hAnsi="Times New Roman" w:cs="Times New Roman"/>
          <w:sz w:val="24"/>
          <w:szCs w:val="24"/>
        </w:rPr>
      </w:pPr>
    </w:p>
    <w:p w:rsidR="00142AF3" w:rsidRPr="008D4BD0" w:rsidRDefault="00142AF3" w:rsidP="00FB6330">
      <w:pPr>
        <w:ind w:left="708" w:firstLine="708"/>
        <w:jc w:val="both"/>
        <w:rPr>
          <w:rFonts w:ascii="Times New Roman" w:hAnsi="Times New Roman" w:cs="Times New Roman"/>
          <w:sz w:val="24"/>
          <w:szCs w:val="24"/>
        </w:rPr>
      </w:pPr>
      <w:r>
        <w:rPr>
          <w:rFonts w:ascii="Times New Roman" w:hAnsi="Times New Roman"/>
          <w:sz w:val="24"/>
        </w:rPr>
        <w:t>Die Ministerin des Innern,</w:t>
      </w:r>
    </w:p>
    <w:p w:rsidR="00142AF3" w:rsidRPr="008D4BD0" w:rsidRDefault="00142AF3" w:rsidP="00FB6330">
      <w:pPr>
        <w:ind w:left="708" w:firstLine="708"/>
        <w:jc w:val="both"/>
        <w:rPr>
          <w:rFonts w:ascii="Times New Roman" w:hAnsi="Times New Roman" w:cs="Times New Roman"/>
          <w:sz w:val="24"/>
          <w:szCs w:val="24"/>
        </w:rPr>
      </w:pPr>
    </w:p>
    <w:p w:rsidR="00142AF3" w:rsidRPr="008D4BD0" w:rsidRDefault="00142AF3" w:rsidP="00FB6330">
      <w:pPr>
        <w:ind w:left="708"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des Gesetzes vom 31. Dezember 1963 über den Zivilschutz, des Artikels 4;</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des Gesetzes vom 5. August 1992 über das Polizeiamt, der Artikel 11 und 42;</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des Gesetzes vom 15. Mai 2007 über die zivile Sicherheit, der Artikel 181, 182 und 187;</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Aufgrund des Ministeriellen Erlasses vom 28. Oktober 2020 zur Festlegung von Dringlichkeitsmaßnahmen zur Eindämmung der Ausbreitung des </w:t>
      </w:r>
      <w:proofErr w:type="spellStart"/>
      <w:r>
        <w:rPr>
          <w:rFonts w:ascii="Times New Roman" w:hAnsi="Times New Roman"/>
          <w:sz w:val="24"/>
        </w:rPr>
        <w:t>Coronavirus</w:t>
      </w:r>
      <w:proofErr w:type="spellEnd"/>
      <w:r>
        <w:rPr>
          <w:rFonts w:ascii="Times New Roman" w:hAnsi="Times New Roman"/>
          <w:sz w:val="24"/>
        </w:rPr>
        <w:t xml:space="preserve"> COVID-19;</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der Stellungnahme des Finanzinspektors vom 27. April 2021;</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des Einverständnisses des Staatssekretärs für Haushalt vom 27. April 2021;</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der am 27. April 2021 abgegebenen Stellungnahme der Minister, die im Rat darüber beraten haben;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Aufgrund der Dringlichkeit, die es nicht zulässt, das Gutachten der Gesetzgebungsabteilung des Staatsrates innerhalb einer verkürzten Frist von fünf Tagen abzuwarten, insbesondere aufgrund der Notwendigkeit, Maßnahmen zu erwägen, die sich auf epidemiologische Ergebnisse stützen, die sich Tag für Tag weiterentwickeln, wobei die jüngsten Ergebnisse die auf der Sitzung des Konzertierungsausschusses vom 27. April 2021 beschlossenen Maßnahmen gerechtfertigt haben; dass es daher dringend erforderlich ist, bestimmte Maßnahmen anzupassen und zu ergreifen;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lastRenderedPageBreak/>
        <w:t>In Erwägung der Stellungnahmen der RAG und der Gutachten des GEMS;</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Stellungnahme des Hohen Gesundheitsrates vom 9. Juli 2020;</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des Artikels 191 des Vertrags über die Arbeitsweise der Europäischen Union,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142AF3" w:rsidRPr="008D4BD0" w:rsidRDefault="00142AF3" w:rsidP="00FB6330">
      <w:pPr>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des Artikels 6 Absatz 1 Buchstabe c der Verordnung (EU) Nr. 2016/679 des Europäischen Parlaments und des Rates vom 27. April 2016 zum Schutz natürlicher Personen bei der Verarbeitung personenbezogener Daten, zum freien Datenverkehr und zur Aufhebung der Richtlinie 95/46/EG;</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Verfassung, des Artikels 23;</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Erwägung des Zusammenarbeitsabkommens vom 25. August 2020 zwischen dem Föderalstaat, der Flämischen Gemeinschaft, der Wallonischen Region, der Deutschsprachigen Gemeinschaft und der Gemeinsamen Gemeinschaftskommission in Bezug auf die gemeinsame Verarbeitung von Daten durch </w:t>
      </w:r>
      <w:proofErr w:type="spellStart"/>
      <w:r>
        <w:rPr>
          <w:rFonts w:ascii="Times New Roman" w:hAnsi="Times New Roman"/>
          <w:sz w:val="24"/>
        </w:rPr>
        <w:t>Sciensano</w:t>
      </w:r>
      <w:proofErr w:type="spellEnd"/>
      <w:r>
        <w:rPr>
          <w:rFonts w:ascii="Times New Roman" w:hAnsi="Times New Roman"/>
          <w:sz w:val="24"/>
        </w:rPr>
        <w:t xml:space="preserve"> und die von den zuständigen föderierten Teilgebieten oder von den zuständigen Agenturen bestimmten Kontaktzentren, Gesundheitsinspektionsdienste und mobilen Teams im Rahmen einer Kontaktermittlung bei (vermutlich) mit dem </w:t>
      </w:r>
      <w:proofErr w:type="spellStart"/>
      <w:r>
        <w:rPr>
          <w:rFonts w:ascii="Times New Roman" w:hAnsi="Times New Roman"/>
          <w:sz w:val="24"/>
        </w:rPr>
        <w:t>Coronavirus</w:t>
      </w:r>
      <w:proofErr w:type="spellEnd"/>
      <w:r>
        <w:rPr>
          <w:rFonts w:ascii="Times New Roman" w:hAnsi="Times New Roman"/>
          <w:sz w:val="24"/>
        </w:rPr>
        <w:t xml:space="preserve"> COVID-19 infizierten Personen auf der Grundlage einer Datenbank bei </w:t>
      </w:r>
      <w:proofErr w:type="spellStart"/>
      <w:r>
        <w:rPr>
          <w:rFonts w:ascii="Times New Roman" w:hAnsi="Times New Roman"/>
          <w:sz w:val="24"/>
        </w:rPr>
        <w:t>Sciensano</w:t>
      </w:r>
      <w:proofErr w:type="spellEnd"/>
      <w:r>
        <w:rPr>
          <w:rFonts w:ascii="Times New Roman" w:hAnsi="Times New Roman"/>
          <w:sz w:val="24"/>
        </w:rPr>
        <w: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des Gesetzes vom 9. Oktober 2020 zur Billigung des vorerwähnten Zusammenarbeitsabkommens vom 25. August 2020;</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rsidR="00142AF3" w:rsidRPr="008D4BD0" w:rsidRDefault="00142AF3" w:rsidP="00FB6330">
      <w:pPr>
        <w:ind w:firstLine="708"/>
        <w:jc w:val="both"/>
        <w:rPr>
          <w:rFonts w:ascii="Times New Roman" w:hAnsi="Times New Roman" w:cs="Times New Roman"/>
          <w:sz w:val="24"/>
          <w:szCs w:val="24"/>
        </w:rPr>
      </w:pPr>
    </w:p>
    <w:p w:rsidR="005D7FF6"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des Gesetzes vom 8. April 2021 zur Billigung des vorerwähnten Zusammenarbeitsabkommens vom 24. März 2021;</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lastRenderedPageBreak/>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Erwägung des Ministeriellen Erlasses vom 13. März 2020 zur Auslösung der föderalen Phase hinsichtlich der Koordinierung und des Krisenmanagements in Bezug auf das </w:t>
      </w:r>
      <w:proofErr w:type="spellStart"/>
      <w:r>
        <w:rPr>
          <w:rFonts w:ascii="Times New Roman" w:hAnsi="Times New Roman"/>
          <w:sz w:val="24"/>
        </w:rPr>
        <w:t>Coronavirus</w:t>
      </w:r>
      <w:proofErr w:type="spellEnd"/>
      <w:r>
        <w:rPr>
          <w:rFonts w:ascii="Times New Roman" w:hAnsi="Times New Roman"/>
          <w:sz w:val="24"/>
        </w:rPr>
        <w:t xml:space="preserve"> COVID-19;</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Protokolle, die von den zuständigen Ministern in Konzertierung mit den betreffenden Sektoren bestimmt werden;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Empfehlung (EU) 2020/1475 des Rates vom 13. Oktober 2020 für eine koordinierte Vorgehensweise bei der Beschränkung der Freizügigkeit aufgrund der COVID-19-Pandemie;</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Empfehlung (EU) 2020/912 des Rates vom 30. Juni 2020 zur vorübergehenden Beschränkung nicht unbedingt notwendiger Reisen in die EU und die mögliche Aufhebung dieser Beschränkung;</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Erwägung der Erklärung der WHO in Bezug auf die Eigenschaften des </w:t>
      </w:r>
      <w:proofErr w:type="spellStart"/>
      <w:r>
        <w:rPr>
          <w:rFonts w:ascii="Times New Roman" w:hAnsi="Times New Roman"/>
          <w:sz w:val="24"/>
        </w:rPr>
        <w:t>Coronavirus</w:t>
      </w:r>
      <w:proofErr w:type="spellEnd"/>
      <w:r>
        <w:rPr>
          <w:rFonts w:ascii="Times New Roman" w:hAnsi="Times New Roman"/>
          <w:sz w:val="24"/>
        </w:rPr>
        <w:t xml:space="preserve"> COVID-19, insbesondere hinsichtlich der hohen Übertragbarkeit und des Sterberisikos;</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Erwägung der am 11. März 2020 von der WHO vorgenommenen Qualifizierung des </w:t>
      </w:r>
      <w:proofErr w:type="spellStart"/>
      <w:r>
        <w:rPr>
          <w:rFonts w:ascii="Times New Roman" w:hAnsi="Times New Roman"/>
          <w:sz w:val="24"/>
        </w:rPr>
        <w:t>Coronavirus</w:t>
      </w:r>
      <w:proofErr w:type="spellEnd"/>
      <w:r>
        <w:rPr>
          <w:rFonts w:ascii="Times New Roman" w:hAnsi="Times New Roman"/>
          <w:sz w:val="24"/>
        </w:rPr>
        <w:t xml:space="preserve"> COVID-19 als Pandemie;</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die WHO am 16. März 2020 die höchste Warnstufe in Bezug auf das </w:t>
      </w:r>
      <w:proofErr w:type="spellStart"/>
      <w:r>
        <w:rPr>
          <w:rFonts w:ascii="Times New Roman" w:hAnsi="Times New Roman"/>
          <w:sz w:val="24"/>
        </w:rPr>
        <w:t>Coronavirus</w:t>
      </w:r>
      <w:proofErr w:type="spellEnd"/>
      <w:r>
        <w:rPr>
          <w:rFonts w:ascii="Times New Roman" w:hAnsi="Times New Roman"/>
          <w:sz w:val="24"/>
        </w:rPr>
        <w:t xml:space="preserve"> COVID-19 ausgerufen hat, das die Weltwirtschaft destabilisiert und sich rasch in der Welt ausbreitet;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Erklärung des Generaldirektors der WHO Europa vom 15. Oktober 2020, in der er darauf hingewiesen hat, dass die Situation in Europa sehr besorgniserregend ist und dass die Übertragung und die Übertragungsquellen in den Häusern, an geschlossenen öffentlichen Orten und bei Personen, die die Selbstschutzmaßnahmen nicht korrekt befolgen, stattfinden beziehungsweise zu finden sind;</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lastRenderedPageBreak/>
        <w:t xml:space="preserve">In Erwägung der Erklärung des Generaldirektors der WHO vom 26. Oktober 2020, in der er deutlich gemacht hat, dass alle Anstrengungen unternommen werden müssen, um die Mitarbeiter des Gesundheitspflegesektors zu schützen; dass Schulen und Unternehmen </w:t>
      </w:r>
      <w:proofErr w:type="gramStart"/>
      <w:r>
        <w:rPr>
          <w:rFonts w:ascii="Times New Roman" w:hAnsi="Times New Roman"/>
          <w:sz w:val="24"/>
        </w:rPr>
        <w:t>offen bleiben</w:t>
      </w:r>
      <w:proofErr w:type="gramEnd"/>
      <w:r>
        <w:rPr>
          <w:rFonts w:ascii="Times New Roman" w:hAnsi="Times New Roman"/>
          <w:sz w:val="24"/>
        </w:rPr>
        <w:t xml:space="preserve"> können, dafür aber Kompromisse eingegangen werden müssen; dass der Generaldirektor bestätigt, dass das Virus durch schnelles und gezieltes Handeln unterdrückt werden kann;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Erklärung des Regionaldirektors der WHO für Europa, Doktor Hans Henri P. Kluge, vom 18. März 2021, in der er angegeben hat, dass wöchentlich mehr als 20 000 Menschen in der Region durch das Virus versterben; dass die Zahl der Menschen in Europa, die an COVID-19 sterben, jetzt höher ist als um dieselbe Zeit im vergangenen Jahr; dass die ansteckendere Variante B.1.1.7 zur vorherrschenden Variante in der europäischen Region wird; dass Wirkung und Nutzen der Impfstoffe für die Gesundheit noch nicht unmittelbar sichtbar sind; dass es zum jetzigen Zeitpunkt notwendig ist, bei der Anwendung der gesamten Palette von Maßnahmen als Reaktion auf die Ausbreitung des Virus standhaft zu bleiben;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für unser Land seit dem 13. Oktober 2020 auf nationaler Ebene Alarmstufe 4 (sehr hohe Alarmstufe) gilt;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der Tagesdurchschnitt der festgestellten Neuansteckungen mit dem </w:t>
      </w:r>
      <w:proofErr w:type="spellStart"/>
      <w:r>
        <w:rPr>
          <w:rFonts w:ascii="Times New Roman" w:hAnsi="Times New Roman"/>
          <w:sz w:val="24"/>
        </w:rPr>
        <w:t>Coronavirus</w:t>
      </w:r>
      <w:proofErr w:type="spellEnd"/>
      <w:r>
        <w:rPr>
          <w:rFonts w:ascii="Times New Roman" w:hAnsi="Times New Roman"/>
          <w:sz w:val="24"/>
        </w:rPr>
        <w:t xml:space="preserve"> COVID-19 in Belgien in den letzten sieben Tagen leicht gestiegen ist auf 3 540 bestätigte positive Fälle am 27. April 2021;</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am 27. April 2021 insgesamt 2 952 COVID-19-Patienten in belgischen Krankenhäusern behandelt wurden; dass am selben Tag insgesamt 892 Patienten auf Intensivstationen lagen;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die Inzidenz am 27. April 2021 im 14-Tage-Mittel 427,7 pro 100 000 Einwohner beträgt; dass </w:t>
      </w:r>
      <w:proofErr w:type="gramStart"/>
      <w:r>
        <w:rPr>
          <w:rFonts w:ascii="Times New Roman" w:hAnsi="Times New Roman"/>
          <w:sz w:val="24"/>
        </w:rPr>
        <w:t>die Reproduktionsrate</w:t>
      </w:r>
      <w:proofErr w:type="gramEnd"/>
      <w:r>
        <w:rPr>
          <w:rFonts w:ascii="Times New Roman" w:hAnsi="Times New Roman"/>
          <w:sz w:val="24"/>
        </w:rPr>
        <w:t>, basierend auf der Zahl der neuen Krankenhausaufnahmen 0,93 beträgt;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der Grad der Auslastung der Krankenhäuser, insbesondere der Intensivstationen, nach wie vor hoch ist; dass der Druck auf die Krankenhäuser und die Kontinuität der Versorgung, die nicht mit COVID-19 zusammenhängt, nach wie vor deutlich vorhanden ist und dies erhebliche negative Auswirkungen auf die Gesundheit der Bevölkerung hat; dass die Krankenhäuser Phase 2A des Krankenhausnoteinsatzplans aktiviert haben;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die Situation nach wie vor besonders prekär ist und dass ein neuer Anstieg der Zahl der Infektionen und Ansteckungen verhindert werden muss;</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lastRenderedPageBreak/>
        <w:t>In Erwägung der Erklärungen des Generaldirektors der WHO vom 23. und 26. April 2021, in denen der besorgniserregende Anstieg der Zahl der Todesfälle und die Schwere der Lage in Indien hervorgehoben worden sind;</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Erwägung der verschiedenen "</w:t>
      </w:r>
      <w:proofErr w:type="spellStart"/>
      <w:r>
        <w:rPr>
          <w:rFonts w:ascii="Times New Roman" w:hAnsi="Times New Roman"/>
          <w:sz w:val="24"/>
        </w:rPr>
        <w:t>variants</w:t>
      </w:r>
      <w:proofErr w:type="spellEnd"/>
      <w:r>
        <w:rPr>
          <w:rFonts w:ascii="Times New Roman" w:hAnsi="Times New Roman"/>
          <w:sz w:val="24"/>
        </w:rPr>
        <w:t xml:space="preserve"> </w:t>
      </w:r>
      <w:proofErr w:type="spellStart"/>
      <w:r>
        <w:rPr>
          <w:rFonts w:ascii="Times New Roman" w:hAnsi="Times New Roman"/>
          <w:sz w:val="24"/>
        </w:rPr>
        <w:t>of</w:t>
      </w:r>
      <w:proofErr w:type="spellEnd"/>
      <w:r>
        <w:rPr>
          <w:rFonts w:ascii="Times New Roman" w:hAnsi="Times New Roman"/>
          <w:sz w:val="24"/>
        </w:rPr>
        <w:t xml:space="preserve"> </w:t>
      </w:r>
      <w:proofErr w:type="spellStart"/>
      <w:r>
        <w:rPr>
          <w:rFonts w:ascii="Times New Roman" w:hAnsi="Times New Roman"/>
          <w:sz w:val="24"/>
        </w:rPr>
        <w:t>concern</w:t>
      </w:r>
      <w:proofErr w:type="spellEnd"/>
      <w:r>
        <w:rPr>
          <w:rFonts w:ascii="Times New Roman" w:hAnsi="Times New Roman"/>
          <w:sz w:val="24"/>
        </w:rPr>
        <w:t>", nämlich die Varianten B.1.351, P.1 und B.1.617, die derzeit in begrenztem Maße auf dem belgischen Staatsgebiet zu finden sind;</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die Variante B.1.617 bereits in verschiedenen Ländern der Welt nachgewiesen worden ist, darunter auch in Belgien, hauptsächlich aber in Indien; dass die Anzahl der in Belgien festgestellten Fälle dieser Variante begrenzt ist; dass eine weitere Ausbreitung dieser Variante auf belgischem Staatsgebiet vermieden werden muss;</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viele neue Varianten in Ländern mit begrenzten Diagnose- und Forschungskapazitäten auftreten; dass es aus diesem Grund schwierig ist, das Risiko bestimmter neuer Varianten für die Gesundheit der belgischen Bevölkerung einzuschätzen; dass Maßnahmen daher erforderlich sind, um die weitere Ausbreitung dieser Varianten auf belgischem Staatsgebiet zu verhindern, bis weitere Ergebnisse wissenschaftlicher Studien über die Auswirkungen dieser Varianten auf die Impfkampagne und den Belegungsgrad belgischer Krankenhäuser vorliegen;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das Auftreten beziehungsweise die Ausbreitung neuer Varianten und Mutationen, die die Wirksamkeit der Impfstoffe beeinträchtigen könnten, verhindert werden muss; dass daher immer noch strenge Regeln erforderlich sind, um einer Ausbreitung des Virus vorzubeugen;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Personen, die die belgische Staatsangehörigkeit besitzen oder ihren Hauptwohnort in Belgien haben, nach wie </w:t>
      </w:r>
      <w:proofErr w:type="gramStart"/>
      <w:r>
        <w:rPr>
          <w:rFonts w:ascii="Times New Roman" w:hAnsi="Times New Roman"/>
          <w:sz w:val="24"/>
        </w:rPr>
        <w:t>vor dringend</w:t>
      </w:r>
      <w:proofErr w:type="gramEnd"/>
      <w:r>
        <w:rPr>
          <w:rFonts w:ascii="Times New Roman" w:hAnsi="Times New Roman"/>
          <w:sz w:val="24"/>
        </w:rPr>
        <w:t xml:space="preserve"> davon abgeraten wird, nach Brasilien, Südafrika oder Indien zu reisen;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Erwägung der vom </w:t>
      </w:r>
      <w:proofErr w:type="spellStart"/>
      <w:r>
        <w:rPr>
          <w:rFonts w:ascii="Times New Roman" w:hAnsi="Times New Roman"/>
          <w:sz w:val="24"/>
        </w:rPr>
        <w:t>Coronavirus</w:t>
      </w:r>
      <w:proofErr w:type="spellEnd"/>
      <w:r>
        <w:rPr>
          <w:rFonts w:ascii="Times New Roman" w:hAnsi="Times New Roman"/>
          <w:sz w:val="24"/>
        </w:rPr>
        <w:t xml:space="preserve"> COVID-19 ausgehenden Gesundheitsgefahr für die Bevölkerung und der daraus entstehenden Dringlichkeit;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das </w:t>
      </w:r>
      <w:proofErr w:type="spellStart"/>
      <w:r>
        <w:rPr>
          <w:rFonts w:ascii="Times New Roman" w:hAnsi="Times New Roman"/>
          <w:sz w:val="24"/>
        </w:rPr>
        <w:t>Coronavirus</w:t>
      </w:r>
      <w:proofErr w:type="spellEnd"/>
      <w:r>
        <w:rPr>
          <w:rFonts w:ascii="Times New Roman" w:hAnsi="Times New Roman"/>
          <w:sz w:val="24"/>
        </w:rPr>
        <w:t xml:space="preserve"> COVID-19 eine Infektionskrankheit auslöst, die meist die Lunge und die Atemwege befällt;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xml:space="preserve">In der Erwägung, dass das </w:t>
      </w:r>
      <w:proofErr w:type="spellStart"/>
      <w:r>
        <w:rPr>
          <w:rFonts w:ascii="Times New Roman" w:hAnsi="Times New Roman"/>
          <w:sz w:val="24"/>
        </w:rPr>
        <w:t>Coronavirus</w:t>
      </w:r>
      <w:proofErr w:type="spellEnd"/>
      <w:r>
        <w:rPr>
          <w:rFonts w:ascii="Times New Roman" w:hAnsi="Times New Roman"/>
          <w:sz w:val="24"/>
        </w:rPr>
        <w:t xml:space="preserve"> COVID-19 von Mensch zu Mensch über den Luftweg übertragen wird; dass die Übertragung der Krankheit scheinbar auf alle möglichen Verbreitungsarten durch Mund und Nase erfolgt;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In der Erwägung, dass die Gesundheitslage regelmäßig bewertet wird; dass dies bedeutet, dass strengere Maßnahmen nie ausgeschlossen werden können,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left="708" w:firstLine="708"/>
        <w:jc w:val="both"/>
        <w:rPr>
          <w:rFonts w:ascii="Times New Roman" w:hAnsi="Times New Roman" w:cs="Times New Roman"/>
          <w:sz w:val="24"/>
          <w:szCs w:val="24"/>
        </w:rPr>
      </w:pPr>
      <w:r>
        <w:rPr>
          <w:rFonts w:ascii="Times New Roman" w:hAnsi="Times New Roman"/>
          <w:sz w:val="24"/>
        </w:rPr>
        <w:t>Erlässt:</w:t>
      </w:r>
    </w:p>
    <w:p w:rsidR="00142AF3" w:rsidRPr="008D4BD0" w:rsidRDefault="00142AF3" w:rsidP="00FB6330">
      <w:pPr>
        <w:ind w:left="708" w:firstLine="708"/>
        <w:jc w:val="both"/>
        <w:rPr>
          <w:rFonts w:ascii="Times New Roman" w:hAnsi="Times New Roman" w:cs="Times New Roman"/>
          <w:sz w:val="24"/>
          <w:szCs w:val="24"/>
        </w:rPr>
      </w:pPr>
    </w:p>
    <w:p w:rsidR="00142AF3" w:rsidRPr="008D4BD0" w:rsidRDefault="00142AF3" w:rsidP="00FB6330">
      <w:pPr>
        <w:ind w:left="708"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b/>
          <w:bCs/>
          <w:sz w:val="24"/>
        </w:rPr>
        <w:t>Artikel 1 -</w:t>
      </w:r>
      <w:r>
        <w:rPr>
          <w:rFonts w:ascii="Times New Roman" w:hAnsi="Times New Roman"/>
          <w:sz w:val="24"/>
        </w:rPr>
        <w:t xml:space="preserve"> In Artikel 21 des Ministeriellen Erlasses vom 28. Oktober 2020 zur Festlegung von Dringlichkeitsmaßnahmen zur Eindämmung der Ausbreitung des </w:t>
      </w:r>
      <w:proofErr w:type="spellStart"/>
      <w:r>
        <w:rPr>
          <w:rFonts w:ascii="Times New Roman" w:hAnsi="Times New Roman"/>
          <w:sz w:val="24"/>
        </w:rPr>
        <w:t>Coronavirus</w:t>
      </w:r>
      <w:proofErr w:type="spellEnd"/>
      <w:r>
        <w:rPr>
          <w:rFonts w:ascii="Times New Roman" w:hAnsi="Times New Roman"/>
          <w:sz w:val="24"/>
        </w:rPr>
        <w:t xml:space="preserve"> COVID-19 wird ein § 2 mit folgendem Wortlaut eingefügt: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 2 - Unbeschadet des Paragraphen 1 ist es Personen, die sich zu irgendeinem Zeitpunkt während der letzten 14 Tage auf dem Staatsgebiet Brasiliens, Südafrikas oder Indiens aufgehalten haben, verboten, sich direkt oder indirekt auf das belgische Staatsgebiet zu begeben, sofern sie nicht die belgische Staatsangehörigkeit besitzen oder ihren Hauptwohnort nicht in Belgien haben, mit Ausnahme der folgenden erlaubten unbedingt notwendigen Reisen: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1. berufsbedingte Reisen des Transportpersonals, des Frachtpersonals und der Seeleute, sofern sie im Besitz einer Bescheinigung ihres Arbeitgebers sind,</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2. Reisen von Diplomaten, Reisen des Personals internationaler Organisationen und Reisen der durch internationale Organisationen eingeladenen Personen, deren physische Präsenz für ein ordnungsgemäßes Funktionieren dieser Organisationen erforderlich ist, in der Ausübung ihrer Funktion, sofern sie über eine von der belgischen diplomatischen oder konsularischen Vertretung ausgestellte Bescheinigung über die unbedingt notwendige Reise verfügen.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FB6330" w:rsidP="00FB6330">
      <w:pPr>
        <w:ind w:firstLine="708"/>
        <w:jc w:val="both"/>
        <w:rPr>
          <w:rFonts w:ascii="Times New Roman" w:hAnsi="Times New Roman" w:cs="Times New Roman"/>
          <w:sz w:val="24"/>
          <w:szCs w:val="24"/>
        </w:rPr>
      </w:pPr>
      <w:r>
        <w:rPr>
          <w:rFonts w:ascii="Times New Roman" w:hAnsi="Times New Roman"/>
          <w:sz w:val="24"/>
        </w:rPr>
        <w:t>In Ermangelung einer solchen Bescheinigung oder bei falschen, irreführenden oder unvollständigen Informationen in dieser Bescheinigung, kann die Einreise gegebenenfalls gemäß Artikel 14 des Schengener Grenzkodex oder Artikel 43 des Gesetzes vom 15. Dezember 1980 über die Einreise ins Staatsgebiet, den Aufenthalt, die Niederlassung und das Entfernen von Ausländern verweigert werden."</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b/>
          <w:bCs/>
          <w:sz w:val="24"/>
        </w:rPr>
        <w:t>Art. 2</w:t>
      </w:r>
      <w:r>
        <w:rPr>
          <w:rFonts w:ascii="Times New Roman" w:hAnsi="Times New Roman"/>
          <w:b/>
          <w:sz w:val="24"/>
        </w:rPr>
        <w:t> -</w:t>
      </w:r>
      <w:r>
        <w:rPr>
          <w:rFonts w:ascii="Times New Roman" w:hAnsi="Times New Roman"/>
          <w:sz w:val="24"/>
        </w:rPr>
        <w:t xml:space="preserve"> Vorliegender Erlass tritt am Tag seiner Veröffentlichung im </w:t>
      </w:r>
      <w:r>
        <w:rPr>
          <w:rFonts w:ascii="Times New Roman" w:hAnsi="Times New Roman"/>
          <w:i/>
          <w:sz w:val="24"/>
        </w:rPr>
        <w:t>Belgischen Staatsblatt</w:t>
      </w:r>
      <w:r>
        <w:rPr>
          <w:rFonts w:ascii="Times New Roman" w:hAnsi="Times New Roman"/>
          <w:sz w:val="24"/>
        </w:rPr>
        <w:t xml:space="preserve"> in Kraft.</w:t>
      </w: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p>
    <w:p w:rsidR="00142AF3" w:rsidRPr="008D4BD0" w:rsidRDefault="00142AF3" w:rsidP="00FB6330">
      <w:pPr>
        <w:ind w:firstLine="708"/>
        <w:jc w:val="both"/>
        <w:rPr>
          <w:rFonts w:ascii="Times New Roman" w:hAnsi="Times New Roman" w:cs="Times New Roman"/>
          <w:sz w:val="24"/>
          <w:szCs w:val="24"/>
        </w:rPr>
      </w:pPr>
      <w:r>
        <w:rPr>
          <w:rFonts w:ascii="Times New Roman" w:hAnsi="Times New Roman"/>
          <w:sz w:val="24"/>
        </w:rPr>
        <w:t>Brüssel, den 27. April 2021</w:t>
      </w:r>
    </w:p>
    <w:p w:rsidR="00DE33A7" w:rsidRPr="008D4BD0" w:rsidRDefault="00DE33A7" w:rsidP="00142AF3">
      <w:pPr>
        <w:ind w:firstLine="708"/>
        <w:rPr>
          <w:rFonts w:ascii="Times New Roman" w:hAnsi="Times New Roman" w:cs="Times New Roman"/>
          <w:sz w:val="24"/>
          <w:szCs w:val="24"/>
        </w:rPr>
      </w:pPr>
    </w:p>
    <w:p w:rsidR="00DE33A7" w:rsidRPr="008D4BD0" w:rsidRDefault="00DE33A7" w:rsidP="00142AF3">
      <w:pPr>
        <w:ind w:firstLine="708"/>
        <w:rPr>
          <w:rFonts w:ascii="Times New Roman" w:hAnsi="Times New Roman" w:cs="Times New Roman"/>
          <w:sz w:val="24"/>
          <w:szCs w:val="24"/>
        </w:rPr>
      </w:pPr>
    </w:p>
    <w:p w:rsidR="00E97E16" w:rsidRPr="008D4BD0" w:rsidRDefault="00E97E16" w:rsidP="00142AF3">
      <w:pPr>
        <w:ind w:firstLine="708"/>
        <w:rPr>
          <w:rFonts w:ascii="Times New Roman" w:hAnsi="Times New Roman" w:cs="Times New Roman"/>
          <w:sz w:val="24"/>
          <w:szCs w:val="24"/>
        </w:rPr>
      </w:pPr>
    </w:p>
    <w:p w:rsidR="00142AF3" w:rsidRPr="008D4BD0" w:rsidRDefault="00142AF3" w:rsidP="00DE33A7">
      <w:pPr>
        <w:jc w:val="center"/>
        <w:rPr>
          <w:rFonts w:ascii="Times New Roman" w:hAnsi="Times New Roman" w:cs="Times New Roman"/>
          <w:sz w:val="24"/>
          <w:szCs w:val="24"/>
        </w:rPr>
      </w:pPr>
      <w:r>
        <w:rPr>
          <w:rFonts w:ascii="Times New Roman" w:hAnsi="Times New Roman"/>
          <w:sz w:val="24"/>
        </w:rPr>
        <w:t>A. VERLINDEN</w:t>
      </w:r>
    </w:p>
    <w:sectPr w:rsidR="00142AF3" w:rsidRPr="008D4B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F3"/>
    <w:rsid w:val="000772AF"/>
    <w:rsid w:val="00142AF3"/>
    <w:rsid w:val="00470A67"/>
    <w:rsid w:val="005D7FF6"/>
    <w:rsid w:val="00611081"/>
    <w:rsid w:val="00860346"/>
    <w:rsid w:val="008D4BD0"/>
    <w:rsid w:val="00DE33A7"/>
    <w:rsid w:val="00E97E16"/>
    <w:rsid w:val="00FB6330"/>
    <w:rsid w:val="00FD7E9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C59EF"/>
  <w15:chartTrackingRefBased/>
  <w15:docId w15:val="{D0C887DA-2127-4014-8230-F9AE25D7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2020</Words>
  <Characters>11115</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Kampmann</dc:creator>
  <cp:keywords/>
  <dc:description/>
  <cp:lastModifiedBy>Nathalie Godart</cp:lastModifiedBy>
  <cp:revision>3</cp:revision>
  <dcterms:created xsi:type="dcterms:W3CDTF">2021-04-30T14:29:00Z</dcterms:created>
  <dcterms:modified xsi:type="dcterms:W3CDTF">2021-04-30T14:36:00Z</dcterms:modified>
</cp:coreProperties>
</file>