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50BA" w:rsidRDefault="009A50BA" w:rsidP="003333CD">
      <w:pPr>
        <w:jc w:val="both"/>
        <w:rPr>
          <w:b/>
          <w:lang w:val="de-DE"/>
        </w:rPr>
      </w:pPr>
    </w:p>
    <w:p w:rsidR="009A50BA" w:rsidRDefault="009A50BA" w:rsidP="003333CD">
      <w:pPr>
        <w:jc w:val="both"/>
        <w:rPr>
          <w:b/>
          <w:lang w:val="de-DE"/>
        </w:rPr>
      </w:pPr>
    </w:p>
    <w:p w:rsidR="009A50BA" w:rsidRDefault="009A50BA" w:rsidP="003333CD">
      <w:pPr>
        <w:jc w:val="both"/>
        <w:rPr>
          <w:b/>
          <w:lang w:val="de-DE"/>
        </w:rPr>
      </w:pPr>
    </w:p>
    <w:p w:rsidR="009A50BA" w:rsidRDefault="009A50BA" w:rsidP="003333CD">
      <w:pPr>
        <w:jc w:val="both"/>
        <w:rPr>
          <w:b/>
          <w:lang w:val="de-DE"/>
        </w:rPr>
      </w:pPr>
    </w:p>
    <w:p w:rsidR="009A50BA" w:rsidRDefault="009A50BA" w:rsidP="003333CD">
      <w:pPr>
        <w:jc w:val="both"/>
        <w:rPr>
          <w:b/>
          <w:lang w:val="de-DE"/>
        </w:rPr>
      </w:pPr>
    </w:p>
    <w:p w:rsidR="009A50BA" w:rsidRDefault="009A50BA" w:rsidP="003333CD">
      <w:pPr>
        <w:jc w:val="both"/>
        <w:rPr>
          <w:b/>
          <w:lang w:val="de-DE"/>
        </w:rPr>
      </w:pPr>
    </w:p>
    <w:p w:rsidR="009A50BA" w:rsidRDefault="009A50BA" w:rsidP="003333CD">
      <w:pPr>
        <w:jc w:val="both"/>
        <w:rPr>
          <w:b/>
          <w:lang w:val="de-DE"/>
        </w:rPr>
      </w:pPr>
    </w:p>
    <w:p w:rsidR="009A50BA" w:rsidRDefault="009A50BA" w:rsidP="003333CD">
      <w:pPr>
        <w:jc w:val="both"/>
        <w:rPr>
          <w:b/>
          <w:lang w:val="de-DE"/>
        </w:rPr>
      </w:pPr>
    </w:p>
    <w:p w:rsidR="009A50BA" w:rsidRDefault="009A50BA" w:rsidP="003333CD">
      <w:pPr>
        <w:jc w:val="both"/>
        <w:rPr>
          <w:b/>
          <w:lang w:val="de-DE"/>
        </w:rPr>
      </w:pPr>
    </w:p>
    <w:p w:rsidR="009A50BA" w:rsidRDefault="009A50BA" w:rsidP="003333CD">
      <w:pPr>
        <w:jc w:val="both"/>
        <w:rPr>
          <w:b/>
          <w:lang w:val="de-DE"/>
        </w:rPr>
      </w:pPr>
    </w:p>
    <w:p w:rsidR="009A50BA" w:rsidRDefault="009A50BA" w:rsidP="003333CD">
      <w:pPr>
        <w:jc w:val="both"/>
        <w:rPr>
          <w:b/>
          <w:lang w:val="de-DE"/>
        </w:rPr>
      </w:pPr>
    </w:p>
    <w:p w:rsidR="009A50BA" w:rsidRDefault="009A50BA" w:rsidP="003333CD">
      <w:pPr>
        <w:jc w:val="both"/>
        <w:rPr>
          <w:b/>
          <w:lang w:val="de-DE"/>
        </w:rPr>
      </w:pPr>
    </w:p>
    <w:p w:rsidR="009A50BA" w:rsidRDefault="009A50BA" w:rsidP="003333CD">
      <w:pPr>
        <w:jc w:val="both"/>
        <w:rPr>
          <w:b/>
          <w:lang w:val="de-DE"/>
        </w:rPr>
      </w:pPr>
    </w:p>
    <w:p w:rsidR="009A50BA" w:rsidRDefault="009A50BA" w:rsidP="003333CD">
      <w:pPr>
        <w:jc w:val="both"/>
        <w:rPr>
          <w:b/>
          <w:lang w:val="de-DE"/>
        </w:rPr>
      </w:pPr>
    </w:p>
    <w:p w:rsidR="009A50BA" w:rsidRDefault="009A50BA" w:rsidP="003333CD">
      <w:pPr>
        <w:jc w:val="both"/>
        <w:rPr>
          <w:b/>
          <w:lang w:val="de-DE"/>
        </w:rPr>
      </w:pPr>
    </w:p>
    <w:p w:rsidR="009A50BA" w:rsidRDefault="009A50BA" w:rsidP="003333CD">
      <w:pPr>
        <w:jc w:val="both"/>
        <w:rPr>
          <w:b/>
          <w:lang w:val="de-DE"/>
        </w:rPr>
      </w:pPr>
    </w:p>
    <w:p w:rsidR="009A50BA" w:rsidRDefault="009A50BA" w:rsidP="003333CD">
      <w:pPr>
        <w:jc w:val="both"/>
        <w:rPr>
          <w:b/>
          <w:lang w:val="de-DE"/>
        </w:rPr>
      </w:pPr>
    </w:p>
    <w:p w:rsidR="009A50BA" w:rsidRDefault="009A50BA" w:rsidP="003333CD">
      <w:pPr>
        <w:jc w:val="both"/>
        <w:rPr>
          <w:b/>
          <w:lang w:val="de-DE"/>
        </w:rPr>
      </w:pPr>
    </w:p>
    <w:p w:rsidR="00AA0401" w:rsidRPr="001C5F15" w:rsidRDefault="001C5F15" w:rsidP="003333CD">
      <w:pPr>
        <w:jc w:val="both"/>
        <w:rPr>
          <w:lang w:val="de-DE"/>
        </w:rPr>
      </w:pPr>
      <w:r w:rsidRPr="001C5F15">
        <w:rPr>
          <w:b/>
          <w:lang w:val="de-DE"/>
        </w:rPr>
        <w:t>5. MÄRZ 2021 - Königlicher Erlass zur Abänderung des Königlichen Erlasses vom 29. März 2012 zur Festlegung der Regeln für die Bestimmung der Kosten der Anwendung der Sozialtarife durch die Erdgasunternehmen und der Interventionsregeln im Hinblick auf ihre Übernahme und des Königlichen Erlasses vom 29. März 2012 zur Festlegung der Regeln für die Bestimmung der Kosten der Anwendung der Sozialtarife durch die Elektrizitätsunternehmen und der Interventionsregeln im Hinblick auf ihre Übernahme</w:t>
      </w:r>
      <w:r w:rsidR="00A7273D">
        <w:rPr>
          <w:rStyle w:val="Appelnotedebasdep"/>
          <w:lang w:val="de-DE"/>
        </w:rPr>
        <w:footnoteReference w:id="1"/>
      </w:r>
      <w:r w:rsidR="00AA0401" w:rsidRPr="001C5F15">
        <w:rPr>
          <w:b/>
          <w:lang w:val="de-DE"/>
        </w:rPr>
        <w:t>(Artikel</w:t>
      </w:r>
      <w:r>
        <w:rPr>
          <w:b/>
          <w:lang w:val="de-DE"/>
        </w:rPr>
        <w:t> 4 bis 8</w:t>
      </w:r>
      <w:r w:rsidR="00AA0401" w:rsidRPr="001C5F15">
        <w:rPr>
          <w:b/>
          <w:lang w:val="de-DE"/>
        </w:rPr>
        <w:t>)</w:t>
      </w:r>
    </w:p>
    <w:p w:rsidR="00AA0401" w:rsidRPr="001C5F15" w:rsidRDefault="00AA0401">
      <w:pPr>
        <w:rPr>
          <w:lang w:val="de-DE"/>
        </w:rPr>
      </w:pPr>
    </w:p>
    <w:p w:rsidR="00AA0401" w:rsidRPr="001C5F15" w:rsidRDefault="00AA0401" w:rsidP="00A94F33">
      <w:pPr>
        <w:jc w:val="both"/>
        <w:rPr>
          <w:lang w:val="de-DE"/>
        </w:rPr>
      </w:pPr>
    </w:p>
    <w:p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1C5F15">
        <w:rPr>
          <w:lang w:val="de-DE"/>
        </w:rPr>
        <w:t>11. Juli 2022</w:t>
      </w:r>
      <w:r w:rsidRPr="007C7CFE">
        <w:rPr>
          <w:lang w:val="de-DE"/>
        </w:rPr>
        <w:t>)</w:t>
      </w:r>
    </w:p>
    <w:p w:rsidR="00AA0401" w:rsidRPr="007C7CFE" w:rsidRDefault="00AA0401" w:rsidP="00A94F33">
      <w:pPr>
        <w:jc w:val="both"/>
        <w:rPr>
          <w:lang w:val="de-DE"/>
        </w:rPr>
      </w:pPr>
    </w:p>
    <w:p w:rsidR="00AA0401" w:rsidRPr="007C7CFE" w:rsidRDefault="00AA0401" w:rsidP="00A94F33">
      <w:pPr>
        <w:jc w:val="both"/>
        <w:rPr>
          <w:lang w:val="de-DE"/>
        </w:rPr>
      </w:pPr>
    </w:p>
    <w:p w:rsidR="00B2139D" w:rsidRDefault="00B2139D" w:rsidP="00B2139D">
      <w:pPr>
        <w:jc w:val="both"/>
        <w:rPr>
          <w:lang w:val="de-DE"/>
        </w:rPr>
      </w:pPr>
      <w:r w:rsidRPr="00C80000">
        <w:rPr>
          <w:lang w:val="de-DE"/>
        </w:rPr>
        <w:t>Diese deutsche Übersetzung ist von der Zentralen Dienststelle für Deutsche Übersetzungen in Malmedy erstellt worden.</w:t>
      </w:r>
    </w:p>
    <w:p w:rsidR="00AA0401" w:rsidRPr="007C7CFE" w:rsidRDefault="00AA0401" w:rsidP="00A94F33">
      <w:pPr>
        <w:jc w:val="both"/>
        <w:rPr>
          <w:lang w:val="de-DE"/>
        </w:rPr>
      </w:pPr>
    </w:p>
    <w:p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bookmarkStart w:id="0" w:name="_GoBack"/>
      <w:bookmarkEnd w:id="0"/>
    </w:p>
    <w:p w:rsidR="001C5F15" w:rsidRPr="001C5F15" w:rsidRDefault="001C5F15" w:rsidP="00E33D2C">
      <w:pPr>
        <w:jc w:val="center"/>
        <w:rPr>
          <w:b/>
          <w:bCs/>
          <w:lang w:val="de-DE"/>
        </w:rPr>
      </w:pPr>
      <w:r w:rsidRPr="001C5F15">
        <w:rPr>
          <w:b/>
          <w:lang w:val="de-DE"/>
        </w:rPr>
        <w:lastRenderedPageBreak/>
        <w:t>FÖDERALER ÖFFENTLICHER DIENST WIRTSCHAFT, KMB, MITTELSTAND UND ENERGIE</w:t>
      </w:r>
    </w:p>
    <w:p w:rsidR="001C5F15" w:rsidRPr="001C5F15" w:rsidRDefault="001C5F15" w:rsidP="00E33D2C">
      <w:pPr>
        <w:jc w:val="center"/>
        <w:rPr>
          <w:b/>
          <w:bCs/>
          <w:lang w:val="de-DE"/>
        </w:rPr>
      </w:pPr>
    </w:p>
    <w:p w:rsidR="001C5F15" w:rsidRPr="001C5F15" w:rsidRDefault="001C5F15" w:rsidP="00C0598E">
      <w:pPr>
        <w:jc w:val="both"/>
        <w:rPr>
          <w:bCs/>
          <w:lang w:val="de-DE"/>
        </w:rPr>
      </w:pPr>
    </w:p>
    <w:p w:rsidR="001C5F15" w:rsidRPr="001C5F15" w:rsidRDefault="001C5F15" w:rsidP="00C0598E">
      <w:pPr>
        <w:jc w:val="both"/>
        <w:rPr>
          <w:bCs/>
          <w:lang w:val="de-DE"/>
        </w:rPr>
      </w:pPr>
    </w:p>
    <w:p w:rsidR="001C5F15" w:rsidRPr="00973FC0" w:rsidRDefault="001C5F15" w:rsidP="00C0598E">
      <w:pPr>
        <w:jc w:val="both"/>
        <w:rPr>
          <w:b/>
          <w:bCs/>
          <w:spacing w:val="2"/>
          <w:lang w:val="de-DE"/>
        </w:rPr>
      </w:pPr>
      <w:r w:rsidRPr="00973FC0">
        <w:rPr>
          <w:b/>
          <w:spacing w:val="2"/>
          <w:lang w:val="de-DE"/>
        </w:rPr>
        <w:t>5. MÄRZ 2021 - Königlicher Erlass zur Abänderung des Königlichen Erlasses vom 29. März 2012 zur Festlegung der Regeln für die Bestimmung der Kosten der Anwendung der Sozialtarife durch die Erdgasunternehmen und der Interventionsregeln im Hinblick auf ihre Übernahme und des Königlichen Erlasses vom 29. März 2012 zur Festlegung der Regeln für die Bestimmung der Kosten der Anwendung der Sozialtarife durch die Elektrizitätsunternehmen und der Interventionsregeln im Hinblick auf ihre Übernahme</w:t>
      </w:r>
    </w:p>
    <w:p w:rsidR="001C5F15" w:rsidRPr="001C5F15" w:rsidRDefault="001C5F15">
      <w:pPr>
        <w:rPr>
          <w:lang w:val="de-DE"/>
        </w:rPr>
      </w:pPr>
    </w:p>
    <w:p w:rsidR="001C5F15" w:rsidRPr="001C5F15" w:rsidRDefault="001C5F15">
      <w:pPr>
        <w:rPr>
          <w:lang w:val="de-DE"/>
        </w:rPr>
      </w:pPr>
    </w:p>
    <w:p w:rsidR="001C5F15" w:rsidRPr="001C5F15" w:rsidRDefault="001C5F15" w:rsidP="00E33D2C">
      <w:pPr>
        <w:jc w:val="both"/>
        <w:rPr>
          <w:lang w:val="de-DE"/>
        </w:rPr>
      </w:pPr>
      <w:r w:rsidRPr="001C5F15">
        <w:rPr>
          <w:lang w:val="de-DE"/>
        </w:rPr>
        <w:tab/>
      </w:r>
      <w:r w:rsidRPr="001C5F15">
        <w:rPr>
          <w:lang w:val="de-DE"/>
        </w:rPr>
        <w:tab/>
      </w:r>
      <w:r w:rsidRPr="001C5F15">
        <w:rPr>
          <w:lang w:val="de-DE"/>
        </w:rPr>
        <w:tab/>
        <w:t>PHILIPPE, König der Belgier,</w:t>
      </w:r>
    </w:p>
    <w:p w:rsidR="001C5F15" w:rsidRPr="001C5F15" w:rsidRDefault="001C5F15" w:rsidP="00E33D2C">
      <w:pPr>
        <w:jc w:val="both"/>
        <w:rPr>
          <w:lang w:val="de-DE"/>
        </w:rPr>
      </w:pPr>
    </w:p>
    <w:p w:rsidR="001C5F15" w:rsidRPr="001C5F15" w:rsidRDefault="001C5F15" w:rsidP="00E33D2C">
      <w:pPr>
        <w:jc w:val="both"/>
        <w:rPr>
          <w:lang w:val="de-DE"/>
        </w:rPr>
      </w:pPr>
      <w:r w:rsidRPr="001C5F15">
        <w:rPr>
          <w:lang w:val="de-DE"/>
        </w:rPr>
        <w:tab/>
      </w:r>
      <w:r w:rsidRPr="001C5F15">
        <w:rPr>
          <w:lang w:val="de-DE"/>
        </w:rPr>
        <w:tab/>
        <w:t>Allen Gegenwärtigen und Zukünftigen, Unser Gruß!</w:t>
      </w:r>
    </w:p>
    <w:p w:rsidR="001C5F15" w:rsidRPr="001C5F15" w:rsidRDefault="001C5F15" w:rsidP="00E33D2C">
      <w:pPr>
        <w:jc w:val="both"/>
        <w:rPr>
          <w:lang w:val="de-DE"/>
        </w:rPr>
      </w:pPr>
    </w:p>
    <w:p w:rsidR="001C5F15" w:rsidRPr="001C5F15" w:rsidRDefault="001C5F15" w:rsidP="00E33D2C">
      <w:pPr>
        <w:jc w:val="both"/>
        <w:rPr>
          <w:lang w:val="de-DE"/>
        </w:rPr>
      </w:pPr>
    </w:p>
    <w:p w:rsidR="001C5F15" w:rsidRPr="00A7273D" w:rsidRDefault="001C5F15" w:rsidP="00E33D2C">
      <w:pPr>
        <w:jc w:val="both"/>
        <w:rPr>
          <w:lang w:val="de-DE"/>
        </w:rPr>
      </w:pPr>
      <w:r w:rsidRPr="001C5F15">
        <w:rPr>
          <w:lang w:val="de-DE"/>
        </w:rPr>
        <w:tab/>
        <w:t>Aufgrund des Gesetzes vom 12. April 1965 über den Transport gasförmiger und anderer Produkte durch Leitungen, des Artikels 15/11 § 1</w:t>
      </w:r>
      <w:r w:rsidRPr="001C5F15">
        <w:rPr>
          <w:i/>
          <w:iCs/>
          <w:lang w:val="de-DE"/>
        </w:rPr>
        <w:t>quinquies</w:t>
      </w:r>
      <w:r w:rsidRPr="001C5F15">
        <w:rPr>
          <w:lang w:val="de-DE"/>
        </w:rPr>
        <w:t xml:space="preserve">, eingefügt durch das Gesetz vom 26. </w:t>
      </w:r>
      <w:r w:rsidRPr="00A7273D">
        <w:rPr>
          <w:lang w:val="de-DE"/>
        </w:rPr>
        <w:t>März 2014;</w:t>
      </w:r>
    </w:p>
    <w:p w:rsidR="001C5F15" w:rsidRPr="00A7273D" w:rsidRDefault="001C5F15" w:rsidP="00E33D2C">
      <w:pPr>
        <w:jc w:val="both"/>
        <w:rPr>
          <w:lang w:val="de-DE"/>
        </w:rPr>
      </w:pPr>
    </w:p>
    <w:p w:rsidR="001C5F15" w:rsidRPr="001C5F15" w:rsidRDefault="001C5F15" w:rsidP="00E33D2C">
      <w:pPr>
        <w:jc w:val="both"/>
        <w:rPr>
          <w:lang w:val="de-DE"/>
        </w:rPr>
      </w:pPr>
      <w:r w:rsidRPr="00A7273D">
        <w:rPr>
          <w:lang w:val="de-DE"/>
        </w:rPr>
        <w:tab/>
      </w:r>
      <w:r w:rsidRPr="001C5F15">
        <w:rPr>
          <w:lang w:val="de-DE"/>
        </w:rPr>
        <w:t>Aufgrund des Gesetzes vom 29. April 1999 über die Organisation des Elektrizitätsmarktes, des Artikels 21</w:t>
      </w:r>
      <w:r w:rsidRPr="001C5F15">
        <w:rPr>
          <w:i/>
          <w:iCs/>
          <w:lang w:val="de-DE"/>
        </w:rPr>
        <w:t>ter</w:t>
      </w:r>
      <w:r w:rsidRPr="001C5F15">
        <w:rPr>
          <w:lang w:val="de-DE"/>
        </w:rPr>
        <w:t xml:space="preserve"> § 3, eingefügt durch das Gesetz vom 20. Juli 2005 und abgeändert durch das Gesetz vom 2. Mai 2019;</w:t>
      </w:r>
    </w:p>
    <w:p w:rsidR="001C5F15" w:rsidRPr="001C5F15" w:rsidRDefault="001C5F15" w:rsidP="00E33D2C">
      <w:pPr>
        <w:jc w:val="both"/>
        <w:rPr>
          <w:lang w:val="de-DE"/>
        </w:rPr>
      </w:pPr>
    </w:p>
    <w:p w:rsidR="001C5F15" w:rsidRPr="001C5F15" w:rsidRDefault="001C5F15" w:rsidP="00E33D2C">
      <w:pPr>
        <w:jc w:val="both"/>
        <w:rPr>
          <w:lang w:val="de-DE"/>
        </w:rPr>
      </w:pPr>
      <w:r w:rsidRPr="001C5F15">
        <w:rPr>
          <w:lang w:val="de-DE"/>
        </w:rPr>
        <w:tab/>
        <w:t>Aufgrund des Königlichen Erlasses vom 29. März 2012 zur Festlegung der Regeln für die Bestimmung der Kosten der Anwendung der Sozialtarife durch die Erdgasunternehmen und der Interventionsregeln im Hinblick auf ihre Übernahme;</w:t>
      </w:r>
    </w:p>
    <w:p w:rsidR="001C5F15" w:rsidRPr="001C5F15" w:rsidRDefault="001C5F15" w:rsidP="00E33D2C">
      <w:pPr>
        <w:jc w:val="both"/>
        <w:rPr>
          <w:lang w:val="de-DE"/>
        </w:rPr>
      </w:pPr>
    </w:p>
    <w:p w:rsidR="001C5F15" w:rsidRPr="001C5F15" w:rsidRDefault="001C5F15" w:rsidP="00E33D2C">
      <w:pPr>
        <w:jc w:val="both"/>
        <w:rPr>
          <w:lang w:val="de-DE"/>
        </w:rPr>
      </w:pPr>
      <w:r w:rsidRPr="001C5F15">
        <w:rPr>
          <w:lang w:val="de-DE"/>
        </w:rPr>
        <w:tab/>
        <w:t>Aufgrund des Königlichen Erlasses vom 29. März 2012 zur Festlegung der Regeln für die Bestimmung der Kosten der Anwendung der Sozialtarife durch die Elektrizitäts</w:t>
      </w:r>
      <w:r w:rsidRPr="001C5F15">
        <w:rPr>
          <w:lang w:val="de-DE"/>
        </w:rPr>
        <w:softHyphen/>
        <w:t>unternehmen und der Interventionsregeln im Hinblick auf ihre Übernahme;</w:t>
      </w:r>
    </w:p>
    <w:p w:rsidR="001C5F15" w:rsidRPr="001C5F15" w:rsidRDefault="001C5F15" w:rsidP="00E33D2C">
      <w:pPr>
        <w:jc w:val="both"/>
        <w:rPr>
          <w:lang w:val="de-DE"/>
        </w:rPr>
      </w:pPr>
    </w:p>
    <w:p w:rsidR="001C5F15" w:rsidRPr="001C5F15" w:rsidRDefault="001C5F15" w:rsidP="00E33D2C">
      <w:pPr>
        <w:jc w:val="both"/>
        <w:rPr>
          <w:lang w:val="de-DE"/>
        </w:rPr>
      </w:pPr>
      <w:r w:rsidRPr="001C5F15">
        <w:rPr>
          <w:lang w:val="de-DE"/>
        </w:rPr>
        <w:tab/>
        <w:t>Aufgrund der Stellungnahme des Finanzinspektors vom 15. Dezember 2020;</w:t>
      </w:r>
    </w:p>
    <w:p w:rsidR="001C5F15" w:rsidRPr="001C5F15" w:rsidRDefault="001C5F15" w:rsidP="00E33D2C">
      <w:pPr>
        <w:jc w:val="both"/>
        <w:rPr>
          <w:lang w:val="de-DE"/>
        </w:rPr>
      </w:pPr>
    </w:p>
    <w:p w:rsidR="001C5F15" w:rsidRPr="001C5F15" w:rsidRDefault="001C5F15" w:rsidP="00E33D2C">
      <w:pPr>
        <w:jc w:val="both"/>
        <w:rPr>
          <w:lang w:val="de-DE"/>
        </w:rPr>
      </w:pPr>
      <w:r w:rsidRPr="001C5F15">
        <w:rPr>
          <w:lang w:val="de-DE"/>
        </w:rPr>
        <w:tab/>
        <w:t>Aufgrund des Einverständnisses der Ministerin des Haushalts vom 17. Dezember 2020;</w:t>
      </w:r>
    </w:p>
    <w:p w:rsidR="001C5F15" w:rsidRPr="001C5F15" w:rsidRDefault="001C5F15" w:rsidP="00E33D2C">
      <w:pPr>
        <w:jc w:val="both"/>
        <w:rPr>
          <w:lang w:val="de-DE"/>
        </w:rPr>
      </w:pPr>
    </w:p>
    <w:p w:rsidR="001C5F15" w:rsidRPr="001C5F15" w:rsidRDefault="001C5F15" w:rsidP="00E33D2C">
      <w:pPr>
        <w:jc w:val="both"/>
        <w:rPr>
          <w:lang w:val="de-DE"/>
        </w:rPr>
      </w:pPr>
      <w:r w:rsidRPr="001C5F15">
        <w:rPr>
          <w:lang w:val="de-DE"/>
        </w:rPr>
        <w:tab/>
        <w:t>Aufgrund der Auswirkungsanalyse beim Erlass von Vorschriften vom 17. Dezember 2020, die gemäß den Artikeln 6 und 7 des Gesetzes vom 15. Dezember 2013 zur Festlegung verschiedener Bestimmungen in Sachen administrative Vereinfachung durchgeführt worden ist;</w:t>
      </w:r>
    </w:p>
    <w:p w:rsidR="001C5F15" w:rsidRPr="001C5F15" w:rsidRDefault="001C5F15" w:rsidP="00E33D2C">
      <w:pPr>
        <w:jc w:val="both"/>
        <w:rPr>
          <w:lang w:val="de-DE"/>
        </w:rPr>
      </w:pPr>
    </w:p>
    <w:p w:rsidR="001C5F15" w:rsidRPr="001C5F15" w:rsidRDefault="001C5F15" w:rsidP="00E33D2C">
      <w:pPr>
        <w:jc w:val="both"/>
        <w:rPr>
          <w:lang w:val="de-DE"/>
        </w:rPr>
      </w:pPr>
      <w:r w:rsidRPr="001C5F15">
        <w:rPr>
          <w:lang w:val="de-DE"/>
        </w:rPr>
        <w:tab/>
        <w:t>Aufgrund der Stellungnahme der Elektrizitäts- und Gasregulierungskommission vom 17. Dezember 2020;</w:t>
      </w:r>
    </w:p>
    <w:p w:rsidR="001C5F15" w:rsidRPr="001C5F15" w:rsidRDefault="001C5F15" w:rsidP="00E33D2C">
      <w:pPr>
        <w:jc w:val="both"/>
        <w:rPr>
          <w:lang w:val="de-DE"/>
        </w:rPr>
      </w:pPr>
    </w:p>
    <w:p w:rsidR="00973FC0" w:rsidRDefault="00973FC0">
      <w:pPr>
        <w:rPr>
          <w:lang w:val="de-DE"/>
        </w:rPr>
      </w:pPr>
      <w:r>
        <w:rPr>
          <w:lang w:val="de-DE"/>
        </w:rPr>
        <w:br w:type="page"/>
      </w:r>
    </w:p>
    <w:p w:rsidR="001C5F15" w:rsidRPr="001C5F15" w:rsidRDefault="001C5F15" w:rsidP="00E33D2C">
      <w:pPr>
        <w:jc w:val="both"/>
        <w:rPr>
          <w:lang w:val="de-DE"/>
        </w:rPr>
      </w:pPr>
      <w:r w:rsidRPr="001C5F15">
        <w:rPr>
          <w:lang w:val="de-DE"/>
        </w:rPr>
        <w:lastRenderedPageBreak/>
        <w:tab/>
        <w:t>Aufgrund des Gutachtens Nr. 68.591/3 des Staatsrates vom 18. Januar 2021, abgegeben in Anwendung von Artikel 84 § 1 Absatz 1 Nr. 1 der am 12. Januar 1973 koordinierten Gesetze über den Staatsrat;</w:t>
      </w:r>
    </w:p>
    <w:p w:rsidR="001C5F15" w:rsidRPr="001C5F15" w:rsidRDefault="001C5F15" w:rsidP="00E33D2C">
      <w:pPr>
        <w:jc w:val="both"/>
        <w:rPr>
          <w:lang w:val="de-DE"/>
        </w:rPr>
      </w:pPr>
    </w:p>
    <w:p w:rsidR="001C5F15" w:rsidRPr="001C5F15" w:rsidRDefault="001C5F15" w:rsidP="00E33D2C">
      <w:pPr>
        <w:jc w:val="both"/>
        <w:rPr>
          <w:lang w:val="de-DE"/>
        </w:rPr>
      </w:pPr>
      <w:r w:rsidRPr="001C5F15">
        <w:rPr>
          <w:lang w:val="de-DE"/>
        </w:rPr>
        <w:tab/>
        <w:t>Auf Vorschlag des Ministers der Wirtschaft, des Ministers der Energie und des Staatssekretärs für Verbraucherschutz und aufgrund der Stellungnahme der Minister, die im Rat darüber beraten haben,</w:t>
      </w:r>
    </w:p>
    <w:p w:rsidR="001C5F15" w:rsidRPr="001C5F15" w:rsidRDefault="001C5F15" w:rsidP="00E33D2C">
      <w:pPr>
        <w:jc w:val="both"/>
        <w:rPr>
          <w:lang w:val="de-DE"/>
        </w:rPr>
      </w:pPr>
    </w:p>
    <w:p w:rsidR="001C5F15" w:rsidRPr="001C5F15" w:rsidRDefault="001C5F15" w:rsidP="00E33D2C">
      <w:pPr>
        <w:jc w:val="both"/>
        <w:rPr>
          <w:lang w:val="de-DE"/>
        </w:rPr>
      </w:pPr>
    </w:p>
    <w:p w:rsidR="001C5F15" w:rsidRPr="001C5F15" w:rsidRDefault="001C5F15" w:rsidP="00E33D2C">
      <w:pPr>
        <w:jc w:val="both"/>
        <w:rPr>
          <w:lang w:val="de-DE"/>
        </w:rPr>
      </w:pPr>
      <w:r w:rsidRPr="001C5F15">
        <w:rPr>
          <w:lang w:val="de-DE"/>
        </w:rPr>
        <w:tab/>
      </w:r>
      <w:r w:rsidRPr="001C5F15">
        <w:rPr>
          <w:lang w:val="de-DE"/>
        </w:rPr>
        <w:tab/>
        <w:t>Haben Wir beschlossen und erlassen Wir:</w:t>
      </w:r>
    </w:p>
    <w:p w:rsidR="001C5F15" w:rsidRPr="001C5F15" w:rsidRDefault="001C5F15" w:rsidP="00E33D2C">
      <w:pPr>
        <w:jc w:val="both"/>
        <w:rPr>
          <w:lang w:val="de-DE"/>
        </w:rPr>
      </w:pPr>
    </w:p>
    <w:p w:rsidR="001C5F15" w:rsidRPr="001C5F15" w:rsidRDefault="001C5F15" w:rsidP="00E33D2C">
      <w:pPr>
        <w:jc w:val="both"/>
        <w:rPr>
          <w:lang w:val="de-DE"/>
        </w:rPr>
      </w:pPr>
    </w:p>
    <w:p w:rsidR="001C5F15" w:rsidRPr="001C5F15" w:rsidRDefault="001C5F15" w:rsidP="001F45CE">
      <w:pPr>
        <w:jc w:val="center"/>
        <w:rPr>
          <w:lang w:val="de-DE"/>
        </w:rPr>
      </w:pPr>
      <w:r w:rsidRPr="001C5F15">
        <w:rPr>
          <w:lang w:val="de-DE"/>
        </w:rPr>
        <w:t>(…)</w:t>
      </w:r>
    </w:p>
    <w:p w:rsidR="001C5F15" w:rsidRPr="001C5F15" w:rsidRDefault="001C5F15" w:rsidP="00E33D2C">
      <w:pPr>
        <w:jc w:val="both"/>
        <w:rPr>
          <w:lang w:val="de-DE"/>
        </w:rPr>
      </w:pPr>
    </w:p>
    <w:p w:rsidR="001C5F15" w:rsidRPr="001C5F15" w:rsidRDefault="001C5F15" w:rsidP="00E33D2C">
      <w:pPr>
        <w:jc w:val="both"/>
        <w:rPr>
          <w:lang w:val="de-DE"/>
        </w:rPr>
      </w:pPr>
    </w:p>
    <w:p w:rsidR="001C5F15" w:rsidRPr="001C5F15" w:rsidRDefault="001C5F15" w:rsidP="00E33D2C">
      <w:pPr>
        <w:jc w:val="both"/>
        <w:rPr>
          <w:lang w:val="de-DE"/>
        </w:rPr>
      </w:pPr>
      <w:r w:rsidRPr="001C5F15">
        <w:rPr>
          <w:lang w:val="de-DE"/>
        </w:rPr>
        <w:t xml:space="preserve">KAPITEL 2 - </w:t>
      </w:r>
      <w:r w:rsidRPr="001C5F15">
        <w:rPr>
          <w:i/>
          <w:lang w:val="de-DE"/>
        </w:rPr>
        <w:t>Abänderung des Königlichen Erlasses vom 29. März 2012 zur Festlegung der Regeln für die Bestimmung der Kosten der Anwendung der Sozialtarife durch die Elektrizitätsunternehmen und der Interventionsregeln im Hinblick auf ihre Übernahme</w:t>
      </w:r>
    </w:p>
    <w:p w:rsidR="001C5F15" w:rsidRPr="001C5F15" w:rsidRDefault="001C5F15" w:rsidP="00E33D2C">
      <w:pPr>
        <w:jc w:val="both"/>
        <w:rPr>
          <w:lang w:val="de-DE"/>
        </w:rPr>
      </w:pPr>
    </w:p>
    <w:p w:rsidR="001C5F15" w:rsidRPr="001C5F15" w:rsidRDefault="001C5F15" w:rsidP="00E33D2C">
      <w:pPr>
        <w:jc w:val="both"/>
        <w:rPr>
          <w:lang w:val="de-DE"/>
        </w:rPr>
      </w:pPr>
    </w:p>
    <w:p w:rsidR="001C5F15" w:rsidRPr="001C5F15" w:rsidRDefault="001C5F15" w:rsidP="00E33D2C">
      <w:pPr>
        <w:jc w:val="both"/>
        <w:rPr>
          <w:lang w:val="de-DE"/>
        </w:rPr>
      </w:pPr>
      <w:r w:rsidRPr="001C5F15">
        <w:rPr>
          <w:lang w:val="de-DE"/>
        </w:rPr>
        <w:tab/>
      </w:r>
      <w:r w:rsidRPr="001C5F15">
        <w:rPr>
          <w:b/>
          <w:bCs/>
          <w:lang w:val="de-DE"/>
        </w:rPr>
        <w:t>Art. 4</w:t>
      </w:r>
      <w:r w:rsidRPr="001C5F15">
        <w:rPr>
          <w:lang w:val="de-DE"/>
        </w:rPr>
        <w:t xml:space="preserve"> - In Artikel 1 des Königlichen Erlasses vom 29. März 2012 zur Festlegung der Regeln für die Bestimmung der Kosten der Anwendung der Sozialtarife durch die Elektrizitätsunternehmen und der Interventionsregeln im Hinblick auf ihre Übernahme, abgeändert durch den Königlichen Erlass vom 16. Juni 2020, wird Nr. 2 wie folgt ersetzt:</w:t>
      </w:r>
    </w:p>
    <w:p w:rsidR="001C5F15" w:rsidRPr="001C5F15" w:rsidRDefault="001C5F15" w:rsidP="00E33D2C">
      <w:pPr>
        <w:jc w:val="both"/>
        <w:rPr>
          <w:lang w:val="de-DE"/>
        </w:rPr>
      </w:pPr>
    </w:p>
    <w:p w:rsidR="001C5F15" w:rsidRPr="001C5F15" w:rsidRDefault="001C5F15" w:rsidP="00E33D2C">
      <w:pPr>
        <w:jc w:val="both"/>
        <w:rPr>
          <w:lang w:val="de-DE"/>
        </w:rPr>
      </w:pPr>
      <w:r w:rsidRPr="001C5F15">
        <w:rPr>
          <w:lang w:val="de-DE"/>
        </w:rPr>
        <w:tab/>
        <w:t>"2. "Ministeriellem Erlass vom 30. März 2007": der Ministerielle Erlass vom 30. März 2007 zur Festlegung sozialer Höchstpreise für die Lieferung von Elektrizität an geschützte Haushaltskunden,".</w:t>
      </w:r>
    </w:p>
    <w:p w:rsidR="001C5F15" w:rsidRPr="001C5F15" w:rsidRDefault="001C5F15" w:rsidP="00E33D2C">
      <w:pPr>
        <w:jc w:val="both"/>
        <w:rPr>
          <w:lang w:val="de-DE"/>
        </w:rPr>
      </w:pPr>
    </w:p>
    <w:p w:rsidR="001C5F15" w:rsidRPr="001C5F15" w:rsidRDefault="001C5F15" w:rsidP="00E33D2C">
      <w:pPr>
        <w:jc w:val="both"/>
        <w:rPr>
          <w:lang w:val="de-DE"/>
        </w:rPr>
      </w:pPr>
    </w:p>
    <w:p w:rsidR="001C5F15" w:rsidRPr="001C5F15" w:rsidRDefault="001C5F15" w:rsidP="00E33D2C">
      <w:pPr>
        <w:jc w:val="both"/>
        <w:rPr>
          <w:lang w:val="de-DE"/>
        </w:rPr>
      </w:pPr>
      <w:r w:rsidRPr="001C5F15">
        <w:rPr>
          <w:lang w:val="de-DE"/>
        </w:rPr>
        <w:tab/>
      </w:r>
      <w:r w:rsidRPr="001C5F15">
        <w:rPr>
          <w:b/>
          <w:bCs/>
          <w:lang w:val="de-DE"/>
        </w:rPr>
        <w:t>Art. 5</w:t>
      </w:r>
      <w:r w:rsidRPr="001C5F15">
        <w:rPr>
          <w:lang w:val="de-DE"/>
        </w:rPr>
        <w:t xml:space="preserve"> - In Artikel 1 des Königlichen Erlasses vom 29. März 2012 zur Festlegung der Regeln für die Bestimmung der Kosten der Anwendung der Sozialtarife durch die Elektrizitätsunternehmen und der Interventionsregeln im Hinblick auf ihre Übernahme, abgeändert durch den Königlichen Erlass vom 16. Juni 2020, wird folgende Begriffsbestimmung hinzugefügt:</w:t>
      </w:r>
    </w:p>
    <w:p w:rsidR="001C5F15" w:rsidRPr="001C5F15" w:rsidRDefault="001C5F15" w:rsidP="00E33D2C">
      <w:pPr>
        <w:jc w:val="both"/>
        <w:rPr>
          <w:lang w:val="de-DE"/>
        </w:rPr>
      </w:pPr>
    </w:p>
    <w:p w:rsidR="001C5F15" w:rsidRPr="001C5F15" w:rsidRDefault="001C5F15" w:rsidP="00E33D2C">
      <w:pPr>
        <w:jc w:val="both"/>
        <w:rPr>
          <w:lang w:val="de-DE"/>
        </w:rPr>
      </w:pPr>
      <w:r w:rsidRPr="001C5F15">
        <w:rPr>
          <w:lang w:val="de-DE"/>
        </w:rPr>
        <w:tab/>
        <w:t>"11. "ENDEX 103": das arithmetische Mittel der unter der Rubrik "Belgian Power Base Load Futures" ausgewiesenen ICE Endex-Tagespreise, so wie sie von ICE Endex auf ihrer Website veröffentlicht werden, während des Monats vor dem Kalenderquartal der Lieferung, ausgedrückt in EUR/MWh."</w:t>
      </w:r>
    </w:p>
    <w:p w:rsidR="001C5F15" w:rsidRPr="001C5F15" w:rsidRDefault="001C5F15" w:rsidP="00E33D2C">
      <w:pPr>
        <w:jc w:val="both"/>
        <w:rPr>
          <w:lang w:val="de-DE"/>
        </w:rPr>
      </w:pPr>
    </w:p>
    <w:p w:rsidR="001C5F15" w:rsidRPr="001C5F15" w:rsidRDefault="001C5F15" w:rsidP="00E33D2C">
      <w:pPr>
        <w:jc w:val="both"/>
        <w:rPr>
          <w:lang w:val="de-DE"/>
        </w:rPr>
      </w:pPr>
    </w:p>
    <w:p w:rsidR="001C5F15" w:rsidRPr="001C5F15" w:rsidRDefault="001C5F15" w:rsidP="00E33D2C">
      <w:pPr>
        <w:jc w:val="both"/>
        <w:rPr>
          <w:lang w:val="de-DE"/>
        </w:rPr>
      </w:pPr>
      <w:r w:rsidRPr="001C5F15">
        <w:rPr>
          <w:lang w:val="de-DE"/>
        </w:rPr>
        <w:tab/>
      </w:r>
      <w:r w:rsidRPr="001C5F15">
        <w:rPr>
          <w:b/>
          <w:bCs/>
          <w:lang w:val="de-DE"/>
        </w:rPr>
        <w:t>Art. 6</w:t>
      </w:r>
      <w:r w:rsidRPr="001C5F15">
        <w:rPr>
          <w:lang w:val="de-DE"/>
        </w:rPr>
        <w:t xml:space="preserve"> - Artikel 3 § 1 desselben Erlasses, abgeändert durch den Königlichen Erlass vom 16. Juni 2020, wird wie folgt ersetzt:</w:t>
      </w:r>
    </w:p>
    <w:p w:rsidR="001C5F15" w:rsidRPr="001C5F15" w:rsidRDefault="001C5F15" w:rsidP="00E33D2C">
      <w:pPr>
        <w:jc w:val="both"/>
        <w:rPr>
          <w:lang w:val="de-DE"/>
        </w:rPr>
      </w:pPr>
    </w:p>
    <w:p w:rsidR="001C5F15" w:rsidRPr="001C5F15" w:rsidRDefault="001C5F15" w:rsidP="00E33D2C">
      <w:pPr>
        <w:jc w:val="both"/>
        <w:rPr>
          <w:lang w:val="de-DE"/>
        </w:rPr>
      </w:pPr>
      <w:r w:rsidRPr="001C5F15">
        <w:rPr>
          <w:lang w:val="de-DE"/>
        </w:rPr>
        <w:tab/>
        <w:t>"§ 1 ­ Der Referenzpreis ist die Summe:</w:t>
      </w:r>
    </w:p>
    <w:p w:rsidR="001C5F15" w:rsidRPr="001C5F15" w:rsidRDefault="001C5F15" w:rsidP="00E33D2C">
      <w:pPr>
        <w:jc w:val="both"/>
        <w:rPr>
          <w:lang w:val="de-DE"/>
        </w:rPr>
      </w:pPr>
    </w:p>
    <w:p w:rsidR="001C5F15" w:rsidRPr="001C5F15" w:rsidRDefault="001C5F15" w:rsidP="00E33D2C">
      <w:pPr>
        <w:jc w:val="both"/>
        <w:rPr>
          <w:lang w:val="de-DE"/>
        </w:rPr>
      </w:pPr>
      <w:r w:rsidRPr="001C5F15">
        <w:rPr>
          <w:lang w:val="de-DE"/>
        </w:rPr>
        <w:tab/>
        <w:t>1. der Komponente Referenzenergie und</w:t>
      </w:r>
    </w:p>
    <w:p w:rsidR="001C5F15" w:rsidRPr="001C5F15" w:rsidRDefault="001C5F15" w:rsidP="00E33D2C">
      <w:pPr>
        <w:jc w:val="both"/>
        <w:rPr>
          <w:lang w:val="de-DE"/>
        </w:rPr>
      </w:pPr>
    </w:p>
    <w:p w:rsidR="001C5F15" w:rsidRPr="001C5F15" w:rsidRDefault="001C5F15" w:rsidP="00973FC0">
      <w:pPr>
        <w:jc w:val="both"/>
        <w:rPr>
          <w:lang w:val="de-DE"/>
        </w:rPr>
      </w:pPr>
      <w:r w:rsidRPr="001C5F15">
        <w:rPr>
          <w:lang w:val="de-DE"/>
        </w:rPr>
        <w:lastRenderedPageBreak/>
        <w:tab/>
        <w:t>2. der Komponente Verteilung, die aus der Anwendung des Verteilungstarifs des Netzbetreibers hervorgeht, an dessen Netz der geschützte Haushaltskunde angeschlossen ist, und</w:t>
      </w:r>
    </w:p>
    <w:p w:rsidR="001C5F15" w:rsidRPr="001C5F15" w:rsidRDefault="001C5F15" w:rsidP="00E33D2C">
      <w:pPr>
        <w:jc w:val="both"/>
        <w:rPr>
          <w:lang w:val="de-DE"/>
        </w:rPr>
      </w:pPr>
    </w:p>
    <w:p w:rsidR="001C5F15" w:rsidRPr="001C5F15" w:rsidRDefault="001C5F15" w:rsidP="00E33D2C">
      <w:pPr>
        <w:jc w:val="both"/>
        <w:rPr>
          <w:lang w:val="de-DE"/>
        </w:rPr>
      </w:pPr>
      <w:r w:rsidRPr="001C5F15">
        <w:rPr>
          <w:lang w:val="de-DE"/>
        </w:rPr>
        <w:tab/>
        <w:t>3. des arithmetischen Mittels des Beitrags für erneuerbare Energie und Kraft-Wärme-Kopplung des niedrigsten Handelstarifs jedes Versorgers, so wie er in Artikel 10 des Ministeriellen Erlasses vom 30. März 2007 erwähnt ist, nach Abzug der beiden Extremwerte.</w:t>
      </w:r>
    </w:p>
    <w:p w:rsidR="001C5F15" w:rsidRPr="001C5F15" w:rsidRDefault="001C5F15" w:rsidP="00E33D2C">
      <w:pPr>
        <w:jc w:val="both"/>
        <w:rPr>
          <w:lang w:val="de-DE"/>
        </w:rPr>
      </w:pPr>
    </w:p>
    <w:p w:rsidR="001C5F15" w:rsidRPr="001C5F15" w:rsidRDefault="001C5F15" w:rsidP="00E33D2C">
      <w:pPr>
        <w:jc w:val="both"/>
        <w:rPr>
          <w:lang w:val="de-DE"/>
        </w:rPr>
      </w:pPr>
      <w:r w:rsidRPr="001C5F15">
        <w:rPr>
          <w:lang w:val="de-DE"/>
        </w:rPr>
        <w:tab/>
        <w:t>Die Komponente Referenzenergie entspricht der Summe:</w:t>
      </w:r>
    </w:p>
    <w:p w:rsidR="001C5F15" w:rsidRPr="001C5F15" w:rsidRDefault="001C5F15" w:rsidP="00E33D2C">
      <w:pPr>
        <w:jc w:val="both"/>
        <w:rPr>
          <w:lang w:val="de-DE"/>
        </w:rPr>
      </w:pPr>
    </w:p>
    <w:p w:rsidR="001C5F15" w:rsidRPr="001C5F15" w:rsidRDefault="001C5F15" w:rsidP="00E33D2C">
      <w:pPr>
        <w:jc w:val="both"/>
        <w:rPr>
          <w:lang w:val="de-DE"/>
        </w:rPr>
      </w:pPr>
      <w:r w:rsidRPr="001C5F15">
        <w:rPr>
          <w:lang w:val="de-DE"/>
        </w:rPr>
        <w:tab/>
        <w:t>1. für den normalen Tarif:</w:t>
      </w:r>
    </w:p>
    <w:p w:rsidR="001C5F15" w:rsidRPr="001C5F15" w:rsidRDefault="001C5F15" w:rsidP="00E33D2C">
      <w:pPr>
        <w:jc w:val="both"/>
        <w:rPr>
          <w:lang w:val="de-DE"/>
        </w:rPr>
      </w:pPr>
    </w:p>
    <w:p w:rsidR="001C5F15" w:rsidRPr="001C5F15" w:rsidRDefault="001C5F15" w:rsidP="00E33D2C">
      <w:pPr>
        <w:jc w:val="both"/>
        <w:rPr>
          <w:lang w:val="de-DE"/>
        </w:rPr>
      </w:pPr>
      <w:r w:rsidRPr="001C5F15">
        <w:rPr>
          <w:lang w:val="de-DE"/>
        </w:rPr>
        <w:tab/>
        <w:t>- einer Pauschalgebühr von 25 EUR/Jahr und</w:t>
      </w:r>
    </w:p>
    <w:p w:rsidR="001C5F15" w:rsidRPr="001C5F15" w:rsidRDefault="001C5F15" w:rsidP="00E33D2C">
      <w:pPr>
        <w:jc w:val="both"/>
        <w:rPr>
          <w:lang w:val="de-DE"/>
        </w:rPr>
      </w:pPr>
    </w:p>
    <w:p w:rsidR="001C5F15" w:rsidRPr="001C5F15" w:rsidRDefault="001C5F15" w:rsidP="00E33D2C">
      <w:pPr>
        <w:jc w:val="both"/>
        <w:rPr>
          <w:lang w:val="de-DE"/>
        </w:rPr>
      </w:pPr>
      <w:r w:rsidRPr="001C5F15">
        <w:rPr>
          <w:lang w:val="de-DE"/>
        </w:rPr>
        <w:tab/>
        <w:t>- eines Betrags, berechnet in Anwendung folgender Formel: (0,105 x ENDEX 103) c€/kWh,</w:t>
      </w:r>
    </w:p>
    <w:p w:rsidR="001C5F15" w:rsidRPr="001C5F15" w:rsidRDefault="001C5F15" w:rsidP="00E33D2C">
      <w:pPr>
        <w:jc w:val="both"/>
        <w:rPr>
          <w:lang w:val="de-DE"/>
        </w:rPr>
      </w:pPr>
    </w:p>
    <w:p w:rsidR="001C5F15" w:rsidRPr="001C5F15" w:rsidRDefault="001C5F15" w:rsidP="00E33D2C">
      <w:pPr>
        <w:jc w:val="both"/>
        <w:rPr>
          <w:lang w:val="de-DE"/>
        </w:rPr>
      </w:pPr>
      <w:r w:rsidRPr="001C5F15">
        <w:rPr>
          <w:lang w:val="de-DE"/>
        </w:rPr>
        <w:tab/>
        <w:t>2. für den Doppeltarif:</w:t>
      </w:r>
    </w:p>
    <w:p w:rsidR="001C5F15" w:rsidRPr="001C5F15" w:rsidRDefault="001C5F15" w:rsidP="00E33D2C">
      <w:pPr>
        <w:jc w:val="both"/>
        <w:rPr>
          <w:lang w:val="de-DE"/>
        </w:rPr>
      </w:pPr>
    </w:p>
    <w:p w:rsidR="001C5F15" w:rsidRPr="001C5F15" w:rsidRDefault="001C5F15" w:rsidP="00E33D2C">
      <w:pPr>
        <w:jc w:val="both"/>
        <w:rPr>
          <w:lang w:val="de-DE"/>
        </w:rPr>
      </w:pPr>
      <w:r w:rsidRPr="001C5F15">
        <w:rPr>
          <w:lang w:val="de-DE"/>
        </w:rPr>
        <w:tab/>
        <w:t>- einer Pauschalgebühr von 25 EUR/Jahr und</w:t>
      </w:r>
    </w:p>
    <w:p w:rsidR="001C5F15" w:rsidRPr="001C5F15" w:rsidRDefault="001C5F15" w:rsidP="00E33D2C">
      <w:pPr>
        <w:jc w:val="both"/>
        <w:rPr>
          <w:lang w:val="de-DE"/>
        </w:rPr>
      </w:pPr>
    </w:p>
    <w:p w:rsidR="001C5F15" w:rsidRPr="001C5F15" w:rsidRDefault="001C5F15" w:rsidP="00E33D2C">
      <w:pPr>
        <w:jc w:val="both"/>
        <w:rPr>
          <w:lang w:val="de-DE"/>
        </w:rPr>
      </w:pPr>
      <w:r w:rsidRPr="001C5F15">
        <w:rPr>
          <w:lang w:val="de-DE"/>
        </w:rPr>
        <w:tab/>
        <w:t>- für Spitzenzeiten, des Betrags, berechnet in Anwendung folgender Formel: (0,120 x ENDEX 103) c€/kWh,</w:t>
      </w:r>
    </w:p>
    <w:p w:rsidR="001C5F15" w:rsidRPr="001C5F15" w:rsidRDefault="001C5F15" w:rsidP="00E33D2C">
      <w:pPr>
        <w:jc w:val="both"/>
        <w:rPr>
          <w:lang w:val="de-DE"/>
        </w:rPr>
      </w:pPr>
    </w:p>
    <w:p w:rsidR="001C5F15" w:rsidRPr="001C5F15" w:rsidRDefault="001C5F15" w:rsidP="00E33D2C">
      <w:pPr>
        <w:jc w:val="both"/>
        <w:rPr>
          <w:lang w:val="de-DE"/>
        </w:rPr>
      </w:pPr>
      <w:r w:rsidRPr="001C5F15">
        <w:rPr>
          <w:lang w:val="de-DE"/>
        </w:rPr>
        <w:tab/>
        <w:t>- für Nebenzeiten, des Betrags, berechnet in Anwendung folgender Formel: (0,085 x ENDEX 103) c€/kWh,</w:t>
      </w:r>
    </w:p>
    <w:p w:rsidR="001C5F15" w:rsidRPr="001C5F15" w:rsidRDefault="001C5F15" w:rsidP="00E33D2C">
      <w:pPr>
        <w:jc w:val="both"/>
        <w:rPr>
          <w:lang w:val="de-DE"/>
        </w:rPr>
      </w:pPr>
    </w:p>
    <w:p w:rsidR="001C5F15" w:rsidRPr="001C5F15" w:rsidRDefault="001C5F15" w:rsidP="00E33D2C">
      <w:pPr>
        <w:jc w:val="both"/>
        <w:rPr>
          <w:lang w:val="de-DE"/>
        </w:rPr>
      </w:pPr>
      <w:r w:rsidRPr="001C5F15">
        <w:rPr>
          <w:lang w:val="de-DE"/>
        </w:rPr>
        <w:tab/>
        <w:t>3. für den ausschließlichen Nachttarif:</w:t>
      </w:r>
    </w:p>
    <w:p w:rsidR="001C5F15" w:rsidRPr="001C5F15" w:rsidRDefault="001C5F15" w:rsidP="00E33D2C">
      <w:pPr>
        <w:jc w:val="both"/>
        <w:rPr>
          <w:lang w:val="de-DE"/>
        </w:rPr>
      </w:pPr>
    </w:p>
    <w:p w:rsidR="001C5F15" w:rsidRPr="001C5F15" w:rsidRDefault="001C5F15" w:rsidP="00E33D2C">
      <w:pPr>
        <w:jc w:val="both"/>
        <w:rPr>
          <w:lang w:val="de-DE"/>
        </w:rPr>
      </w:pPr>
      <w:r w:rsidRPr="001C5F15">
        <w:rPr>
          <w:lang w:val="de-DE"/>
        </w:rPr>
        <w:tab/>
        <w:t>des Betrags, berechnet in Anwendung folgender Formel: (0,085 x ENDEX 103) c€/kWh."</w:t>
      </w:r>
    </w:p>
    <w:p w:rsidR="001C5F15" w:rsidRPr="001C5F15" w:rsidRDefault="001C5F15" w:rsidP="00E33D2C">
      <w:pPr>
        <w:jc w:val="both"/>
        <w:rPr>
          <w:lang w:val="de-DE"/>
        </w:rPr>
      </w:pPr>
    </w:p>
    <w:p w:rsidR="001C5F15" w:rsidRPr="001C5F15" w:rsidRDefault="001C5F15" w:rsidP="00E33D2C">
      <w:pPr>
        <w:jc w:val="both"/>
        <w:rPr>
          <w:lang w:val="de-DE"/>
        </w:rPr>
      </w:pPr>
      <w:r w:rsidRPr="001C5F15">
        <w:rPr>
          <w:lang w:val="de-DE"/>
        </w:rPr>
        <w:tab/>
        <w:t xml:space="preserve">Artikel 3 § 2 desselben Erlasses, abgeändert durch den Königlichen Erlass vom 16. Juni 2020, wird wie folgt ersetzt: </w:t>
      </w:r>
    </w:p>
    <w:p w:rsidR="001C5F15" w:rsidRPr="001C5F15" w:rsidRDefault="001C5F15" w:rsidP="00E33D2C">
      <w:pPr>
        <w:jc w:val="both"/>
        <w:rPr>
          <w:lang w:val="de-DE"/>
        </w:rPr>
      </w:pPr>
    </w:p>
    <w:p w:rsidR="001C5F15" w:rsidRPr="001C5F15" w:rsidRDefault="001C5F15" w:rsidP="008745FE">
      <w:pPr>
        <w:ind w:firstLine="708"/>
        <w:jc w:val="both"/>
        <w:rPr>
          <w:lang w:val="de-DE"/>
        </w:rPr>
      </w:pPr>
      <w:r w:rsidRPr="001C5F15">
        <w:rPr>
          <w:lang w:val="de-DE"/>
        </w:rPr>
        <w:t>"Spätestens vierzehn Tage nach Beginn jedes Tarifzeitraums übermittelt die Kommission die Komponente Referenzenergie an die Elektrizitätsunternehmen."</w:t>
      </w:r>
    </w:p>
    <w:p w:rsidR="001C5F15" w:rsidRPr="001C5F15" w:rsidRDefault="001C5F15" w:rsidP="00E33D2C">
      <w:pPr>
        <w:jc w:val="both"/>
        <w:rPr>
          <w:lang w:val="de-DE"/>
        </w:rPr>
      </w:pPr>
    </w:p>
    <w:p w:rsidR="001C5F15" w:rsidRPr="001C5F15" w:rsidRDefault="001C5F15" w:rsidP="00E33D2C">
      <w:pPr>
        <w:jc w:val="both"/>
        <w:rPr>
          <w:lang w:val="de-DE"/>
        </w:rPr>
      </w:pPr>
    </w:p>
    <w:p w:rsidR="001C5F15" w:rsidRPr="00A7273D" w:rsidRDefault="001C5F15" w:rsidP="00DE0704">
      <w:pPr>
        <w:jc w:val="center"/>
        <w:rPr>
          <w:lang w:val="de-DE"/>
        </w:rPr>
      </w:pPr>
      <w:r w:rsidRPr="00A7273D">
        <w:rPr>
          <w:lang w:val="de-DE"/>
        </w:rPr>
        <w:t xml:space="preserve">KAPITEL 3 - </w:t>
      </w:r>
      <w:r w:rsidRPr="00A7273D">
        <w:rPr>
          <w:i/>
          <w:lang w:val="de-DE"/>
        </w:rPr>
        <w:t>Schlussbestimmungen</w:t>
      </w:r>
    </w:p>
    <w:p w:rsidR="001C5F15" w:rsidRPr="00A7273D" w:rsidRDefault="001C5F15" w:rsidP="00E33D2C">
      <w:pPr>
        <w:jc w:val="both"/>
        <w:rPr>
          <w:lang w:val="de-DE"/>
        </w:rPr>
      </w:pPr>
    </w:p>
    <w:p w:rsidR="001C5F15" w:rsidRPr="00A7273D" w:rsidRDefault="001C5F15" w:rsidP="00E33D2C">
      <w:pPr>
        <w:jc w:val="both"/>
        <w:rPr>
          <w:lang w:val="de-DE"/>
        </w:rPr>
      </w:pPr>
    </w:p>
    <w:p w:rsidR="001C5F15" w:rsidRPr="00A7273D" w:rsidRDefault="001C5F15" w:rsidP="00E33D2C">
      <w:pPr>
        <w:jc w:val="both"/>
        <w:rPr>
          <w:lang w:val="de-DE"/>
        </w:rPr>
      </w:pPr>
      <w:r w:rsidRPr="00A7273D">
        <w:rPr>
          <w:lang w:val="de-DE"/>
        </w:rPr>
        <w:tab/>
      </w:r>
      <w:r w:rsidRPr="001C5F15">
        <w:rPr>
          <w:b/>
          <w:lang w:val="de-DE"/>
        </w:rPr>
        <w:t>Art. 7 -</w:t>
      </w:r>
      <w:r w:rsidRPr="001C5F15">
        <w:rPr>
          <w:lang w:val="de-DE"/>
        </w:rPr>
        <w:t xml:space="preserve"> Vorliegender Erlass tritt am 1. </w:t>
      </w:r>
      <w:r w:rsidRPr="00A7273D">
        <w:rPr>
          <w:lang w:val="de-DE"/>
        </w:rPr>
        <w:t>April 2021 in Kraft.</w:t>
      </w:r>
    </w:p>
    <w:p w:rsidR="001C5F15" w:rsidRPr="00A7273D" w:rsidRDefault="001C5F15" w:rsidP="00E33D2C">
      <w:pPr>
        <w:jc w:val="both"/>
        <w:rPr>
          <w:lang w:val="de-DE"/>
        </w:rPr>
      </w:pPr>
    </w:p>
    <w:p w:rsidR="001C5F15" w:rsidRPr="00A7273D" w:rsidRDefault="001C5F15" w:rsidP="00E33D2C">
      <w:pPr>
        <w:jc w:val="both"/>
        <w:rPr>
          <w:lang w:val="de-DE"/>
        </w:rPr>
      </w:pPr>
    </w:p>
    <w:p w:rsidR="001C5F15" w:rsidRPr="00A7273D" w:rsidRDefault="001C5F15" w:rsidP="00E33D2C">
      <w:pPr>
        <w:jc w:val="both"/>
        <w:rPr>
          <w:lang w:val="de-DE"/>
        </w:rPr>
      </w:pPr>
      <w:r w:rsidRPr="00A7273D">
        <w:rPr>
          <w:lang w:val="de-DE"/>
        </w:rPr>
        <w:tab/>
      </w:r>
    </w:p>
    <w:p w:rsidR="001C5F15" w:rsidRPr="00A7273D" w:rsidRDefault="001C5F15">
      <w:pPr>
        <w:rPr>
          <w:lang w:val="de-DE"/>
        </w:rPr>
      </w:pPr>
      <w:r w:rsidRPr="00A7273D">
        <w:rPr>
          <w:lang w:val="de-DE"/>
        </w:rPr>
        <w:br w:type="page"/>
      </w:r>
    </w:p>
    <w:p w:rsidR="001C5F15" w:rsidRPr="001C5F15" w:rsidRDefault="001C5F15" w:rsidP="00B300E1">
      <w:pPr>
        <w:ind w:firstLine="708"/>
        <w:jc w:val="both"/>
        <w:rPr>
          <w:lang w:val="de-DE"/>
        </w:rPr>
      </w:pPr>
      <w:r w:rsidRPr="001C5F15">
        <w:rPr>
          <w:b/>
          <w:bCs/>
          <w:lang w:val="de-DE"/>
        </w:rPr>
        <w:lastRenderedPageBreak/>
        <w:t>Art. 8</w:t>
      </w:r>
      <w:r w:rsidRPr="001C5F15">
        <w:rPr>
          <w:lang w:val="de-DE"/>
        </w:rPr>
        <w:t xml:space="preserve"> - Die für Wirtschaft beziehungsweise Energie zuständigen Minister sind, jeweils für ihren Bereich, mit der Ausführung des vorliegenden Erlasses beauftragt.</w:t>
      </w:r>
    </w:p>
    <w:p w:rsidR="001C5F15" w:rsidRPr="001C5F15" w:rsidRDefault="001C5F15" w:rsidP="00E33D2C">
      <w:pPr>
        <w:jc w:val="both"/>
        <w:rPr>
          <w:lang w:val="de-DE"/>
        </w:rPr>
      </w:pPr>
    </w:p>
    <w:p w:rsidR="001C5F15" w:rsidRPr="001C5F15" w:rsidRDefault="001C5F15" w:rsidP="00E33D2C">
      <w:pPr>
        <w:jc w:val="both"/>
        <w:rPr>
          <w:lang w:val="de-DE"/>
        </w:rPr>
      </w:pPr>
    </w:p>
    <w:p w:rsidR="001C5F15" w:rsidRPr="001C5F15" w:rsidRDefault="001C5F15" w:rsidP="00DE0704">
      <w:pPr>
        <w:jc w:val="both"/>
        <w:rPr>
          <w:lang w:val="de-DE"/>
        </w:rPr>
      </w:pPr>
      <w:r w:rsidRPr="001C5F15">
        <w:rPr>
          <w:lang w:val="de-DE"/>
        </w:rPr>
        <w:tab/>
        <w:t>Gegeben zu Brüssel, den 5. März 2021</w:t>
      </w:r>
    </w:p>
    <w:p w:rsidR="001C5F15" w:rsidRPr="001C5F15" w:rsidRDefault="001C5F15" w:rsidP="00DE0704">
      <w:pPr>
        <w:jc w:val="both"/>
        <w:rPr>
          <w:lang w:val="de-DE"/>
        </w:rPr>
      </w:pPr>
    </w:p>
    <w:p w:rsidR="001C5F15" w:rsidRPr="001C5F15" w:rsidRDefault="001C5F15" w:rsidP="00DE0704">
      <w:pPr>
        <w:jc w:val="both"/>
        <w:rPr>
          <w:lang w:val="de-DE"/>
        </w:rPr>
      </w:pPr>
    </w:p>
    <w:p w:rsidR="001C5F15" w:rsidRPr="001C5F15" w:rsidRDefault="001C5F15" w:rsidP="00DE0704">
      <w:pPr>
        <w:jc w:val="center"/>
        <w:rPr>
          <w:lang w:val="de-DE"/>
        </w:rPr>
      </w:pPr>
      <w:r w:rsidRPr="001C5F15">
        <w:rPr>
          <w:lang w:val="de-DE"/>
        </w:rPr>
        <w:t>PHILIPPE</w:t>
      </w:r>
    </w:p>
    <w:p w:rsidR="001C5F15" w:rsidRPr="001C5F15" w:rsidRDefault="001C5F15" w:rsidP="00DE0704">
      <w:pPr>
        <w:jc w:val="center"/>
        <w:rPr>
          <w:lang w:val="de-DE"/>
        </w:rPr>
      </w:pPr>
    </w:p>
    <w:p w:rsidR="001C5F15" w:rsidRPr="001C5F15" w:rsidRDefault="001C5F15" w:rsidP="00DE0704">
      <w:pPr>
        <w:jc w:val="center"/>
        <w:rPr>
          <w:lang w:val="de-DE"/>
        </w:rPr>
      </w:pPr>
      <w:r w:rsidRPr="001C5F15">
        <w:rPr>
          <w:lang w:val="de-DE"/>
        </w:rPr>
        <w:t>Von Königs wegen:</w:t>
      </w:r>
    </w:p>
    <w:p w:rsidR="001C5F15" w:rsidRPr="001C5F15" w:rsidRDefault="001C5F15" w:rsidP="00DE0704">
      <w:pPr>
        <w:jc w:val="center"/>
        <w:rPr>
          <w:lang w:val="de-DE"/>
        </w:rPr>
      </w:pPr>
    </w:p>
    <w:p w:rsidR="001C5F15" w:rsidRPr="001C5F15" w:rsidRDefault="001C5F15" w:rsidP="00DE0704">
      <w:pPr>
        <w:jc w:val="center"/>
        <w:rPr>
          <w:lang w:val="de-DE"/>
        </w:rPr>
      </w:pPr>
      <w:r w:rsidRPr="001C5F15">
        <w:rPr>
          <w:lang w:val="de-DE"/>
        </w:rPr>
        <w:t>Der Minister der Wirtschaft</w:t>
      </w:r>
    </w:p>
    <w:p w:rsidR="001C5F15" w:rsidRPr="001C5F15" w:rsidRDefault="001C5F15" w:rsidP="00DE0704">
      <w:pPr>
        <w:jc w:val="center"/>
        <w:rPr>
          <w:lang w:val="de-DE"/>
        </w:rPr>
      </w:pPr>
      <w:r w:rsidRPr="001C5F15">
        <w:rPr>
          <w:lang w:val="de-DE"/>
        </w:rPr>
        <w:t>P.-Y. DERMAGNE</w:t>
      </w:r>
    </w:p>
    <w:p w:rsidR="001C5F15" w:rsidRPr="001C5F15" w:rsidRDefault="001C5F15" w:rsidP="00DE0704">
      <w:pPr>
        <w:jc w:val="center"/>
        <w:rPr>
          <w:lang w:val="de-DE"/>
        </w:rPr>
      </w:pPr>
    </w:p>
    <w:p w:rsidR="001C5F15" w:rsidRPr="001C5F15" w:rsidRDefault="001C5F15" w:rsidP="00DE0704">
      <w:pPr>
        <w:jc w:val="center"/>
        <w:rPr>
          <w:lang w:val="de-DE"/>
        </w:rPr>
      </w:pPr>
      <w:r w:rsidRPr="001C5F15">
        <w:rPr>
          <w:lang w:val="de-DE"/>
        </w:rPr>
        <w:t>Der Minister der Justiz</w:t>
      </w:r>
    </w:p>
    <w:p w:rsidR="001C5F15" w:rsidRPr="001C5F15" w:rsidRDefault="001C5F15" w:rsidP="00DE0704">
      <w:pPr>
        <w:jc w:val="center"/>
        <w:rPr>
          <w:lang w:val="de-DE"/>
        </w:rPr>
      </w:pPr>
      <w:r w:rsidRPr="001C5F15">
        <w:rPr>
          <w:lang w:val="de-DE"/>
        </w:rPr>
        <w:t>V. VAN QUICKENBORNE</w:t>
      </w:r>
    </w:p>
    <w:p w:rsidR="001C5F15" w:rsidRPr="001C5F15" w:rsidRDefault="001C5F15" w:rsidP="00DE0704">
      <w:pPr>
        <w:jc w:val="center"/>
        <w:rPr>
          <w:lang w:val="de-DE"/>
        </w:rPr>
      </w:pPr>
    </w:p>
    <w:p w:rsidR="001C5F15" w:rsidRPr="001C5F15" w:rsidRDefault="001C5F15" w:rsidP="00DE0704">
      <w:pPr>
        <w:jc w:val="center"/>
        <w:rPr>
          <w:lang w:val="de-DE"/>
        </w:rPr>
      </w:pPr>
      <w:r w:rsidRPr="001C5F15">
        <w:rPr>
          <w:lang w:val="de-DE"/>
        </w:rPr>
        <w:t>Die Ministerin der Energie</w:t>
      </w:r>
    </w:p>
    <w:p w:rsidR="001C5F15" w:rsidRPr="001C5F15" w:rsidRDefault="001C5F15" w:rsidP="00DE0704">
      <w:pPr>
        <w:jc w:val="center"/>
        <w:rPr>
          <w:lang w:val="de-DE"/>
        </w:rPr>
      </w:pPr>
      <w:r w:rsidRPr="001C5F15">
        <w:rPr>
          <w:lang w:val="de-DE"/>
        </w:rPr>
        <w:t>T. VAN DER STRAETEN</w:t>
      </w:r>
    </w:p>
    <w:p w:rsidR="001C5F15" w:rsidRPr="001C5F15" w:rsidRDefault="001C5F15" w:rsidP="00DE0704">
      <w:pPr>
        <w:jc w:val="center"/>
        <w:rPr>
          <w:lang w:val="de-DE"/>
        </w:rPr>
      </w:pPr>
    </w:p>
    <w:p w:rsidR="001C5F15" w:rsidRPr="001C5F15" w:rsidRDefault="001C5F15" w:rsidP="00DE0704">
      <w:pPr>
        <w:jc w:val="center"/>
        <w:rPr>
          <w:lang w:val="de-DE"/>
        </w:rPr>
      </w:pPr>
      <w:r w:rsidRPr="001C5F15">
        <w:rPr>
          <w:lang w:val="de-DE"/>
        </w:rPr>
        <w:t>Die Staatssekretärin für Verbraucherschutz</w:t>
      </w:r>
    </w:p>
    <w:p w:rsidR="001C5F15" w:rsidRPr="00E33D2C" w:rsidRDefault="001C5F15" w:rsidP="00DE0704">
      <w:pPr>
        <w:jc w:val="center"/>
      </w:pPr>
      <w:r>
        <w:t>E. DE BLEEKER</w:t>
      </w:r>
    </w:p>
    <w:p w:rsidR="00AA0401" w:rsidRPr="007C7CFE" w:rsidRDefault="00AA0401" w:rsidP="00A94F33">
      <w:pPr>
        <w:jc w:val="both"/>
        <w:rPr>
          <w:lang w:val="de-DE"/>
        </w:rPr>
      </w:pPr>
    </w:p>
    <w:sectPr w:rsidR="00AA0401" w:rsidRPr="007C7CFE" w:rsidSect="007829DA">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273D" w:rsidRDefault="00A7273D" w:rsidP="00A7273D">
      <w:r>
        <w:separator/>
      </w:r>
    </w:p>
  </w:endnote>
  <w:endnote w:type="continuationSeparator" w:id="0">
    <w:p w:rsidR="00A7273D" w:rsidRDefault="00A7273D" w:rsidP="00A72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273D" w:rsidRDefault="00A7273D" w:rsidP="00A7273D">
      <w:r>
        <w:separator/>
      </w:r>
    </w:p>
  </w:footnote>
  <w:footnote w:type="continuationSeparator" w:id="0">
    <w:p w:rsidR="00A7273D" w:rsidRDefault="00A7273D" w:rsidP="00A7273D">
      <w:r>
        <w:continuationSeparator/>
      </w:r>
    </w:p>
  </w:footnote>
  <w:footnote w:id="1">
    <w:p w:rsidR="00A7273D" w:rsidRPr="00A7273D" w:rsidRDefault="00A7273D">
      <w:pPr>
        <w:pStyle w:val="Notedebasdepage"/>
        <w:rPr>
          <w:lang w:val="de-DE"/>
        </w:rPr>
      </w:pPr>
      <w:r>
        <w:rPr>
          <w:rStyle w:val="Appelnotedebasdep"/>
        </w:rPr>
        <w:footnoteRef/>
      </w:r>
      <w:r w:rsidRPr="00A7273D">
        <w:rPr>
          <w:lang w:val="de-DE"/>
        </w:rPr>
        <w:t xml:space="preserve"> </w:t>
      </w:r>
      <w:r w:rsidRPr="00286077">
        <w:rPr>
          <w:sz w:val="24"/>
          <w:lang w:val="de-DE"/>
        </w:rPr>
        <w:t xml:space="preserve">bestätigt durch das </w:t>
      </w:r>
      <w:r>
        <w:rPr>
          <w:sz w:val="24"/>
          <w:lang w:val="de-DE"/>
        </w:rPr>
        <w:t>G</w:t>
      </w:r>
      <w:r w:rsidRPr="00286077">
        <w:rPr>
          <w:sz w:val="24"/>
          <w:lang w:val="de-DE"/>
        </w:rPr>
        <w:t>esetz vom 2</w:t>
      </w:r>
      <w:r>
        <w:rPr>
          <w:sz w:val="24"/>
          <w:lang w:val="de-DE"/>
        </w:rPr>
        <w:t>7. März 202</w:t>
      </w:r>
      <w:r w:rsidRPr="00286077">
        <w:rPr>
          <w:sz w:val="24"/>
          <w:lang w:val="de-DE"/>
        </w:rPr>
        <w:t>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9324D"/>
    <w:rsid w:val="000C2A98"/>
    <w:rsid w:val="000F5F44"/>
    <w:rsid w:val="001C5F15"/>
    <w:rsid w:val="0022531C"/>
    <w:rsid w:val="00266D2A"/>
    <w:rsid w:val="002855B4"/>
    <w:rsid w:val="003333CD"/>
    <w:rsid w:val="0051470C"/>
    <w:rsid w:val="00682997"/>
    <w:rsid w:val="006F4381"/>
    <w:rsid w:val="007C7CFE"/>
    <w:rsid w:val="007D5F55"/>
    <w:rsid w:val="007E5F80"/>
    <w:rsid w:val="008327E5"/>
    <w:rsid w:val="00973FC0"/>
    <w:rsid w:val="009A50BA"/>
    <w:rsid w:val="00A7273D"/>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916200"/>
  <w15:docId w15:val="{918E647D-EDF4-4116-8A90-00E955EC8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semiHidden/>
    <w:unhideWhenUsed/>
    <w:rsid w:val="00A7273D"/>
    <w:rPr>
      <w:sz w:val="20"/>
      <w:szCs w:val="20"/>
    </w:rPr>
  </w:style>
  <w:style w:type="character" w:customStyle="1" w:styleId="NotedebasdepageCar">
    <w:name w:val="Note de bas de page Car"/>
    <w:basedOn w:val="Policepardfaut"/>
    <w:link w:val="Notedebasdepage"/>
    <w:semiHidden/>
    <w:rsid w:val="00A7273D"/>
  </w:style>
  <w:style w:type="character" w:styleId="Appelnotedebasdep">
    <w:name w:val="footnote reference"/>
    <w:basedOn w:val="Policepardfaut"/>
    <w:semiHidden/>
    <w:unhideWhenUsed/>
    <w:rsid w:val="00A7273D"/>
    <w:rPr>
      <w:vertAlign w:val="superscript"/>
    </w:rPr>
  </w:style>
  <w:style w:type="paragraph" w:styleId="Textedebulles">
    <w:name w:val="Balloon Text"/>
    <w:basedOn w:val="Normal"/>
    <w:link w:val="TextedebullesCar"/>
    <w:semiHidden/>
    <w:unhideWhenUsed/>
    <w:rsid w:val="009A50BA"/>
    <w:rPr>
      <w:rFonts w:ascii="Segoe UI" w:hAnsi="Segoe UI" w:cs="Segoe UI"/>
      <w:sz w:val="18"/>
      <w:szCs w:val="18"/>
    </w:rPr>
  </w:style>
  <w:style w:type="character" w:customStyle="1" w:styleId="TextedebullesCar">
    <w:name w:val="Texte de bulles Car"/>
    <w:basedOn w:val="Policepardfaut"/>
    <w:link w:val="Textedebulles"/>
    <w:semiHidden/>
    <w:rsid w:val="009A50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C1D0C6-917F-46A7-9839-94275D575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942</Words>
  <Characters>5740</Characters>
  <Application>Microsoft Office Word</Application>
  <DocSecurity>0</DocSecurity>
  <Lines>102</Lines>
  <Paragraphs>47</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cp:lastPrinted>2022-08-11T12:23:00Z</cp:lastPrinted>
  <dcterms:created xsi:type="dcterms:W3CDTF">2022-08-11T11:57:00Z</dcterms:created>
  <dcterms:modified xsi:type="dcterms:W3CDTF">2022-08-11T12:23:00Z</dcterms:modified>
</cp:coreProperties>
</file>