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E25" w:rsidRPr="00D308A5" w:rsidRDefault="005B2805" w:rsidP="005B2805">
      <w:pPr>
        <w:jc w:val="both"/>
        <w:rPr>
          <w:lang w:val="de-DE"/>
        </w:rPr>
      </w:pPr>
      <w:r w:rsidRPr="005B2805">
        <w:rPr>
          <w:b/>
          <w:lang w:val="de-DE"/>
        </w:rPr>
        <w:t>13. DEZEMBER 2020 - Königlicher Erlass zur Ausführung von Artikel 3 § 2 des Gesetzes vom 6. November 2020 zur Ermächtigung von gesetzlich nicht befugten Personen, im Rahmen der Epidemie des Coronavirus COVID-19 zur Krankenpflege gehörende Tätigkeiten auszuüben</w:t>
      </w:r>
    </w:p>
    <w:p w:rsidR="00806E25" w:rsidRPr="00D308A5" w:rsidRDefault="00806E25">
      <w:pPr>
        <w:rPr>
          <w:lang w:val="de-DE"/>
        </w:rPr>
      </w:pPr>
    </w:p>
    <w:p w:rsidR="00806E25" w:rsidRPr="00D308A5" w:rsidRDefault="00806E25">
      <w:pPr>
        <w:rPr>
          <w:lang w:val="de-DE"/>
        </w:rPr>
      </w:pPr>
    </w:p>
    <w:p w:rsidR="00806E25" w:rsidRPr="00D308A5" w:rsidRDefault="00806E25" w:rsidP="000F5F44">
      <w:pPr>
        <w:jc w:val="center"/>
        <w:rPr>
          <w:lang w:val="de-DE"/>
        </w:rPr>
      </w:pPr>
      <w:r w:rsidRPr="00D308A5">
        <w:rPr>
          <w:lang w:val="de-DE"/>
        </w:rPr>
        <w:t>Inoffizielle Koordinierung</w:t>
      </w:r>
    </w:p>
    <w:p w:rsidR="00806E25" w:rsidRPr="00D308A5" w:rsidRDefault="00806E25" w:rsidP="000F5F44">
      <w:pPr>
        <w:jc w:val="center"/>
        <w:rPr>
          <w:lang w:val="de-DE"/>
        </w:rPr>
      </w:pPr>
    </w:p>
    <w:p w:rsidR="00806E25" w:rsidRPr="005B1B62" w:rsidRDefault="00806E25" w:rsidP="000F5F44">
      <w:pPr>
        <w:jc w:val="center"/>
        <w:rPr>
          <w:lang w:val="de-DE"/>
        </w:rPr>
      </w:pPr>
    </w:p>
    <w:p w:rsidR="00806E25" w:rsidRPr="00D308A5" w:rsidRDefault="00806E25" w:rsidP="000F5F44">
      <w:pPr>
        <w:jc w:val="both"/>
        <w:rPr>
          <w:lang w:val="de-DE"/>
        </w:rPr>
      </w:pPr>
      <w:r w:rsidRPr="00D308A5">
        <w:rPr>
          <w:i/>
          <w:lang w:val="de-DE"/>
        </w:rPr>
        <w:t xml:space="preserve">Im Belgischen Staatsblatt vom </w:t>
      </w:r>
      <w:r w:rsidR="005B2805">
        <w:rPr>
          <w:i/>
          <w:lang w:val="de-DE"/>
        </w:rPr>
        <w:t>26. Oktober 2021</w:t>
      </w:r>
      <w:r w:rsidRPr="00D308A5">
        <w:rPr>
          <w:i/>
          <w:lang w:val="de-DE"/>
        </w:rPr>
        <w:t xml:space="preserve"> ist die deutsche Übersetzung dieses </w:t>
      </w:r>
      <w:r w:rsidR="005B2805">
        <w:rPr>
          <w:i/>
          <w:lang w:val="de-DE"/>
        </w:rPr>
        <w:t>Erlasses</w:t>
      </w:r>
      <w:r w:rsidRPr="00D308A5">
        <w:rPr>
          <w:i/>
          <w:lang w:val="de-DE"/>
        </w:rPr>
        <w:t xml:space="preserve"> als inoffizielle Koordinierung veröffentlicht worden, und zwar unter Berücksichtigung der Abänderungen durch:</w:t>
      </w:r>
    </w:p>
    <w:p w:rsidR="00806E25" w:rsidRPr="00D308A5" w:rsidRDefault="00806E25" w:rsidP="000F5F44">
      <w:pPr>
        <w:jc w:val="both"/>
        <w:rPr>
          <w:lang w:val="de-DE"/>
        </w:rPr>
      </w:pPr>
    </w:p>
    <w:p w:rsidR="005B2805" w:rsidRPr="005B2805" w:rsidRDefault="005B2805" w:rsidP="005B2805">
      <w:pPr>
        <w:jc w:val="both"/>
        <w:rPr>
          <w:lang w:val="de-DE"/>
        </w:rPr>
      </w:pPr>
      <w:r w:rsidRPr="005B2805">
        <w:rPr>
          <w:lang w:val="de-DE"/>
        </w:rPr>
        <w:t xml:space="preserve">- den Königlichen Erlass vom </w:t>
      </w:r>
      <w:bookmarkStart w:id="0" w:name="Texte27"/>
      <w:r w:rsidRPr="005B2805">
        <w:rPr>
          <w:lang w:val="de-DE"/>
        </w:rPr>
        <w:t xml:space="preserve">25. März 2021 </w:t>
      </w:r>
      <w:bookmarkEnd w:id="0"/>
      <w:r w:rsidRPr="005B2805">
        <w:rPr>
          <w:lang w:val="de-DE"/>
        </w:rPr>
        <w:t>zur Abänderung des Königlichen Erlasses vom 13. Dezember 2020 zur Ausführung von Artikel 3 § 2 des Gesetzes vom 6. November 2020 zur Ermächtigung von gesetzlich nicht befugten Personen, im Rahmen der Epidemie des Coronavirus COVID-19 zur Krankenpflege gehörende Tätigkeiten auszuüben,</w:t>
      </w:r>
    </w:p>
    <w:p w:rsidR="005B2805" w:rsidRPr="005B2805" w:rsidRDefault="005B2805" w:rsidP="005B2805">
      <w:pPr>
        <w:jc w:val="both"/>
        <w:rPr>
          <w:lang w:val="de-DE"/>
        </w:rPr>
      </w:pPr>
    </w:p>
    <w:p w:rsidR="005B2805" w:rsidRPr="005B2805" w:rsidRDefault="005B2805" w:rsidP="005B2805">
      <w:pPr>
        <w:jc w:val="both"/>
        <w:rPr>
          <w:lang w:val="de-DE"/>
        </w:rPr>
      </w:pPr>
      <w:r w:rsidRPr="005B2805">
        <w:rPr>
          <w:lang w:val="de-DE"/>
        </w:rPr>
        <w:t>- den Königlichen Erlass vom 7. Juli 2021 zur Abänderung des Königlichen Erlasses vom 13. Dezember 2020 zur Ausführung von Artikel 3 § 2 des Gesetzes vom 6. November 2020 zur Ermächtigung von gesetzlich nicht befugten Personen, im Rahmen der Epidemie des Coronavirus COVID-19 zur Krankenpflege gehörende Tätigkeiten auszuüben.</w:t>
      </w:r>
    </w:p>
    <w:p w:rsidR="00806E25" w:rsidRPr="00D308A5" w:rsidRDefault="00806E25" w:rsidP="000F5F44">
      <w:pPr>
        <w:jc w:val="both"/>
        <w:rPr>
          <w:lang w:val="de-DE"/>
        </w:rPr>
      </w:pPr>
    </w:p>
    <w:p w:rsidR="00806E25" w:rsidRPr="00D308A5" w:rsidRDefault="00806E25" w:rsidP="000F5F44">
      <w:pPr>
        <w:jc w:val="both"/>
        <w:rPr>
          <w:lang w:val="de-DE"/>
        </w:rPr>
      </w:pPr>
      <w:r w:rsidRPr="00D308A5">
        <w:rPr>
          <w:lang w:val="de-DE"/>
        </w:rPr>
        <w:t>Diese inoffizielle Koordinierung ist von der Zentralen Dienststelle für Deutsche Übersetzungen in Malmedy erstellt worden.</w:t>
      </w:r>
    </w:p>
    <w:p w:rsidR="00806E25" w:rsidRPr="00D308A5" w:rsidRDefault="00806E25" w:rsidP="000F5F44">
      <w:pPr>
        <w:jc w:val="both"/>
        <w:rPr>
          <w:lang w:val="de-DE"/>
        </w:rPr>
        <w:sectPr w:rsidR="00806E25" w:rsidRPr="00D308A5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5B2805" w:rsidRPr="005B2805" w:rsidRDefault="005B2805" w:rsidP="005B2805">
      <w:pPr>
        <w:jc w:val="center"/>
        <w:rPr>
          <w:b/>
          <w:caps/>
          <w:lang w:val="de-DE"/>
        </w:rPr>
      </w:pPr>
      <w:r w:rsidRPr="005B2805">
        <w:rPr>
          <w:b/>
          <w:caps/>
          <w:lang w:val="de-DE"/>
        </w:rPr>
        <w:lastRenderedPageBreak/>
        <w:t>Föderaler Öffentlicher Dienst Volksgesundheit, Sicherheit der Nahrungsmittelkette und Umwelt</w:t>
      </w:r>
    </w:p>
    <w:p w:rsidR="005B2805" w:rsidRPr="005B2805" w:rsidRDefault="005B2805" w:rsidP="0005543F">
      <w:pPr>
        <w:rPr>
          <w:b/>
          <w:caps/>
          <w:lang w:val="de-DE"/>
        </w:rPr>
      </w:pP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BB453B">
      <w:pPr>
        <w:jc w:val="both"/>
        <w:rPr>
          <w:b/>
          <w:lang w:val="de-DE"/>
        </w:rPr>
      </w:pPr>
      <w:r w:rsidRPr="005B2805">
        <w:rPr>
          <w:b/>
          <w:lang w:val="de-DE"/>
        </w:rPr>
        <w:t xml:space="preserve">13. DEZEMBER 2020 - Königlicher Erlass zur Ausführung von Artikel 3 § 2 des Gesetzes vom 6. November 2020 zur Ermächtigung von gesetzlich nicht befugten Personen, im Rahmen der Epidemie des Coronavirus COVID-19 zur Krankenpflege gehörende Tätigkeiten auszuüben </w:t>
      </w: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BB453B">
      <w:pPr>
        <w:jc w:val="both"/>
        <w:rPr>
          <w:lang w:val="de-DE"/>
        </w:rPr>
      </w:pPr>
      <w:r w:rsidRPr="005B2805">
        <w:rPr>
          <w:b/>
          <w:lang w:val="de-DE"/>
        </w:rPr>
        <w:tab/>
        <w:t>Artikel 1 -</w:t>
      </w:r>
      <w:r w:rsidRPr="005B2805">
        <w:rPr>
          <w:lang w:val="de-DE"/>
        </w:rPr>
        <w:t xml:space="preserve"> Die Tätigkeiten, die in der Liste in Anlage zum vorliegenden Erlass aufgeführt sind, sind von den Tätigkeiten ausgeschlossen, die aufgrund von Artikel 2 des Gesetzes vom 6. November 2020 zur Ermächtigung von gesetzlich nicht befugten Personen, im Rahmen der Epidemie des Coronavirus COVID-19 zur Krankenpflege gehörende Tätigkeiten auszuüben, erlaubt sind.</w:t>
      </w: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BB453B">
      <w:pPr>
        <w:jc w:val="both"/>
        <w:rPr>
          <w:lang w:val="de-DE"/>
        </w:rPr>
      </w:pPr>
      <w:r w:rsidRPr="005B2805">
        <w:rPr>
          <w:b/>
          <w:lang w:val="de-DE"/>
        </w:rPr>
        <w:tab/>
        <w:t xml:space="preserve">Art. 2 - </w:t>
      </w:r>
      <w:r w:rsidRPr="005B2805">
        <w:rPr>
          <w:lang w:val="de-DE"/>
        </w:rPr>
        <w:t xml:space="preserve">Vorliegender Erlass tritt am Tag seiner Veröffentlichung im </w:t>
      </w:r>
      <w:r w:rsidRPr="005B2805">
        <w:rPr>
          <w:i/>
          <w:iCs/>
          <w:lang w:val="de-DE"/>
        </w:rPr>
        <w:t>Belgischen Staatsblatt</w:t>
      </w:r>
      <w:r w:rsidRPr="005B2805">
        <w:rPr>
          <w:lang w:val="de-DE"/>
        </w:rPr>
        <w:t xml:space="preserve"> in Kraft und tritt am [1. Oktober 2021] außer Kraft.</w:t>
      </w: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BB453B">
      <w:pPr>
        <w:jc w:val="both"/>
        <w:rPr>
          <w:i/>
          <w:lang w:val="de-DE"/>
        </w:rPr>
      </w:pPr>
      <w:r w:rsidRPr="005B2805">
        <w:rPr>
          <w:i/>
          <w:lang w:val="de-DE"/>
        </w:rPr>
        <w:t>[Art. 2 abgeändert durch Art. 1 des K.E. vom 25. März 2021 (B.S. vom 30. März 2021)]</w:t>
      </w: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BB453B">
      <w:pPr>
        <w:jc w:val="both"/>
        <w:rPr>
          <w:lang w:val="de-DE"/>
        </w:rPr>
      </w:pPr>
      <w:r w:rsidRPr="005B2805">
        <w:rPr>
          <w:b/>
          <w:lang w:val="de-DE"/>
        </w:rPr>
        <w:tab/>
        <w:t>Art. 3 -</w:t>
      </w:r>
      <w:r w:rsidRPr="005B2805">
        <w:rPr>
          <w:lang w:val="de-DE"/>
        </w:rPr>
        <w:t xml:space="preserve"> Der für die Volksgesundheit zuständige Minister ist mit der Ausführung des vorliegenden Erlasses beauftragt.</w:t>
      </w: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5B2805">
      <w:pPr>
        <w:jc w:val="center"/>
        <w:rPr>
          <w:lang w:val="de-DE"/>
        </w:rPr>
      </w:pPr>
      <w:r>
        <w:rPr>
          <w:lang w:val="de-DE"/>
        </w:rPr>
        <w:br w:type="page"/>
      </w:r>
      <w:r w:rsidRPr="005B2805">
        <w:rPr>
          <w:lang w:val="de-DE"/>
        </w:rPr>
        <w:t>Anlage</w:t>
      </w:r>
    </w:p>
    <w:p w:rsidR="005B2805" w:rsidRPr="005B2805" w:rsidRDefault="005B2805" w:rsidP="00257C77">
      <w:pPr>
        <w:rPr>
          <w:lang w:val="de-DE"/>
        </w:rPr>
      </w:pPr>
    </w:p>
    <w:p w:rsidR="005B2805" w:rsidRPr="005B2805" w:rsidRDefault="005B2805" w:rsidP="00884021">
      <w:pPr>
        <w:jc w:val="both"/>
        <w:rPr>
          <w:i/>
          <w:lang w:val="de-DE"/>
        </w:rPr>
      </w:pPr>
      <w:r w:rsidRPr="005B2805">
        <w:rPr>
          <w:i/>
          <w:lang w:val="de-DE"/>
        </w:rPr>
        <w:t>[Anlage abgeändert durch Art. 2 des K.E. vom 25. März 2021 (B.S. vom 30. März 2021) und Art. 1 des K.E. vom 7. Juli 2021 (B.S. vom 9. Juli 2021)]</w:t>
      </w:r>
    </w:p>
    <w:p w:rsidR="005B2805" w:rsidRPr="005B2805" w:rsidRDefault="005B2805" w:rsidP="00884021">
      <w:pPr>
        <w:rPr>
          <w:i/>
          <w:lang w:val="de-DE"/>
        </w:rPr>
      </w:pPr>
    </w:p>
    <w:p w:rsidR="005B2805" w:rsidRPr="005B2805" w:rsidRDefault="005B2805" w:rsidP="00F009B1">
      <w:pPr>
        <w:jc w:val="both"/>
        <w:rPr>
          <w:lang w:val="de-DE"/>
        </w:rPr>
      </w:pPr>
    </w:p>
    <w:p w:rsidR="005B2805" w:rsidRPr="005B2805" w:rsidRDefault="005B2805" w:rsidP="00F009B1">
      <w:pPr>
        <w:jc w:val="both"/>
        <w:rPr>
          <w:u w:val="single"/>
          <w:lang w:val="de-DE"/>
        </w:rPr>
      </w:pPr>
      <w:r w:rsidRPr="005B2805">
        <w:rPr>
          <w:u w:val="single"/>
          <w:lang w:val="de-DE"/>
        </w:rPr>
        <w:t xml:space="preserve">Liste der Tätigkeiten, die ausgeschlossen sind von den aufgrund von Artikel 2 des Gesetzes vom 6. November 2020 zur Ermächtigung von gesetzlich nicht befugten Personen, im Rahmen der Epidemie des Coronavirus COVID-19 zur Krankenpflege gehörende Tätigkeiten auszuüben, erlaubten Tätigkeiten </w:t>
      </w:r>
    </w:p>
    <w:p w:rsidR="005B2805" w:rsidRPr="005B2805" w:rsidRDefault="005B2805" w:rsidP="00F009B1">
      <w:pPr>
        <w:jc w:val="both"/>
        <w:rPr>
          <w:lang w:val="de-DE"/>
        </w:rPr>
      </w:pPr>
    </w:p>
    <w:p w:rsidR="005B2805" w:rsidRPr="005B2805" w:rsidRDefault="005B2805" w:rsidP="00F009B1">
      <w:pPr>
        <w:jc w:val="both"/>
        <w:rPr>
          <w:lang w:val="de-DE"/>
        </w:rPr>
      </w:pPr>
      <w:r w:rsidRPr="005B2805">
        <w:rPr>
          <w:lang w:val="de-DE"/>
        </w:rPr>
        <w:t>Folgende Tätigkeiten sind von den aufgrund von Artikel 2 des Gesetzes vom 6. November 2020 erlaubten Tätigkeiten ausgeschlossen:</w:t>
      </w:r>
    </w:p>
    <w:p w:rsidR="005B2805" w:rsidRDefault="005B2805" w:rsidP="00BB453B">
      <w:pPr>
        <w:jc w:val="both"/>
      </w:pPr>
    </w:p>
    <w:p w:rsidR="005B2805" w:rsidRPr="00BF7DAC" w:rsidRDefault="005B2805" w:rsidP="00BF7DAC">
      <w:pPr>
        <w:pStyle w:val="Paragraphedeliste"/>
        <w:numPr>
          <w:ilvl w:val="0"/>
          <w:numId w:val="1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Pflegediagnose und Bestimmung der Krankenpflege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BF7DAC">
      <w:pPr>
        <w:pStyle w:val="Paragraphedeliste"/>
        <w:numPr>
          <w:ilvl w:val="0"/>
          <w:numId w:val="1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Entscheidung über die Durchführung und/oder Delegation/Subsidiarität von krankenpflegerischen Handlungen</w:t>
      </w: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BF7DAC" w:rsidRDefault="005B2805" w:rsidP="005B2805">
      <w:pPr>
        <w:pStyle w:val="Paragraphedeliste"/>
        <w:numPr>
          <w:ilvl w:val="0"/>
          <w:numId w:val="2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Delegation von krankenpflegerischen Handlungen, Ausbildung in diesem Bereich und Überwachung dieser Handlungen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2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Koordination der Krankenpflege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2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Sauerstoffver</w:t>
      </w:r>
      <w:r>
        <w:rPr>
          <w:rFonts w:ascii="Times New Roman" w:hAnsi="Times New Roman"/>
          <w:sz w:val="24"/>
        </w:rPr>
        <w:t>abreichung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2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Aspiration und Drainage der Atemwege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2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Krankenpflege</w:t>
      </w:r>
      <w:r>
        <w:rPr>
          <w:rFonts w:ascii="Times New Roman" w:hAnsi="Times New Roman"/>
          <w:sz w:val="24"/>
        </w:rPr>
        <w:t xml:space="preserve"> von</w:t>
      </w:r>
      <w:r w:rsidRPr="00BF7DAC">
        <w:rPr>
          <w:rFonts w:ascii="Times New Roman" w:hAnsi="Times New Roman"/>
          <w:sz w:val="24"/>
        </w:rPr>
        <w:t xml:space="preserve"> Patienten mit künstlichem Atemweg </w:t>
      </w:r>
      <w:r>
        <w:rPr>
          <w:rFonts w:ascii="Times New Roman" w:hAnsi="Times New Roman"/>
          <w:sz w:val="24"/>
        </w:rPr>
        <w:t>und Überwachung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2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Handhabung und Überwachung von Geräten zur kontrollierten Beatmung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2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Legen eines intravenösen Katheters in eine periphere Vene, Blutentnahme und intravenöse Infusion mit isotoner Kochsalzlösung und eventueller Benutzung eines Infusionsreglers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2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Anlegen einer intravenösen Infusion mit isotoner Kochsalzlösung über ein subkutanes Portsystem, das mit einer Vene verbunden ist, Blutentnahme und Benutzung eines Infusionsreglers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2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Manuelle Entfernung von Fäku</w:t>
      </w:r>
      <w:r w:rsidRPr="00BF7DAC">
        <w:rPr>
          <w:rFonts w:ascii="Times New Roman" w:hAnsi="Times New Roman"/>
          <w:sz w:val="24"/>
        </w:rPr>
        <w:t>lomen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2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Scheidenspülung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2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Aseptische Vulvapflege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2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 xml:space="preserve">Vorbereitung, Durchführung und Überwachung in </w:t>
      </w:r>
      <w:r>
        <w:rPr>
          <w:rFonts w:ascii="Times New Roman" w:hAnsi="Times New Roman"/>
          <w:sz w:val="24"/>
        </w:rPr>
        <w:t>den Bereichen</w:t>
      </w:r>
      <w:r w:rsidRPr="00BF7DAC">
        <w:rPr>
          <w:rFonts w:ascii="Times New Roman" w:hAnsi="Times New Roman"/>
          <w:sz w:val="24"/>
        </w:rPr>
        <w:t>:</w:t>
      </w: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BB453B">
      <w:pPr>
        <w:jc w:val="both"/>
        <w:rPr>
          <w:lang w:val="de-DE"/>
        </w:rPr>
      </w:pPr>
      <w:r w:rsidRPr="005B2805">
        <w:rPr>
          <w:lang w:val="de-DE"/>
        </w:rPr>
        <w:tab/>
      </w:r>
      <w:r w:rsidRPr="005B2805">
        <w:rPr>
          <w:lang w:val="de-DE"/>
        </w:rPr>
        <w:tab/>
        <w:t>[• Wundpflege]</w:t>
      </w: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BB453B">
      <w:pPr>
        <w:jc w:val="both"/>
        <w:rPr>
          <w:lang w:val="de-DE"/>
        </w:rPr>
      </w:pPr>
      <w:r w:rsidRPr="005B2805">
        <w:rPr>
          <w:lang w:val="de-DE"/>
        </w:rPr>
        <w:tab/>
      </w:r>
      <w:r w:rsidRPr="005B2805">
        <w:rPr>
          <w:lang w:val="de-DE"/>
        </w:rPr>
        <w:tab/>
        <w:t>• Wundpflege mit Gazestreifen und Drains</w:t>
      </w: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BB453B">
      <w:pPr>
        <w:jc w:val="both"/>
        <w:rPr>
          <w:lang w:val="de-DE"/>
        </w:rPr>
      </w:pPr>
      <w:r w:rsidRPr="005B2805">
        <w:rPr>
          <w:lang w:val="de-DE"/>
        </w:rPr>
        <w:tab/>
      </w:r>
      <w:r w:rsidRPr="005B2805">
        <w:rPr>
          <w:lang w:val="de-DE"/>
        </w:rPr>
        <w:tab/>
        <w:t>• Entfernen loser Fremdkörper aus den Augen</w:t>
      </w: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BF7DAC" w:rsidRDefault="005B2805" w:rsidP="005B2805">
      <w:pPr>
        <w:pStyle w:val="Paragraphedeliste"/>
        <w:numPr>
          <w:ilvl w:val="0"/>
          <w:numId w:val="3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 xml:space="preserve">Krankenpflege </w:t>
      </w:r>
      <w:r>
        <w:rPr>
          <w:rFonts w:ascii="Times New Roman" w:hAnsi="Times New Roman"/>
          <w:sz w:val="24"/>
        </w:rPr>
        <w:t xml:space="preserve">von </w:t>
      </w:r>
      <w:r w:rsidRPr="00BF7DAC">
        <w:rPr>
          <w:rFonts w:ascii="Times New Roman" w:hAnsi="Times New Roman"/>
          <w:sz w:val="24"/>
        </w:rPr>
        <w:t>Frühgeborenen mit Benutzung eines Inkubators und Überwachung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3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Überwachung der Vorbereitung des zu sterilisierenden Materials und des Sterilisationsverfahrens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3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Handhabung radioaktiver Produkte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3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Maßnahmen zur Vorbeugung körperlicher Verletzungen: Mittel zur Ruhigstellung, Isolierung, Vorbeugung von Stürzen, Überwachung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3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Transport von Patienten, für die eine ständige Überwachung erforderlich ist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3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Verwaltung der chirurgischen und anästhesiologischen Ausrüstung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BF7DAC" w:rsidRDefault="005B2805" w:rsidP="005B2805">
      <w:pPr>
        <w:pStyle w:val="Paragraphedeliste"/>
        <w:numPr>
          <w:ilvl w:val="0"/>
          <w:numId w:val="3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Vorbereitung eines Patienten auf eine Anästhesie und einen chirurgischen Eingriff</w:t>
      </w: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BB453B">
      <w:pPr>
        <w:jc w:val="both"/>
        <w:rPr>
          <w:i/>
          <w:lang w:val="de-DE"/>
        </w:rPr>
      </w:pPr>
      <w:r w:rsidRPr="005B2805">
        <w:rPr>
          <w:i/>
          <w:lang w:val="de-DE"/>
        </w:rPr>
        <w:tab/>
        <w:t>aufgrund der Komplexität, der erforderlichen spezifischen Kompetenzen und der Einbeziehung der Verantwortlichkeit des betreffenden Arztes:</w:t>
      </w: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BF7DAC" w:rsidRDefault="005B2805" w:rsidP="005B2805">
      <w:pPr>
        <w:pStyle w:val="Paragraphedeliste"/>
        <w:numPr>
          <w:ilvl w:val="0"/>
          <w:numId w:val="4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Technische Krankenpflegeleistungen, die von Krankenpflegefachkräften erbracht werden dürfen und für die eine ärztliche Verschreibung erforderlich ist (B2), wie</w:t>
      </w:r>
      <w:r>
        <w:rPr>
          <w:rFonts w:ascii="Times New Roman" w:hAnsi="Times New Roman"/>
          <w:sz w:val="24"/>
        </w:rPr>
        <w:t xml:space="preserve"> bestimmt</w:t>
      </w:r>
      <w:r w:rsidRPr="00BF7DAC">
        <w:rPr>
          <w:rFonts w:ascii="Times New Roman" w:hAnsi="Times New Roman"/>
          <w:sz w:val="24"/>
        </w:rPr>
        <w:t xml:space="preserve"> im Königlichen Erlass vom 18. Juni 1990 zur Festlegung der Liste der technischen Krankenpflegeleistungen und der Liste der Handlungen, die Ärzte </w:t>
      </w:r>
      <w:r>
        <w:rPr>
          <w:rFonts w:ascii="Times New Roman" w:hAnsi="Times New Roman"/>
          <w:sz w:val="24"/>
        </w:rPr>
        <w:t>oder</w:t>
      </w:r>
      <w:r w:rsidRPr="00BF7DAC">
        <w:rPr>
          <w:rFonts w:ascii="Times New Roman" w:hAnsi="Times New Roman"/>
          <w:sz w:val="24"/>
        </w:rPr>
        <w:t xml:space="preserve"> Zahnärzte Krankenpflegefachkräften anvertrauen können, sowie der Modalitäten für die Durchführung dieser Leistungen und Handlungen und der Qualifikationsbedingungen, die die Krankenpflegefachkräfte erfüllen müssen, mit Ausnahme folgender technischer Krankenpflegeleistungen:</w:t>
      </w: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BB453B">
      <w:pPr>
        <w:jc w:val="both"/>
        <w:rPr>
          <w:lang w:val="de-DE"/>
        </w:rPr>
      </w:pPr>
      <w:r w:rsidRPr="005B2805">
        <w:rPr>
          <w:lang w:val="de-DE"/>
        </w:rPr>
        <w:tab/>
        <w:t>o Vorbereitung und Verabreichung von Impfungen</w:t>
      </w: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5B2805" w:rsidRDefault="005B2805" w:rsidP="00BB453B">
      <w:pPr>
        <w:jc w:val="both"/>
        <w:rPr>
          <w:lang w:val="de-DE"/>
        </w:rPr>
      </w:pPr>
      <w:r w:rsidRPr="005B2805">
        <w:rPr>
          <w:lang w:val="de-DE"/>
        </w:rPr>
        <w:tab/>
        <w:t>o Entnahme und Sammeln von Sekretionen und Ausscheidungen [...], und</w:t>
      </w:r>
    </w:p>
    <w:p w:rsidR="005B2805" w:rsidRPr="005B2805" w:rsidRDefault="005B2805" w:rsidP="00BB453B">
      <w:pPr>
        <w:jc w:val="both"/>
        <w:rPr>
          <w:lang w:val="de-DE"/>
        </w:rPr>
      </w:pPr>
    </w:p>
    <w:p w:rsidR="005B2805" w:rsidRPr="00BB453B" w:rsidRDefault="005B2805" w:rsidP="00BB453B">
      <w:pPr>
        <w:jc w:val="both"/>
      </w:pPr>
      <w:r w:rsidRPr="005B2805">
        <w:rPr>
          <w:lang w:val="de-DE"/>
        </w:rPr>
        <w:tab/>
      </w:r>
      <w:proofErr w:type="gramStart"/>
      <w:r>
        <w:t>o</w:t>
      </w:r>
      <w:proofErr w:type="gramEnd"/>
      <w:r>
        <w:t xml:space="preserve"> Blutentnahme durch kapilläre Punktion</w:t>
      </w:r>
      <w:bookmarkStart w:id="1" w:name="_GoBack"/>
      <w:bookmarkEnd w:id="1"/>
    </w:p>
    <w:p w:rsidR="005B2805" w:rsidRDefault="005B2805" w:rsidP="00BB453B">
      <w:pPr>
        <w:jc w:val="both"/>
      </w:pPr>
    </w:p>
    <w:p w:rsidR="005B2805" w:rsidRPr="00BF7DAC" w:rsidRDefault="005B2805" w:rsidP="005B2805">
      <w:pPr>
        <w:pStyle w:val="Paragraphedeliste"/>
        <w:numPr>
          <w:ilvl w:val="0"/>
          <w:numId w:val="5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Handlungen, die Ärzte oder Zahnärzte Krankenpflegefachkräften (C), wie im selben Königlichen Erlass bestimmt, anvertrauen können</w:t>
      </w:r>
    </w:p>
    <w:p w:rsidR="005B2805" w:rsidRPr="00BF7DAC" w:rsidRDefault="005B2805" w:rsidP="00BF7DAC">
      <w:pPr>
        <w:pStyle w:val="Paragraphedeliste"/>
        <w:ind w:left="357"/>
        <w:jc w:val="both"/>
        <w:rPr>
          <w:rFonts w:ascii="Times New Roman" w:hAnsi="Times New Roman"/>
          <w:sz w:val="24"/>
          <w:szCs w:val="24"/>
        </w:rPr>
      </w:pPr>
    </w:p>
    <w:p w:rsidR="005B2805" w:rsidRPr="00066047" w:rsidRDefault="005B2805" w:rsidP="005B2805">
      <w:pPr>
        <w:pStyle w:val="Paragraphedeliste"/>
        <w:numPr>
          <w:ilvl w:val="0"/>
          <w:numId w:val="5"/>
        </w:numPr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BF7DAC">
        <w:rPr>
          <w:rFonts w:ascii="Times New Roman" w:hAnsi="Times New Roman"/>
          <w:sz w:val="24"/>
        </w:rPr>
        <w:t>Technische Krankenpflegeleistungen und medizinische Handlungen, die von Ärzten oder Zahnärzten anvertraut werden können und Krankenpflegern vorbehalten sind, die Inhaber einer besonderen Berufsbezeichnung sind, wie im selben Königlichen Erlass bestimmt.</w:t>
      </w:r>
    </w:p>
    <w:p w:rsidR="00806E25" w:rsidRPr="00D308A5" w:rsidRDefault="00806E25" w:rsidP="000F5F44">
      <w:pPr>
        <w:jc w:val="both"/>
        <w:rPr>
          <w:lang w:val="de-DE"/>
        </w:rPr>
      </w:pPr>
    </w:p>
    <w:sectPr w:rsidR="00806E25" w:rsidRPr="00D308A5" w:rsidSect="00221DC5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57914"/>
    <w:multiLevelType w:val="hybridMultilevel"/>
    <w:tmpl w:val="878C6B9A"/>
    <w:lvl w:ilvl="0" w:tplc="3D6CB0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030FC"/>
    <w:multiLevelType w:val="hybridMultilevel"/>
    <w:tmpl w:val="DEE0DA32"/>
    <w:lvl w:ilvl="0" w:tplc="3D6CB0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41A77"/>
    <w:multiLevelType w:val="hybridMultilevel"/>
    <w:tmpl w:val="DE38A9FC"/>
    <w:lvl w:ilvl="0" w:tplc="3D6CB0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35782"/>
    <w:multiLevelType w:val="hybridMultilevel"/>
    <w:tmpl w:val="AECAF592"/>
    <w:lvl w:ilvl="0" w:tplc="3D6CB0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A35294"/>
    <w:multiLevelType w:val="hybridMultilevel"/>
    <w:tmpl w:val="6070323A"/>
    <w:lvl w:ilvl="0" w:tplc="3D6CB0C4">
      <w:numFmt w:val="bullet"/>
      <w:lvlText w:val="-"/>
      <w:lvlJc w:val="left"/>
      <w:pPr>
        <w:ind w:left="1431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F5F44"/>
    <w:rsid w:val="0011292F"/>
    <w:rsid w:val="001A797A"/>
    <w:rsid w:val="00266D2A"/>
    <w:rsid w:val="0051470C"/>
    <w:rsid w:val="005B1B62"/>
    <w:rsid w:val="005B2805"/>
    <w:rsid w:val="00744EA9"/>
    <w:rsid w:val="007D5F55"/>
    <w:rsid w:val="00806E25"/>
    <w:rsid w:val="00841371"/>
    <w:rsid w:val="00B96F99"/>
    <w:rsid w:val="00BB0109"/>
    <w:rsid w:val="00D22132"/>
    <w:rsid w:val="00D308A5"/>
    <w:rsid w:val="00DC1548"/>
    <w:rsid w:val="00E323F1"/>
    <w:rsid w:val="00F2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CCDE81"/>
  <w15:docId w15:val="{A65C463A-5191-448D-9C7E-F66A6C359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B2805"/>
    <w:pPr>
      <w:ind w:left="720"/>
      <w:contextualSpacing/>
      <w:jc w:val="center"/>
    </w:pPr>
    <w:rPr>
      <w:rFonts w:ascii="Calibri" w:eastAsia="Calibri" w:hAnsi="Calibri"/>
      <w:sz w:val="22"/>
      <w:szCs w:val="22"/>
      <w:lang w:val="de-DE" w:eastAsia="en-US"/>
    </w:rPr>
  </w:style>
  <w:style w:type="table" w:styleId="Grilledutableau">
    <w:name w:val="Table Grid"/>
    <w:basedOn w:val="TableauNormal"/>
    <w:rsid w:val="005B2805"/>
    <w:rPr>
      <w:sz w:val="20"/>
      <w:szCs w:val="20"/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906</Words>
  <Characters>4983</Characters>
  <Application>Microsoft Office Word</Application>
  <DocSecurity>4</DocSecurity>
  <Lines>41</Lines>
  <Paragraphs>11</Paragraphs>
  <ScaleCrop>false</ScaleCrop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MSE</dc:creator>
  <cp:keywords/>
  <dc:description/>
  <cp:lastModifiedBy>Mireille Servais</cp:lastModifiedBy>
  <cp:revision>2</cp:revision>
  <dcterms:created xsi:type="dcterms:W3CDTF">2022-01-14T10:00:00Z</dcterms:created>
  <dcterms:modified xsi:type="dcterms:W3CDTF">2022-01-14T10:00:00Z</dcterms:modified>
</cp:coreProperties>
</file>