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BC4" w:rsidRPr="002F2BC4" w:rsidRDefault="002F2BC4" w:rsidP="002F2BC4">
      <w:pPr>
        <w:jc w:val="both"/>
        <w:rPr>
          <w:b/>
          <w:lang w:val="de-DE"/>
        </w:rPr>
      </w:pPr>
      <w:r w:rsidRPr="002F2BC4">
        <w:rPr>
          <w:b/>
          <w:lang w:val="de-DE"/>
        </w:rPr>
        <w:t>31. JULI 2020 - Gesetz zur Abänderung des Gesetzes vom 15. Dezember 1980 über die Einreise ins Staatsgebiet, den Aufenthalt, die Niederlassung und das Ausweisen von Ausländern in Bezug auf unternehmensintern transferierte Arbeitnehmer und zur Abänderung des Gesetzes vom 6. Mai 2009 zur Festlegung verschiedener Bestimmungen in Bezug auf Asyl und Migration hinsichtlich der Aufarbeitung des Rückstands in Bezug auf Streitsachen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F2BC4">
        <w:rPr>
          <w:lang w:val="de-DE"/>
        </w:rPr>
        <w:t>24.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F2BC4" w:rsidRPr="002F2BC4" w:rsidRDefault="002F2BC4" w:rsidP="000C79A4">
      <w:pPr>
        <w:jc w:val="center"/>
        <w:rPr>
          <w:b/>
          <w:lang w:val="de-DE"/>
        </w:rPr>
      </w:pPr>
      <w:r w:rsidRPr="002F2BC4">
        <w:rPr>
          <w:b/>
          <w:lang w:val="de-DE"/>
        </w:rPr>
        <w:lastRenderedPageBreak/>
        <w:t>FÖDERALER ÖFFENTLICHER DIENST INNERES</w:t>
      </w:r>
    </w:p>
    <w:p w:rsidR="002F2BC4" w:rsidRPr="002F2BC4" w:rsidRDefault="002F2BC4" w:rsidP="000C79A4">
      <w:pPr>
        <w:jc w:val="both"/>
        <w:rPr>
          <w:lang w:val="de-DE"/>
        </w:rPr>
      </w:pPr>
    </w:p>
    <w:p w:rsidR="002F2BC4" w:rsidRPr="002F2BC4" w:rsidRDefault="002F2BC4" w:rsidP="000C79A4">
      <w:pPr>
        <w:jc w:val="both"/>
        <w:rPr>
          <w:lang w:val="de-DE"/>
        </w:rPr>
      </w:pPr>
    </w:p>
    <w:p w:rsidR="002F2BC4" w:rsidRPr="002F2BC4" w:rsidRDefault="002F2BC4" w:rsidP="000C79A4">
      <w:pPr>
        <w:jc w:val="both"/>
        <w:rPr>
          <w:b/>
          <w:lang w:val="de-DE"/>
        </w:rPr>
      </w:pPr>
      <w:r w:rsidRPr="002F2BC4">
        <w:rPr>
          <w:b/>
          <w:lang w:val="de-DE"/>
        </w:rPr>
        <w:t>31. JULI 2020 - Gesetz zur Abänderung des Gesetzes vom 15. Dezember 1980 über die Einreise ins Staatsgebiet, den Aufenthalt, die Niederlassung und das Ausweisen von Ausländern in Bezug auf unternehmensintern transferierte Arbeitnehmer und zur Abänderung des Gesetzes vom 6. Mai 2009 zur Festlegung verschiedener Bestimmungen in Bezug auf Asyl und Migration hinsichtlich der Aufarbeitung des Rückstands in Bezug auf Streitsachen</w:t>
      </w:r>
    </w:p>
    <w:p w:rsidR="002F2BC4" w:rsidRPr="002F2BC4" w:rsidRDefault="002F2BC4" w:rsidP="000C79A4">
      <w:pPr>
        <w:jc w:val="both"/>
        <w:rPr>
          <w:lang w:val="de-DE"/>
        </w:rPr>
      </w:pPr>
    </w:p>
    <w:p w:rsidR="002F2BC4" w:rsidRPr="002F2BC4" w:rsidRDefault="002F2BC4" w:rsidP="000C79A4">
      <w:pPr>
        <w:jc w:val="both"/>
        <w:rPr>
          <w:lang w:val="de-DE"/>
        </w:rPr>
      </w:pPr>
    </w:p>
    <w:p w:rsidR="002F2BC4" w:rsidRPr="002F2BC4" w:rsidRDefault="002F2BC4" w:rsidP="000C79A4">
      <w:pPr>
        <w:ind w:left="1416" w:firstLine="708"/>
        <w:jc w:val="both"/>
        <w:rPr>
          <w:lang w:val="de-DE"/>
        </w:rPr>
      </w:pPr>
      <w:r w:rsidRPr="002F2BC4">
        <w:rPr>
          <w:lang w:val="de-DE"/>
        </w:rPr>
        <w:t>PHILIPPE, König der Belgier,</w:t>
      </w:r>
    </w:p>
    <w:p w:rsidR="002F2BC4" w:rsidRPr="002F2BC4" w:rsidRDefault="002F2BC4" w:rsidP="000C79A4">
      <w:pPr>
        <w:ind w:left="1416" w:firstLine="708"/>
        <w:jc w:val="both"/>
        <w:rPr>
          <w:lang w:val="de-DE"/>
        </w:rPr>
      </w:pPr>
    </w:p>
    <w:p w:rsidR="002F2BC4" w:rsidRPr="002F2BC4" w:rsidRDefault="002F2BC4" w:rsidP="000C79A4">
      <w:pPr>
        <w:ind w:left="708" w:firstLine="708"/>
        <w:jc w:val="both"/>
        <w:rPr>
          <w:lang w:val="de-DE"/>
        </w:rPr>
      </w:pPr>
      <w:r w:rsidRPr="002F2BC4">
        <w:rPr>
          <w:lang w:val="de-DE"/>
        </w:rPr>
        <w:t>Allen Gegenwärtigen und Zukünftigen, Unser Gruß!</w:t>
      </w:r>
    </w:p>
    <w:p w:rsidR="002F2BC4" w:rsidRPr="002F2BC4" w:rsidRDefault="002F2BC4" w:rsidP="000C79A4">
      <w:pPr>
        <w:ind w:left="708" w:firstLine="708"/>
        <w:jc w:val="both"/>
        <w:rPr>
          <w:lang w:val="de-DE"/>
        </w:rPr>
      </w:pPr>
    </w:p>
    <w:p w:rsidR="002F2BC4" w:rsidRPr="002F2BC4" w:rsidRDefault="002F2BC4" w:rsidP="000C79A4">
      <w:pPr>
        <w:ind w:left="708" w:firstLine="708"/>
        <w:jc w:val="both"/>
        <w:rPr>
          <w:lang w:val="de-DE"/>
        </w:rPr>
      </w:pPr>
    </w:p>
    <w:p w:rsidR="002F2BC4" w:rsidRPr="002F2BC4" w:rsidRDefault="002F2BC4" w:rsidP="000C79A4">
      <w:pPr>
        <w:ind w:firstLine="708"/>
        <w:jc w:val="both"/>
        <w:rPr>
          <w:lang w:val="de-DE"/>
        </w:rPr>
      </w:pPr>
      <w:r w:rsidRPr="002F2BC4">
        <w:rPr>
          <w:lang w:val="de-DE"/>
        </w:rPr>
        <w:t>Die Abgeordnetenkammer hat das Folgende angenommen und Wir sanktionieren es:</w:t>
      </w:r>
    </w:p>
    <w:p w:rsidR="002F2BC4" w:rsidRPr="002F2BC4" w:rsidRDefault="002F2BC4" w:rsidP="000C79A4">
      <w:pPr>
        <w:ind w:firstLine="708"/>
        <w:jc w:val="both"/>
        <w:rPr>
          <w:lang w:val="de-DE"/>
        </w:rPr>
      </w:pPr>
    </w:p>
    <w:p w:rsidR="002F2BC4" w:rsidRPr="002F2BC4" w:rsidRDefault="002F2BC4" w:rsidP="000C79A4">
      <w:pPr>
        <w:ind w:firstLine="708"/>
        <w:jc w:val="both"/>
        <w:rPr>
          <w:lang w:val="de-DE"/>
        </w:rPr>
      </w:pPr>
    </w:p>
    <w:p w:rsidR="002F2BC4" w:rsidRPr="002F2BC4" w:rsidRDefault="002F2BC4" w:rsidP="000C79A4">
      <w:pPr>
        <w:jc w:val="center"/>
        <w:rPr>
          <w:i/>
          <w:lang w:val="de-DE"/>
        </w:rPr>
      </w:pPr>
      <w:r w:rsidRPr="002F2BC4">
        <w:rPr>
          <w:lang w:val="de-DE"/>
        </w:rPr>
        <w:t xml:space="preserve">KAPITEL 1 - </w:t>
      </w:r>
      <w:r w:rsidRPr="002F2BC4">
        <w:rPr>
          <w:i/>
          <w:lang w:val="de-DE"/>
        </w:rPr>
        <w:t>Allgemeine Bestimmungen</w:t>
      </w:r>
    </w:p>
    <w:p w:rsidR="002F2BC4" w:rsidRPr="002F2BC4" w:rsidRDefault="002F2BC4" w:rsidP="000C79A4">
      <w:pPr>
        <w:jc w:val="center"/>
        <w:rPr>
          <w:i/>
          <w:lang w:val="de-DE"/>
        </w:rPr>
      </w:pPr>
    </w:p>
    <w:p w:rsidR="002F2BC4" w:rsidRPr="002F2BC4" w:rsidRDefault="002F2BC4" w:rsidP="000C79A4">
      <w:pPr>
        <w:jc w:val="center"/>
        <w:rPr>
          <w:lang w:val="de-DE"/>
        </w:rPr>
      </w:pPr>
    </w:p>
    <w:p w:rsidR="002F2BC4" w:rsidRPr="002F2BC4" w:rsidRDefault="002F2BC4" w:rsidP="000C79A4">
      <w:pPr>
        <w:ind w:firstLine="708"/>
        <w:jc w:val="both"/>
        <w:rPr>
          <w:lang w:val="de-DE"/>
        </w:rPr>
      </w:pPr>
      <w:r w:rsidRPr="002F2BC4">
        <w:rPr>
          <w:b/>
          <w:bCs/>
          <w:lang w:val="de-DE"/>
        </w:rPr>
        <w:t>Artikel 1 -</w:t>
      </w:r>
      <w:r w:rsidRPr="002F2BC4">
        <w:rPr>
          <w:lang w:val="de-DE"/>
        </w:rPr>
        <w:t xml:space="preserve"> Vorliegendes Gesetz regelt eine in Artikel 74 der Verfassung erwähnte Angelegenheit.</w:t>
      </w:r>
    </w:p>
    <w:p w:rsidR="002F2BC4" w:rsidRPr="002F2BC4" w:rsidRDefault="002F2BC4" w:rsidP="000C79A4">
      <w:pPr>
        <w:ind w:firstLine="708"/>
        <w:jc w:val="both"/>
        <w:rPr>
          <w:lang w:val="de-DE"/>
        </w:rPr>
      </w:pPr>
    </w:p>
    <w:p w:rsidR="002F2BC4" w:rsidRPr="002F2BC4" w:rsidRDefault="002F2BC4" w:rsidP="000C79A4">
      <w:pPr>
        <w:ind w:firstLine="708"/>
        <w:jc w:val="both"/>
        <w:rPr>
          <w:lang w:val="de-DE"/>
        </w:rPr>
      </w:pPr>
    </w:p>
    <w:p w:rsidR="002F2BC4" w:rsidRPr="002F2BC4" w:rsidRDefault="002F2BC4" w:rsidP="000C79A4">
      <w:pPr>
        <w:ind w:firstLine="708"/>
        <w:jc w:val="both"/>
        <w:rPr>
          <w:lang w:val="de-DE"/>
        </w:rPr>
      </w:pPr>
      <w:r w:rsidRPr="002F2BC4">
        <w:rPr>
          <w:b/>
          <w:lang w:val="de-DE"/>
        </w:rPr>
        <w:t>Art. 2 -</w:t>
      </w:r>
      <w:r w:rsidRPr="002F2BC4">
        <w:rPr>
          <w:lang w:val="de-DE"/>
        </w:rPr>
        <w:t xml:space="preserve"> Vorliegendes Gesetz dient der Teilumsetzung:</w:t>
      </w:r>
    </w:p>
    <w:p w:rsidR="002F2BC4" w:rsidRPr="002F2BC4" w:rsidRDefault="002F2BC4" w:rsidP="000C79A4">
      <w:pPr>
        <w:jc w:val="both"/>
        <w:rPr>
          <w:lang w:val="de-DE"/>
        </w:rPr>
      </w:pPr>
    </w:p>
    <w:p w:rsidR="002F2BC4" w:rsidRPr="002F2BC4" w:rsidRDefault="002F2BC4" w:rsidP="000C79A4">
      <w:pPr>
        <w:ind w:firstLine="708"/>
        <w:jc w:val="both"/>
        <w:rPr>
          <w:lang w:val="de-DE"/>
        </w:rPr>
      </w:pPr>
      <w:r w:rsidRPr="002F2BC4">
        <w:rPr>
          <w:lang w:val="de-DE"/>
        </w:rPr>
        <w:t>1. der Richtlinie 2011/98/EU des Europäischen Parlaments und des Rates vom 13. Dezember 2011 über ein einheitliches Verfahren zur Beantragung einer kombinierten Erlaubnis für Drittstaatsangehörige, sich im Hoheitsgebiet eines Mitgliedstaats aufzuhalten und zu arbeiten, sowie über ein gemeinsames Bündel von Rechten für Drittstaatsarbeitnehmer, die sich rechtmäßig in einem Mitgliedstaat aufhalten,</w:t>
      </w:r>
    </w:p>
    <w:p w:rsidR="002F2BC4" w:rsidRPr="002F2BC4" w:rsidRDefault="002F2BC4" w:rsidP="000C79A4">
      <w:pPr>
        <w:ind w:firstLine="708"/>
        <w:jc w:val="both"/>
        <w:rPr>
          <w:lang w:val="de-DE"/>
        </w:rPr>
      </w:pPr>
    </w:p>
    <w:p w:rsidR="002F2BC4" w:rsidRPr="002F2BC4" w:rsidRDefault="002F2BC4" w:rsidP="000C79A4">
      <w:pPr>
        <w:ind w:firstLine="708"/>
        <w:jc w:val="both"/>
        <w:rPr>
          <w:lang w:val="de-DE"/>
        </w:rPr>
      </w:pPr>
      <w:r w:rsidRPr="002F2BC4">
        <w:rPr>
          <w:lang w:val="de-DE"/>
        </w:rPr>
        <w:t>2. der Richtlinie 2014/66/EU des Europäischen Parlaments und des Rates vom 15. Mai 2014 über die Bedingungen für die Einreise und den Aufenthalt von Drittstaats</w:t>
      </w:r>
      <w:r w:rsidRPr="002F2BC4">
        <w:rPr>
          <w:lang w:val="de-DE"/>
        </w:rPr>
        <w:softHyphen/>
        <w:t>angehörigen im Rahmen eines unternehmensinternen Transfers.</w:t>
      </w:r>
    </w:p>
    <w:p w:rsidR="002F2BC4" w:rsidRPr="002F2BC4" w:rsidRDefault="002F2BC4" w:rsidP="000C79A4">
      <w:pPr>
        <w:ind w:firstLine="708"/>
        <w:jc w:val="both"/>
        <w:rPr>
          <w:lang w:val="de-DE"/>
        </w:rPr>
      </w:pPr>
    </w:p>
    <w:p w:rsidR="002F2BC4" w:rsidRPr="002F2BC4" w:rsidRDefault="002F2BC4" w:rsidP="000C79A4">
      <w:pPr>
        <w:ind w:firstLine="708"/>
        <w:jc w:val="both"/>
        <w:rPr>
          <w:lang w:val="de-DE"/>
        </w:rPr>
      </w:pPr>
    </w:p>
    <w:p w:rsidR="002F2BC4" w:rsidRPr="002F2BC4" w:rsidRDefault="002F2BC4">
      <w:pPr>
        <w:rPr>
          <w:lang w:val="de-DE"/>
        </w:rPr>
      </w:pPr>
      <w:r w:rsidRPr="002F2BC4">
        <w:rPr>
          <w:lang w:val="de-DE"/>
        </w:rPr>
        <w:br w:type="page"/>
      </w:r>
    </w:p>
    <w:p w:rsidR="002F2BC4" w:rsidRPr="002F2BC4" w:rsidRDefault="002F2BC4" w:rsidP="000C79A4">
      <w:pPr>
        <w:jc w:val="center"/>
        <w:rPr>
          <w:i/>
          <w:lang w:val="de-DE"/>
        </w:rPr>
      </w:pPr>
      <w:r w:rsidRPr="002F2BC4">
        <w:rPr>
          <w:lang w:val="de-DE"/>
        </w:rPr>
        <w:t xml:space="preserve">KAPITEL 2 - </w:t>
      </w:r>
      <w:r w:rsidRPr="002F2BC4">
        <w:rPr>
          <w:i/>
          <w:lang w:val="de-DE"/>
        </w:rPr>
        <w:t>Abänderung des Gesetzes vom 15. Dezember 1980 über die Einreise, den Aufenthalt, die Niederlassung und das Ausweisen von Ausländern</w:t>
      </w:r>
    </w:p>
    <w:p w:rsidR="002F2BC4" w:rsidRPr="002F2BC4" w:rsidRDefault="002F2BC4" w:rsidP="000C79A4">
      <w:pPr>
        <w:jc w:val="center"/>
        <w:rPr>
          <w:i/>
          <w:lang w:val="de-DE"/>
        </w:rPr>
      </w:pPr>
    </w:p>
    <w:p w:rsidR="002F2BC4" w:rsidRPr="002F2BC4" w:rsidRDefault="002F2BC4" w:rsidP="000C79A4">
      <w:pPr>
        <w:jc w:val="center"/>
        <w:rPr>
          <w:lang w:val="de-DE"/>
        </w:rPr>
      </w:pPr>
    </w:p>
    <w:p w:rsidR="002F2BC4" w:rsidRPr="002F2BC4" w:rsidRDefault="002F2BC4" w:rsidP="000C79A4">
      <w:pPr>
        <w:ind w:firstLine="708"/>
        <w:jc w:val="both"/>
        <w:rPr>
          <w:lang w:val="de-DE"/>
        </w:rPr>
      </w:pPr>
      <w:r w:rsidRPr="002F2BC4">
        <w:rPr>
          <w:b/>
          <w:bCs/>
          <w:lang w:val="de-DE"/>
        </w:rPr>
        <w:t>Art. 3 -</w:t>
      </w:r>
      <w:r w:rsidRPr="002F2BC4">
        <w:rPr>
          <w:lang w:val="de-DE"/>
        </w:rPr>
        <w:t xml:space="preserve"> Artikel 1 § 1 des Gesetzes vom 15. Dezember 1980 über die Einreise ins Staatsgebiet, den Aufenthalt, die Niederlassung und das Ausweisen von Ausländern, zuletzt abgeändert durch das Gesetz vom 5. Mai 2019, wird durch die Nummern 27, 28 und 29 mit folgendem Wortlaut ergänzt:</w:t>
      </w:r>
    </w:p>
    <w:p w:rsidR="002F2BC4" w:rsidRPr="002F2BC4" w:rsidRDefault="002F2BC4" w:rsidP="000C79A4">
      <w:pPr>
        <w:ind w:firstLine="708"/>
        <w:jc w:val="both"/>
        <w:rPr>
          <w:lang w:val="de-DE"/>
        </w:rPr>
      </w:pPr>
    </w:p>
    <w:p w:rsidR="002F2BC4" w:rsidRPr="002F2BC4" w:rsidRDefault="002F2BC4" w:rsidP="00F80ACF">
      <w:pPr>
        <w:ind w:firstLine="708"/>
        <w:jc w:val="both"/>
        <w:rPr>
          <w:lang w:val="de-DE"/>
        </w:rPr>
      </w:pPr>
      <w:r w:rsidRPr="002F2BC4">
        <w:rPr>
          <w:lang w:val="de-DE"/>
        </w:rPr>
        <w:t>"27. Zusammenarbeitsabkommen vom 2. Februar 2018: das Zusammenarbeits</w:t>
      </w:r>
      <w:r w:rsidRPr="002F2BC4">
        <w:rPr>
          <w:lang w:val="de-DE"/>
        </w:rPr>
        <w:softHyphen/>
        <w:t>abkommen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28. Zusammenarbeitsabkommen vom 6. Dezember 2018: das Zusammenarbeits</w:t>
      </w:r>
      <w:r w:rsidRPr="002F2BC4">
        <w:rPr>
          <w:lang w:val="de-DE"/>
        </w:rPr>
        <w:softHyphen/>
        <w:t>abkommen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29. zuständiger Regionalbehörde: die Regional- oder Gemeinschaftsbehörde, die gemäß den Dekreten, Ordonnanzen und Erlassen der Regionen beziehungsweise Gemeinschaften für die Beschäftigung ausländischer Arbeitnehmer zuständig ist."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b/>
          <w:lang w:val="de-DE"/>
        </w:rPr>
        <w:t>Art. 4 -</w:t>
      </w:r>
      <w:r w:rsidRPr="002F2BC4">
        <w:rPr>
          <w:lang w:val="de-DE"/>
        </w:rPr>
        <w:t xml:space="preserve"> Artikel 1/1 § 2 desselben Gesetzes, eingefügt durch das Gesetz vom 19. Dezember 2014 und zuletzt abgeändert durch das Gesetz vom 5. Mai 2019, wird durch die Nummern 13 und 14 mit folgendem Wortlaut ergänzt: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"13. Artikel 61/34,</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14. Artikel 61/45."</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b/>
          <w:lang w:val="de-DE"/>
        </w:rPr>
        <w:t>Art. 5 -</w:t>
      </w:r>
      <w:r w:rsidRPr="002F2BC4">
        <w:rPr>
          <w:lang w:val="de-DE"/>
        </w:rPr>
        <w:t xml:space="preserve"> Artikel 1/2 § 1 Absatz 2 desselben Gesetzes, eingefügt durch das Gesetz vom 18. Dezember 2016 und abgeändert durch das Gesetz vom 5. Mai 2019, wird wie folgt abgeändert: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 Nummer 12 wird wie folgt ersetzt: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"12. Artikel 10</w:t>
      </w:r>
      <w:r w:rsidRPr="002F2BC4">
        <w:rPr>
          <w:i/>
          <w:iCs/>
          <w:lang w:val="de-DE"/>
        </w:rPr>
        <w:t>bis</w:t>
      </w:r>
      <w:r w:rsidRPr="002F2BC4">
        <w:rPr>
          <w:lang w:val="de-DE"/>
        </w:rPr>
        <w:t xml:space="preserve"> §§ 4 bis 6,".</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2. Paragraph 1 wird durch die Nummern 13 und 14 mit folgendem Wortlaut ergänzt: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"13. Artikel 61/34,</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14. Artikel 61/45."</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b/>
          <w:lang w:val="de-DE"/>
        </w:rPr>
        <w:t>Art. 6 -</w:t>
      </w:r>
      <w:r w:rsidRPr="002F2BC4">
        <w:rPr>
          <w:lang w:val="de-DE"/>
        </w:rPr>
        <w:t xml:space="preserve"> Artikel 10</w:t>
      </w:r>
      <w:r w:rsidRPr="002F2BC4">
        <w:rPr>
          <w:i/>
          <w:iCs/>
          <w:lang w:val="de-DE"/>
        </w:rPr>
        <w:t>bis</w:t>
      </w:r>
      <w:r w:rsidRPr="002F2BC4">
        <w:rPr>
          <w:lang w:val="de-DE"/>
        </w:rPr>
        <w:t xml:space="preserve"> desselben Gesetzes, zuletzt abgeändert durch das Gesetz vom 5. Mai 2019, wird wie folgt abgeändert: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 Paragraph 2 wird wie folgt ersetzt: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 2 - Wenn in Artikel 10 § 1 Absatz 1 Nr. 4 bis 6 erwähnte Mitglieder der Familie eines Ausländers, dem der Aufenthalt in Belgien für eine begrenzte Dauer erlaubt ist, die durch vorliegendes Gesetz oder wegen besonderer Umstände, die dem Betreffenden eigen sind, festgelegt ist oder mit Art oder Dauer seiner Tätigkeiten in Belgien in Zusammenhang steht, einen Antrag auf Aufenthaltserlaubnis von mehr als drei Monaten einreichen, muss diese Erlaubnis bewilligt werden, wenn sie nachweisen:</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 xml:space="preserve">1. dass der Ausländer, dem nachgekommen wird, über stabile, regelmäßige und genügende Existenzmittel gemäß Artikel 10 § 5 für sich und die Mitglieder seiner Familie verfügt und die öffentlichen Behörden nicht für sie aufkommen müssen, </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2. dass der Ausländer, dem nachgekommen wird, über genügende Unterkunfts</w:t>
      </w:r>
      <w:r w:rsidRPr="002F2BC4">
        <w:rPr>
          <w:lang w:val="de-DE"/>
        </w:rPr>
        <w:softHyphen/>
        <w:t>möglichkeiten verfügt, um das Mitglied beziehungsweise die Mitglieder seiner Familie aufzunehmen, die ihm nachkommen möchten, wobei diese Unterkunftsmöglichkeiten den Anforderungen entsprechen müssen, die in Buch III Titel VIII Kapitel II Abschnitt 2 Artikel 2 des Zivilgesetzbuches für die als Hauptwohnort vermieteten Wohnungen festgelegt sind.</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Der König legt durch einen im Ministerrat beratenen Erlass fest, wie der Ausländer nachweist, dass die Wohnung den vorgesehenen Anforderungen entspricht,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3. dass der Ausländer, dem nachgekommen wird, über eine Krankenversicherung zur Deckung der Risiken in Belgien für sich und die Mitglieder seiner Familie verfügt,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4. dass sich diese nicht in einem der in Artikel 3 Absatz 1 Nr. 5 bis 8 erwähnten Fälle befinden oder an einer der in der Anlage zu vorliegendem Gesetz aufgezählten Krankheiten leiden, die die Volksgesundheit gefährden können.</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Die Bestimmungen von Artikel 12</w:t>
      </w:r>
      <w:r w:rsidRPr="002F2BC4">
        <w:rPr>
          <w:i/>
          <w:iCs/>
          <w:lang w:val="de-DE"/>
        </w:rPr>
        <w:t>bis</w:t>
      </w:r>
      <w:r w:rsidRPr="002F2BC4">
        <w:rPr>
          <w:lang w:val="de-DE"/>
        </w:rPr>
        <w:t xml:space="preserve"> § 6 sind ebenfalls anwendbar."</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2. Er wird durch einen Paragraphen 5 und einen Paragraphen 6 mit folgendem Wortlaut ergänzt:</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 5 - Paragraph 2 ist ebenfalls anwendbar auf die in Artikel 10 § 1 Nr. 4 bis 6 erwähnten Mitglieder der Familie eines Drittstaatsangehörigen, dem in Anwendung von Artikel 61/34 der Aufenthalt erlaubt ist.</w:t>
      </w:r>
    </w:p>
    <w:p w:rsidR="002F2BC4" w:rsidRPr="002F2BC4" w:rsidRDefault="002F2BC4" w:rsidP="00F80ACF">
      <w:pPr>
        <w:ind w:firstLine="708"/>
        <w:jc w:val="both"/>
        <w:rPr>
          <w:lang w:val="de-DE"/>
        </w:rPr>
      </w:pPr>
    </w:p>
    <w:p w:rsidR="002F2BC4" w:rsidRDefault="002F2BC4">
      <w:pPr>
        <w:rPr>
          <w:lang w:val="de-DE"/>
        </w:rPr>
      </w:pPr>
      <w:r>
        <w:rPr>
          <w:lang w:val="de-DE"/>
        </w:rPr>
        <w:br w:type="page"/>
      </w:r>
    </w:p>
    <w:p w:rsidR="002F2BC4" w:rsidRPr="002F2BC4" w:rsidRDefault="002F2BC4" w:rsidP="00F80ACF">
      <w:pPr>
        <w:ind w:firstLine="708"/>
        <w:jc w:val="both"/>
        <w:rPr>
          <w:lang w:val="de-DE"/>
        </w:rPr>
      </w:pPr>
      <w:r w:rsidRPr="002F2BC4">
        <w:rPr>
          <w:lang w:val="de-DE"/>
        </w:rPr>
        <w:t>§ 6 - Paragraph 2 ist ebenfalls anwendbar auf die in Artikel 10 § 1 Absatz 1 Nr. 4 bis 6 erwähnten Mitglieder der Familie eines Drittstaatsangehörigen, dem in Anwendung von Artikel 61/45 der Aufenthalt erlaubt ist, insofern sie folgende Unterlagen und Informationen vorlegen:</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1. den vom ersten Mitgliedstaat ausgestellten gültigen Aufenthaltstitel,</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r w:rsidRPr="002F2BC4">
        <w:rPr>
          <w:lang w:val="de-DE"/>
        </w:rPr>
        <w:t>2. den Nachweis, dass sie sich als Familienmitglied im ersten Mitgliedstaat aufgehalten haben."</w:t>
      </w:r>
    </w:p>
    <w:p w:rsidR="002F2BC4" w:rsidRPr="002F2BC4" w:rsidRDefault="002F2BC4" w:rsidP="00F80ACF">
      <w:pPr>
        <w:ind w:firstLine="708"/>
        <w:jc w:val="both"/>
        <w:rPr>
          <w:lang w:val="de-DE"/>
        </w:rPr>
      </w:pPr>
    </w:p>
    <w:p w:rsidR="002F2BC4" w:rsidRPr="002F2BC4" w:rsidRDefault="002F2BC4" w:rsidP="00F80ACF">
      <w:pPr>
        <w:ind w:firstLine="708"/>
        <w:jc w:val="both"/>
        <w:rPr>
          <w:lang w:val="de-DE"/>
        </w:rPr>
      </w:pPr>
    </w:p>
    <w:p w:rsidR="002F2BC4" w:rsidRPr="002F2BC4" w:rsidRDefault="002F2BC4" w:rsidP="00031C9E">
      <w:pPr>
        <w:ind w:firstLine="708"/>
        <w:jc w:val="both"/>
        <w:rPr>
          <w:lang w:val="de-DE"/>
        </w:rPr>
      </w:pPr>
      <w:r w:rsidRPr="002F2BC4">
        <w:rPr>
          <w:b/>
          <w:lang w:val="de-DE"/>
        </w:rPr>
        <w:t>Art. 7 -</w:t>
      </w:r>
      <w:r w:rsidRPr="002F2BC4">
        <w:rPr>
          <w:lang w:val="de-DE"/>
        </w:rPr>
        <w:t xml:space="preserve"> In Artikel 10</w:t>
      </w:r>
      <w:r w:rsidRPr="002F2BC4">
        <w:rPr>
          <w:i/>
          <w:iCs/>
          <w:lang w:val="de-DE"/>
        </w:rPr>
        <w:t>ter</w:t>
      </w:r>
      <w:r w:rsidRPr="002F2BC4">
        <w:rPr>
          <w:lang w:val="de-DE"/>
        </w:rPr>
        <w:t xml:space="preserve"> desselben Gesetzes, zuletzt abgeändert durch das Gesetz vom 5. Mai 2019, wird ein § 2</w:t>
      </w:r>
      <w:r w:rsidRPr="002F2BC4">
        <w:rPr>
          <w:i/>
          <w:iCs/>
          <w:lang w:val="de-DE"/>
        </w:rPr>
        <w:t>quater</w:t>
      </w:r>
      <w:r w:rsidRPr="002F2BC4">
        <w:rPr>
          <w:lang w:val="de-DE"/>
        </w:rPr>
        <w:t xml:space="preserve"> mit folgendem Wortlaut eingefügt: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 2</w:t>
      </w:r>
      <w:r w:rsidRPr="002F2BC4">
        <w:rPr>
          <w:i/>
          <w:iCs/>
          <w:lang w:val="de-DE"/>
        </w:rPr>
        <w:t>quater</w:t>
      </w:r>
      <w:r w:rsidRPr="002F2BC4">
        <w:rPr>
          <w:lang w:val="de-DE"/>
        </w:rPr>
        <w:t xml:space="preserve"> - In Abweichung von § 2 wird der Beschluss über die Aufenthaltserlaubnis für die in Artikel 10</w:t>
      </w:r>
      <w:r w:rsidRPr="002F2BC4">
        <w:rPr>
          <w:i/>
          <w:iCs/>
          <w:lang w:val="de-DE"/>
        </w:rPr>
        <w:t>bis</w:t>
      </w:r>
      <w:r w:rsidRPr="002F2BC4">
        <w:rPr>
          <w:lang w:val="de-DE"/>
        </w:rPr>
        <w:t xml:space="preserve"> §§ 5 und 6 erwähnten Familienmitglieder spätestens neunzig Tage ab dem in § 1 definierten Datum der Einreichung des Antrags notifiziert.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Wird der in Absatz 1 erwähnte Antrag zum selben Zeitpunkt eingereicht wie der Antrag, der gemäß Artikel 61/34 oder Artikel 61/45 vom Drittstaatsangehörigen, dem sie nachkommen möchten, eingereicht wird, behandelt der Minister oder dessen Beauftragter diese Anträge gleichzeitig."</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8 -</w:t>
      </w:r>
      <w:r w:rsidRPr="002F2BC4">
        <w:rPr>
          <w:lang w:val="de-DE"/>
        </w:rPr>
        <w:t xml:space="preserve"> In Artikel 13 § 1 Absatz 7 desselben Gesetzes, ersetzt durch das Gesetz vom 8. Juli 2011 und abgeändert durch das Gesetz vom 15. Mai 2012, werden die Wörter "Artikel 10</w:t>
      </w:r>
      <w:r w:rsidRPr="002F2BC4">
        <w:rPr>
          <w:i/>
          <w:iCs/>
          <w:lang w:val="de-DE"/>
        </w:rPr>
        <w:t>bis</w:t>
      </w:r>
      <w:r w:rsidRPr="002F2BC4">
        <w:rPr>
          <w:lang w:val="de-DE"/>
        </w:rPr>
        <w:t xml:space="preserve"> §§ 1 bis 4" durch die Wörter "Artikel 10</w:t>
      </w:r>
      <w:r w:rsidRPr="002F2BC4">
        <w:rPr>
          <w:i/>
          <w:iCs/>
          <w:lang w:val="de-DE"/>
        </w:rPr>
        <w:t>bis</w:t>
      </w:r>
      <w:r w:rsidRPr="002F2BC4">
        <w:rPr>
          <w:lang w:val="de-DE"/>
        </w:rPr>
        <w:t xml:space="preserve"> §§ 1 bis 6"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9 -</w:t>
      </w:r>
      <w:r w:rsidRPr="002F2BC4">
        <w:rPr>
          <w:lang w:val="de-DE"/>
        </w:rPr>
        <w:t xml:space="preserve"> In Titel II Kapitel 7</w:t>
      </w:r>
      <w:r w:rsidRPr="002F2BC4">
        <w:rPr>
          <w:i/>
          <w:iCs/>
          <w:lang w:val="de-DE"/>
        </w:rPr>
        <w:t>bis</w:t>
      </w:r>
      <w:r w:rsidRPr="002F2BC4">
        <w:rPr>
          <w:lang w:val="de-DE"/>
        </w:rPr>
        <w:t xml:space="preserve"> desselben Gesetzes wird die Überschrift von Abschnitt 1 wie folgt ersetzt: "Bestimmungen über das einheitliche Verfahren in Bezug auf die Beschäftigung ausländischer Arbeitnehmer".</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10 -</w:t>
      </w:r>
      <w:r w:rsidRPr="002F2BC4">
        <w:rPr>
          <w:lang w:val="de-DE"/>
        </w:rPr>
        <w:t xml:space="preserve"> Artikel 61/25-1 desselben Gesetzes, eingefügt durch das Gesetz vom 22. Juli 2018 und abgeändert durch das Gesetz vom 5. Mai 2019,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In Absatz 1 werden die Wörter "der zuständigen Behörde" durch die Wörter "der zuständigen Regionalbehörde" und die Wörter "Bestimmungen der Kapitel 8 und 8</w:t>
      </w:r>
      <w:r w:rsidRPr="002F2BC4">
        <w:rPr>
          <w:i/>
          <w:iCs/>
          <w:lang w:val="de-DE"/>
        </w:rPr>
        <w:t>bis</w:t>
      </w:r>
      <w:r w:rsidRPr="002F2BC4">
        <w:rPr>
          <w:lang w:val="de-DE"/>
        </w:rPr>
        <w:t>" durch die Wörter "Bestimmungen der Kapitel 8, 8</w:t>
      </w:r>
      <w:r w:rsidRPr="002F2BC4">
        <w:rPr>
          <w:i/>
          <w:iCs/>
          <w:lang w:val="de-DE"/>
        </w:rPr>
        <w:t>bis</w:t>
      </w:r>
      <w:r w:rsidRPr="002F2BC4">
        <w:rPr>
          <w:lang w:val="de-DE"/>
        </w:rPr>
        <w:t xml:space="preserve"> und 8</w:t>
      </w:r>
      <w:r w:rsidRPr="002F2BC4">
        <w:rPr>
          <w:i/>
          <w:iCs/>
          <w:lang w:val="de-DE"/>
        </w:rPr>
        <w:t>ter</w:t>
      </w:r>
      <w:r w:rsidRPr="002F2BC4">
        <w:rPr>
          <w:lang w:val="de-DE"/>
        </w:rPr>
        <w:t>"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Absatz 2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11 -</w:t>
      </w:r>
      <w:r w:rsidRPr="002F2BC4">
        <w:rPr>
          <w:lang w:val="de-DE"/>
        </w:rPr>
        <w:t xml:space="preserve"> Artikel 61/25-2 desselben Gesetzes, eingefügt durch das Gesetz vom 22. Juli 2018,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In § 2 werden die Wörter "gemäß Titel I Kapitel 3" durch die Wörter "gemäß Titel II Kapitel 3 und 6"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In § 3 Absatz 1 und 2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3. In § 4 Absatz 1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4. In § 6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5. In § 7 Absatz 3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C79A4">
      <w:pPr>
        <w:jc w:val="both"/>
        <w:rPr>
          <w:lang w:val="de-DE"/>
        </w:rPr>
      </w:pPr>
    </w:p>
    <w:p w:rsidR="002F2BC4" w:rsidRPr="002F2BC4" w:rsidRDefault="002F2BC4" w:rsidP="00031C9E">
      <w:pPr>
        <w:ind w:firstLine="708"/>
        <w:jc w:val="both"/>
        <w:rPr>
          <w:lang w:val="de-DE"/>
        </w:rPr>
      </w:pPr>
      <w:r w:rsidRPr="002F2BC4">
        <w:rPr>
          <w:b/>
          <w:lang w:val="de-DE"/>
        </w:rPr>
        <w:t>Art. 12 -</w:t>
      </w:r>
      <w:r w:rsidRPr="002F2BC4">
        <w:rPr>
          <w:lang w:val="de-DE"/>
        </w:rPr>
        <w:t xml:space="preserve"> In Artikel 61/25- 3 Absatz 1 und 2 desselben Gesetzes, eingefügt durch das Gesetz vom 22. Juli 2018,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13 -</w:t>
      </w:r>
      <w:r w:rsidRPr="002F2BC4">
        <w:rPr>
          <w:lang w:val="de-DE"/>
        </w:rPr>
        <w:t xml:space="preserve"> In Artikel 61/25-5 § 2 Absatz 2 desselben Gesetzes, eingefügt durch das Gesetz vom 22. Juli 2018 und abgeändert durch das Gesetz vom 5. Mai 2019,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14 -</w:t>
      </w:r>
      <w:r w:rsidRPr="002F2BC4">
        <w:rPr>
          <w:lang w:val="de-DE"/>
        </w:rPr>
        <w:t xml:space="preserve"> Artikel 61/25-6 desselben Gesetzes, eingefügt durch das Gesetz vom 22. Juli 2018,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In § 1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In § 2 Absatz 1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3. Paragraph 4 wird durch einen Absatz 2 mit folgendem Wortlaut ergänzt: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"Absatz 1 ist nicht anwendbar auf die Aufenthaltserlaubnis, die einem Drittstaatsangehörigen ausgestellt wird, der durch einen Arbeitsvertrag mit einem im Ausland ansässigen Arbeitgeber gebunden bleibt."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4. In § 5 Absatz 1 und 2 werden die Wörter "die zuständige Behörde" beziehungsweise "der zuständigen Behörde" durch die Wörter "die zuständige Regionalbehörde" beziehungs</w:t>
      </w:r>
      <w:r w:rsidRPr="002F2BC4">
        <w:rPr>
          <w:lang w:val="de-DE"/>
        </w:rPr>
        <w:softHyphen/>
        <w:t>weise "der zuständigen Regionalbehörde"</w:t>
      </w:r>
      <w:r w:rsidR="00DE6D10">
        <w:rPr>
          <w:lang w:val="de-DE"/>
        </w:rPr>
        <w:t xml:space="preserve"> </w:t>
      </w:r>
      <w:r w:rsidRPr="002F2BC4">
        <w:rPr>
          <w:lang w:val="de-DE"/>
        </w:rPr>
        <w:t>ersetzt.</w:t>
      </w:r>
      <w:bookmarkStart w:id="0" w:name="_GoBack"/>
      <w:bookmarkEnd w:id="0"/>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 xml:space="preserve">Art. 15 - </w:t>
      </w:r>
      <w:r w:rsidRPr="002F2BC4">
        <w:rPr>
          <w:lang w:val="de-DE"/>
        </w:rPr>
        <w:t>Artikel 61/26 desselben Gesetzes, eingefügt durch das Gesetz vom 5. Mai 2019,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In § 1 Absatz 1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In § 2 Nr. 1 werden die Wörter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durch die Wörter "des Zusammenarbeitsabkommens vom 2. Februar 2018"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3. In § 2 Nr. 2 werden die Wörter "des Zusammenarbeitsabkommens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durch die Wörter "des Zusammenarbeitsabkommens vom 6. Dezember 2018"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 xml:space="preserve">Art. 16 - </w:t>
      </w:r>
      <w:r w:rsidRPr="002F2BC4">
        <w:rPr>
          <w:lang w:val="de-DE"/>
        </w:rPr>
        <w:t>Artikel 61/27 desselben Gesetzes, eingefügt durch das Gesetz vom 5. Mai 2019,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Nummer 1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Nummer 2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3. Nummer 3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17 -</w:t>
      </w:r>
      <w:r w:rsidRPr="002F2BC4">
        <w:rPr>
          <w:lang w:val="de-DE"/>
        </w:rPr>
        <w:t xml:space="preserve"> Artikel 61/27-1 desselben Gesetzes, eingefügt durch das Gesetz vom 5. Mai 2019,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In § 4 Absatz 1 und 2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In § 5 Absatz 1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3. In § 6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4. In § 7 Absatz 3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18 -</w:t>
      </w:r>
      <w:r w:rsidRPr="002F2BC4">
        <w:rPr>
          <w:lang w:val="de-DE"/>
        </w:rPr>
        <w:t xml:space="preserve"> In Artikel 61/27-2 Absatz 1 und 2 desselben Gesetzes, eingefügt durch das Gesetz vom 5. Mai 2019,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19 -</w:t>
      </w:r>
      <w:r w:rsidRPr="002F2BC4">
        <w:rPr>
          <w:lang w:val="de-DE"/>
        </w:rPr>
        <w:t xml:space="preserve"> Artikel 61/28 § 2 desselben Gesetzes, eingefügt durch das Gesetz vom 5. Mai 2019,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In Nr. 1 werden die Wörter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durch die Wörter "des Zusammenarbeitsabkommens vom 2. Februar 2018"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In Nr. 2 werden die Wörter "des Zusammenarbeitsabkommens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 durch die Wörter "des Zusammenarbeitsabkommens vom 6. Dezember 2018"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20 -</w:t>
      </w:r>
      <w:r w:rsidRPr="002F2BC4">
        <w:rPr>
          <w:lang w:val="de-DE"/>
        </w:rPr>
        <w:t xml:space="preserve"> Artikel 61/28-1 desselben Gesetzes, eingefügt durch das Gesetz vom 5. Mai 2019, wird wie folgt abgeändert: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1. Nummer 1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2. Nummer 2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3. Nummer 3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21 -</w:t>
      </w:r>
      <w:r w:rsidRPr="002F2BC4">
        <w:rPr>
          <w:lang w:val="de-DE"/>
        </w:rPr>
        <w:t xml:space="preserve"> In Artikel 61/29-1 Absatz 1 Nr. 1 desselben Gesetzes, eingefügt durch das Gesetz vom 5. Mai 2019,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22 -</w:t>
      </w:r>
      <w:r w:rsidRPr="002F2BC4">
        <w:rPr>
          <w:lang w:val="de-DE"/>
        </w:rPr>
        <w:t xml:space="preserve"> In Titel II Kapitel 8</w:t>
      </w:r>
      <w:r w:rsidRPr="002F2BC4">
        <w:rPr>
          <w:i/>
          <w:iCs/>
          <w:lang w:val="de-DE"/>
        </w:rPr>
        <w:t>bis</w:t>
      </w:r>
      <w:r w:rsidRPr="002F2BC4">
        <w:rPr>
          <w:lang w:val="de-DE"/>
        </w:rPr>
        <w:t xml:space="preserve"> Abschnitt 3 desselben Gesetzes wird die Überschrift von Unterabschnitt 1 wie folgt ersetzt: "Bestimmungen über das einheitliche Verfahren in Bezug auf die Beschäftigung ausländischer Arbeitnehmer".</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23 -</w:t>
      </w:r>
      <w:r w:rsidRPr="002F2BC4">
        <w:rPr>
          <w:lang w:val="de-DE"/>
        </w:rPr>
        <w:t xml:space="preserve"> In Artikel 61/29-4 § 1 Absatz 1 desselben Gesetzes, eingefügt durch das Gesetz vom 5. Mai 2019,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24 -</w:t>
      </w:r>
      <w:r w:rsidRPr="002F2BC4">
        <w:rPr>
          <w:lang w:val="de-DE"/>
        </w:rPr>
        <w:t xml:space="preserve"> In Artikel 61/29-5 § 1 desselben Gesetzes, eingefügt durch das Gesetz vom 5. Mai 2019,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25 -</w:t>
      </w:r>
      <w:r w:rsidRPr="002F2BC4">
        <w:rPr>
          <w:lang w:val="de-DE"/>
        </w:rPr>
        <w:t xml:space="preserve"> In Artikel 61/29-6 Absatz 1 Nr. 1 desselben Gesetzes, eingefügt durch das Gesetz vom 5. Mai 2019, werden die Wörter "der zuständigen Behörde" durch die Wörter "der zuständigen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26 -</w:t>
      </w:r>
      <w:r w:rsidRPr="002F2BC4">
        <w:rPr>
          <w:lang w:val="de-DE"/>
        </w:rPr>
        <w:t xml:space="preserve"> In Artikel 61/29-9 § 1 Absatz 1 desselben Gesetzes, eingefügt durch das Gesetz vom 5. Mai 2019, werden die Wörter "die zuständige Behörde" durch die Wörter "die zuständige Regionalbehörde" ersetzt.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27 -</w:t>
      </w:r>
      <w:r w:rsidRPr="002F2BC4">
        <w:rPr>
          <w:lang w:val="de-DE"/>
        </w:rPr>
        <w:t xml:space="preserve"> Artikel 61/30 desselben Gesetzes, eingefügt durch das Gesetz vom 15. Mai 2012 und abgeändert durch das Gesetz vom 4. Mai 2016,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28 -</w:t>
      </w:r>
      <w:r w:rsidRPr="002F2BC4">
        <w:rPr>
          <w:lang w:val="de-DE"/>
        </w:rPr>
        <w:t xml:space="preserve"> Artikel 61/31 desselben Gesetzes, eingefügt durch das Gesetz vom 15. Mai 2012, wird aufgehoben.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29 -</w:t>
      </w:r>
      <w:r w:rsidRPr="002F2BC4">
        <w:rPr>
          <w:lang w:val="de-DE"/>
        </w:rPr>
        <w:t xml:space="preserve"> In Titel II desselben Gesetzes wird ein Kapitel 8</w:t>
      </w:r>
      <w:r w:rsidRPr="002F2BC4">
        <w:rPr>
          <w:i/>
          <w:iCs/>
          <w:lang w:val="de-DE"/>
        </w:rPr>
        <w:t>ter</w:t>
      </w:r>
      <w:r w:rsidRPr="002F2BC4">
        <w:rPr>
          <w:lang w:val="de-DE"/>
        </w:rPr>
        <w:t xml:space="preserve"> mit folgender Überschrift eingefügt: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"Kapitel 8</w:t>
      </w:r>
      <w:r w:rsidRPr="002F2BC4">
        <w:rPr>
          <w:i/>
          <w:iCs/>
          <w:lang w:val="de-DE"/>
        </w:rPr>
        <w:t>ter</w:t>
      </w:r>
      <w:r w:rsidRPr="002F2BC4">
        <w:rPr>
          <w:lang w:val="de-DE"/>
        </w:rPr>
        <w:t xml:space="preserve"> - Unternehmensintern transferierte Arbeitnehmer".</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30 -</w:t>
      </w:r>
      <w:r w:rsidRPr="002F2BC4">
        <w:rPr>
          <w:lang w:val="de-DE"/>
        </w:rPr>
        <w:t xml:space="preserve"> In Kapitel 8</w:t>
      </w:r>
      <w:r w:rsidRPr="002F2BC4">
        <w:rPr>
          <w:i/>
          <w:iCs/>
          <w:lang w:val="de-DE"/>
        </w:rPr>
        <w:t>ter</w:t>
      </w:r>
      <w:r w:rsidRPr="002F2BC4">
        <w:rPr>
          <w:lang w:val="de-DE"/>
        </w:rPr>
        <w:t>, eingefügt durch Artikel 29, wird ein Abschnitt 1 mit folgender Überschrift eingefügt:</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lang w:val="de-DE"/>
        </w:rPr>
        <w:t>"Abschnitt 1 - Anwendungsbereich und Begriffsbestimmungen".</w:t>
      </w: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p>
    <w:p w:rsidR="002F2BC4" w:rsidRPr="002F2BC4" w:rsidRDefault="002F2BC4" w:rsidP="00031C9E">
      <w:pPr>
        <w:ind w:firstLine="708"/>
        <w:jc w:val="both"/>
        <w:rPr>
          <w:lang w:val="de-DE"/>
        </w:rPr>
      </w:pPr>
      <w:r w:rsidRPr="002F2BC4">
        <w:rPr>
          <w:b/>
          <w:lang w:val="de-DE"/>
        </w:rPr>
        <w:t>Art. 31 -</w:t>
      </w:r>
      <w:r w:rsidRPr="002F2BC4">
        <w:rPr>
          <w:lang w:val="de-DE"/>
        </w:rPr>
        <w:t xml:space="preserve"> In Abschnitt 1, eingefügt durch Artikel 30, wird ein Artikel 61/32 mit folgendem Wortlaut eingefügt:</w:t>
      </w:r>
    </w:p>
    <w:p w:rsidR="002F2BC4" w:rsidRPr="002F2BC4" w:rsidRDefault="002F2BC4" w:rsidP="00031C9E">
      <w:pPr>
        <w:ind w:firstLine="708"/>
        <w:jc w:val="both"/>
        <w:rPr>
          <w:lang w:val="de-DE"/>
        </w:rPr>
      </w:pPr>
    </w:p>
    <w:p w:rsidR="002F2BC4" w:rsidRPr="002F2BC4" w:rsidRDefault="002F2BC4" w:rsidP="005C43B9">
      <w:pPr>
        <w:ind w:firstLine="708"/>
        <w:jc w:val="both"/>
        <w:rPr>
          <w:lang w:val="de-DE"/>
        </w:rPr>
      </w:pPr>
      <w:r w:rsidRPr="002F2BC4">
        <w:rPr>
          <w:lang w:val="de-DE"/>
        </w:rPr>
        <w:t>"Art. 61/32 - § 1 - Die Bestimmungen des vorliegenden Kapitels sind anwendbar auf:</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 Drittstaatsangehörige, die sich zum Zeitpunkt der Einreichung des Antrags außerhalb des Hoheitsgebiets der Mitgliedstaaten der Europäischen Union aufhalten und im Rahmen eines unternehmensinternen Transfers ins Königreich einreisen und sich dort aufhalten möchten, um als Führungskraft, Spezialist oder Trainee zu arbeiten,</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2. Drittstaatsangehörige, denen es erlaubt ist, sich in dieser Eigenschaft im Königreich aufzuhalten und dort zu arbeiten,</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3. Drittstaatsangehörige, die in einem anderen Mitgliedstaat der Europäischen Union einen Aufenthaltstitel für unternehmensintern transferierte Arbeitnehmer erhalten haben und ins Königreich einreisen möchten, um sich dort in dieser Eigenschaft aufzuhalten und dort zu arbeiten.</w:t>
      </w:r>
    </w:p>
    <w:p w:rsidR="002F2BC4" w:rsidRPr="002F2BC4" w:rsidRDefault="002F2BC4" w:rsidP="005C43B9">
      <w:pPr>
        <w:ind w:firstLine="708"/>
        <w:jc w:val="both"/>
        <w:rPr>
          <w:lang w:val="de-DE"/>
        </w:rPr>
      </w:pPr>
    </w:p>
    <w:p w:rsidR="002F2BC4" w:rsidRPr="002F2BC4" w:rsidRDefault="002F2BC4">
      <w:pPr>
        <w:rPr>
          <w:lang w:val="de-DE"/>
        </w:rPr>
      </w:pPr>
      <w:r w:rsidRPr="002F2BC4">
        <w:rPr>
          <w:lang w:val="de-DE"/>
        </w:rPr>
        <w:br w:type="page"/>
      </w:r>
    </w:p>
    <w:p w:rsidR="002F2BC4" w:rsidRPr="002F2BC4" w:rsidRDefault="002F2BC4" w:rsidP="005C43B9">
      <w:pPr>
        <w:ind w:firstLine="708"/>
        <w:jc w:val="both"/>
        <w:rPr>
          <w:lang w:val="de-DE"/>
        </w:rPr>
      </w:pPr>
      <w:r w:rsidRPr="002F2BC4">
        <w:rPr>
          <w:lang w:val="de-DE"/>
        </w:rPr>
        <w:t>§ 2 - Sie gelten unbeschadet der einschlägigen Bestimmungen:</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 des Zusammenarbeitsabkommens vom 2. Februar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2.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b/>
          <w:lang w:val="de-DE"/>
        </w:rPr>
        <w:t>Art. 32 -</w:t>
      </w:r>
      <w:r w:rsidRPr="002F2BC4">
        <w:rPr>
          <w:lang w:val="de-DE"/>
        </w:rPr>
        <w:t xml:space="preserve"> In denselben Abschnitt 1 wird ein Artikel 61/33 mit folgendem Wortlaut eingefügt: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"Art. 61/33 - Für die Anwendung des vorliegenden Kapitels versteht man unter:</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 "ICT-Führungskraft": einen Drittstaatsangehörigen im Sinne von Artikel 24 Nr. 1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2. "ICT-Spezialist": einen Drittstaatsangehörigen im Sinne von Artikel 24 Nr. 2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3. "ICT-Trainee": einen Drittstaatsangehörigen im Sinne von Artikel 24 Nr. 3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4. "Aufenthaltstitel für unternehmensintern transferierte Arbeitnehmer": einen Aufenthaltstitel im Sinne von Artikel 24 Nr. 4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5. "unternehmensinternem Transfer": eine vorübergehende Entsendung eines Drittstaats</w:t>
      </w:r>
      <w:r w:rsidRPr="002F2BC4">
        <w:rPr>
          <w:lang w:val="de-DE"/>
        </w:rPr>
        <w:softHyphen/>
        <w:t>angehörigen für die Zwecke der beruflichen Tätigkeit oder für Schulungszwecke, wie in Artikel 24 Nr. 5 des Zusammenarbeitsabkommens vom 6. Dezember 2018 erwähnt,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6. "Aufenthaltstitel für langfristige Mobilität": einen Aufenthaltstitel im Sinne von Artikel 24 Nr. 6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7. "aufnehmender Niederlassung": eine aufnehmende Niederlassung im Sinne von Artikel 24 Nr. 7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8. "Unternehmensgruppe": die Gesamtheit der in Artikel 11 des Gesellschaftsgesetzbuches erwähnten verbundenen und/oder assoziierten Gesellschaften, wie in Artikel 24 Nr. 8 des Zusammenarbeitsabkommens vom 6. Dezember 2018 erwähnt,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9. "erstem Mitgliedstaat": einen Mitgliedstaat im Sinne von Artikel 24 Nr. 9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10. "zweitem Mitgliedstaat": einen Mitgliedstaat im Sinne von Artikel 24 Nr. 10 des Zusammenarbeitsabkommens vom 6. Dezember 2018,</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11. "kurzfristiger Mobilität": das Recht, das ein Drittstaatsangehöriger im Sinne von Artikel 24 Nr. 11 des Zusammenarbeitsabkommens vom 6. Dezember 2018 besitzt,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12. "langfristiger Mobilität": das Recht, das ein Drittstaatsangehöriger im Sinne von Artikel 24 Nr. 12 des Zusammenarbeitsabkommens vom 6. Dezember 2018 besitzt,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13. "unternehmensintern transferiertem Arbeitnehmer": einen Drittstaatsangehörigen, der sich zum Zeitpunkt der Einreichung des Antrags auf Aufenthaltstitel für unternehmensintern transferierte Arbeitnehmer außerhalb des Hoheitsgebiets der Mitglied</w:t>
      </w:r>
      <w:r w:rsidRPr="002F2BC4">
        <w:rPr>
          <w:lang w:val="de-DE"/>
        </w:rPr>
        <w:softHyphen/>
        <w:t>staaten der Europäischen Union aufhält und unternehmensintern transferiert wird."</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b/>
          <w:lang w:val="de-DE"/>
        </w:rPr>
        <w:t>Art. 33 -</w:t>
      </w:r>
      <w:r w:rsidRPr="002F2BC4">
        <w:rPr>
          <w:lang w:val="de-DE"/>
        </w:rPr>
        <w:t xml:space="preserve"> In dasselbe Kapitel 8</w:t>
      </w:r>
      <w:r w:rsidRPr="002F2BC4">
        <w:rPr>
          <w:i/>
          <w:iCs/>
          <w:lang w:val="de-DE"/>
        </w:rPr>
        <w:t>ter</w:t>
      </w:r>
      <w:r w:rsidRPr="002F2BC4">
        <w:rPr>
          <w:lang w:val="de-DE"/>
        </w:rPr>
        <w:t xml:space="preserve"> wird ein Abschnitt 2 mit folgender Überschrift eingefügt: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"Abschnitt 2 - Aufenthaltstitel für unternehmensintern transferierte Arbeitnehmer".</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b/>
          <w:lang w:val="de-DE"/>
        </w:rPr>
        <w:t>Art. 34 -</w:t>
      </w:r>
      <w:r w:rsidRPr="002F2BC4">
        <w:rPr>
          <w:lang w:val="de-DE"/>
        </w:rPr>
        <w:t xml:space="preserve"> In Abschnitt 2, eingefügt durch Artikel 33, wird ein Unterabschnitt 1 mit folgender Überschrift eingefügt: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"Unterabschnitt 1 - Bestimmungen in Bezug auf das einheitliche Verfahren in Zusammenarbeit mit der für die Beschäftigung ausländischer Arbeitnehmer zuständigen Behörde".</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b/>
          <w:lang w:val="de-DE"/>
        </w:rPr>
        <w:t>Art. 35 -</w:t>
      </w:r>
      <w:r w:rsidRPr="002F2BC4">
        <w:rPr>
          <w:lang w:val="de-DE"/>
        </w:rPr>
        <w:t xml:space="preserve"> In Unterabschnitt 1, eingefügt durch Artikel 34, wird ein Artikel 61/34 mit folgendem Wortlaut eingefügt: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"Art. 61/34 - § 1 - Drittstaatsangehörige, die sich mehr als neunzig Tage als unternehmensintern transferierter Arbeitnehmer auf dem Staatsgebiet aufhalten möchten, reichen ihren Antrag bei der zuständigen Regionalbehörde in der Form eines Antrags auf Arbeits</w:t>
      </w:r>
      <w:r w:rsidRPr="002F2BC4">
        <w:rPr>
          <w:lang w:val="de-DE"/>
        </w:rPr>
        <w:softHyphen/>
        <w:t>erlaubnis ein.</w:t>
      </w:r>
    </w:p>
    <w:p w:rsidR="002F2BC4" w:rsidRPr="002F2BC4" w:rsidRDefault="002F2BC4" w:rsidP="000C79A4">
      <w:pPr>
        <w:jc w:val="both"/>
        <w:rPr>
          <w:lang w:val="de-DE"/>
        </w:rPr>
      </w:pPr>
    </w:p>
    <w:p w:rsidR="002F2BC4" w:rsidRPr="002F2BC4" w:rsidRDefault="002F2BC4" w:rsidP="005C43B9">
      <w:pPr>
        <w:ind w:firstLine="708"/>
        <w:jc w:val="both"/>
        <w:rPr>
          <w:lang w:val="de-DE"/>
        </w:rPr>
      </w:pPr>
      <w:r w:rsidRPr="002F2BC4">
        <w:rPr>
          <w:lang w:val="de-DE"/>
        </w:rPr>
        <w:t>Ein Antrag auf Arbeitserlaubnis gilt als Antrag auf Aufenthaltserlaubnis.</w:t>
      </w:r>
    </w:p>
    <w:p w:rsidR="002F2BC4" w:rsidRPr="002F2BC4" w:rsidRDefault="002F2BC4" w:rsidP="000C79A4">
      <w:pPr>
        <w:jc w:val="both"/>
        <w:rPr>
          <w:lang w:val="de-DE"/>
        </w:rPr>
      </w:pPr>
    </w:p>
    <w:p w:rsidR="002F2BC4" w:rsidRPr="002F2BC4" w:rsidRDefault="002F2BC4" w:rsidP="005C43B9">
      <w:pPr>
        <w:ind w:firstLine="708"/>
        <w:jc w:val="both"/>
        <w:rPr>
          <w:lang w:val="de-DE"/>
        </w:rPr>
      </w:pPr>
      <w:r w:rsidRPr="002F2BC4">
        <w:rPr>
          <w:lang w:val="de-DE"/>
        </w:rPr>
        <w:t>§ 2 - Nur Drittstaatsangehörigen, die sich zum Zeitpunkt der Einreichung des Antrags außerhalb des Hoheitsgebiets der Mitgliedstaaten befinden oder sich in dem in Artikel 61/35 erwähnten Fall befinden, ist es erlaubt, einen in § 1 erwähnten Antrag einzureichen.</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 3 - Folgende Dokumente werden dem Antrag beigefügt:</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1. außer bei Erneuerung des Antrags, der Nachweis über die Zahlung der in Artikel 1/1 vorgesehenen Gebühr,</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2. die Dokumente, anhand deren die in Artikel 61/39 erwähnten Bedingungen festgestellt werden können.</w:t>
      </w:r>
    </w:p>
    <w:p w:rsidR="002F2BC4" w:rsidRPr="002F2BC4" w:rsidRDefault="002F2BC4" w:rsidP="005C43B9">
      <w:pPr>
        <w:ind w:firstLine="708"/>
        <w:jc w:val="both"/>
        <w:rPr>
          <w:lang w:val="de-DE"/>
        </w:rPr>
      </w:pPr>
    </w:p>
    <w:p w:rsidR="002F2BC4" w:rsidRPr="002F2BC4" w:rsidRDefault="002F2BC4" w:rsidP="005C43B9">
      <w:pPr>
        <w:ind w:firstLine="708"/>
        <w:jc w:val="both"/>
        <w:rPr>
          <w:lang w:val="de-DE"/>
        </w:rPr>
      </w:pPr>
      <w:r w:rsidRPr="002F2BC4">
        <w:rPr>
          <w:lang w:val="de-DE"/>
        </w:rPr>
        <w:t>§ 4 - Gemäß Artikel 28 des Zusammenarbeitsabkommens vom 6. Dezember 2018 fasst der Minister oder sein Beauftragter binnen einer nicht verlängerbaren Frist von neunzig Tagen nach der Notifizierung der Vollständigkeit des Antrags einen Beschluss über den Aufenthalts</w:t>
      </w:r>
      <w:r w:rsidRPr="002F2BC4">
        <w:rPr>
          <w:lang w:val="de-DE"/>
        </w:rPr>
        <w:softHyphen/>
        <w:t>antrag beziehungsweise die Erneuerung.</w:t>
      </w:r>
    </w:p>
    <w:p w:rsidR="002F2BC4" w:rsidRPr="002F2BC4" w:rsidRDefault="002F2BC4" w:rsidP="005C43B9">
      <w:pPr>
        <w:ind w:firstLine="708"/>
        <w:jc w:val="both"/>
        <w:rPr>
          <w:lang w:val="de-DE"/>
        </w:rPr>
      </w:pPr>
    </w:p>
    <w:p w:rsidR="002F2BC4" w:rsidRPr="002F2BC4" w:rsidRDefault="002F2BC4" w:rsidP="00390FB3">
      <w:pPr>
        <w:ind w:firstLine="708"/>
        <w:jc w:val="both"/>
        <w:rPr>
          <w:lang w:val="de-DE"/>
        </w:rPr>
      </w:pPr>
      <w:r w:rsidRPr="002F2BC4">
        <w:rPr>
          <w:lang w:val="de-DE"/>
        </w:rPr>
        <w:t>§ 5 - Der Minister oder sein Beauftragter kann vom betreffenden Drittstaatsangehörigen verlangen, binnen einer Frist von fünfzehn Tagen zusätzliche Dokumente oder Informationen vorzulegen.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Die in § 4 erwähnte Frist wird ausgesetzt, bis die erforderlichen zusätzlichen Informationen vorliegen.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6 - Wenn es dem Betreffenden erlaubt ist, sich mehr als neunzig Tage als unternehmensintern transferierter Arbeitnehmer auf dem Staatsgebiet aufzuhalten und dort zu arbeiten, werden ihm die Arbeitserlaubnis und die Aufenthaltserlaubnis gemäß Artikel 33 des Zusammenarbeitsabkommens vom 2. Februar 2018 in der Form eines kombinierten Verwaltungsakts notifiziert."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36 -</w:t>
      </w:r>
      <w:r w:rsidRPr="002F2BC4">
        <w:rPr>
          <w:lang w:val="de-DE"/>
        </w:rPr>
        <w:t xml:space="preserve"> In denselben Unterabschnitt 1 wird ein Artikel 61/35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61/35 - § 1 - Drittstaatsangehörige, denen der Aufenthalt als unternehmensintern transferierter Arbeitnehmer für mehr als neunzig Tage erlaubt ist und die ihren Aufenthalt in dieser Eigenschaft verlängern möchten, reichen gemäß Artikel 21 des Zusammenarbeitsabkommens vom 2. Februar 2018 spätestens zwei Monate vor Ablauf ihrer Aufenthaltserlaubnis bei der zuständigen Regionalbehörde einen Antrag in der Form eines Antrags auf Arbeitserlaubnis ein.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Läuft die Dauer, für die dem Betreffenden der Aufenthalt als unternehmensintern transferierter Arbeitnehmer erlaubt ist, während der Prüfung des Antrags ab, wird ihm ein Dokument ausgestellt, das seinen Aufenthalt vorläufig deckt, bis darüber befunden wird.</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bestimmt die Bedingungen und Modalitäten für die Ausstellung des Aufenthaltsdokuments."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37 -</w:t>
      </w:r>
      <w:r w:rsidRPr="002F2BC4">
        <w:rPr>
          <w:lang w:val="de-DE"/>
        </w:rPr>
        <w:t xml:space="preserve"> In denselben Unterabschnitt 1 wird ein Artikel 61/36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61/36 - Der Minister oder sein Beauftragter notifiziert Drittstaatsangehörigen folgende Beschlüsse:</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aufgrund des vorliegenden Abschnitts gefasste Beschlüsse, mit denen die Aufenthaltserlaubnis verweigert, die Erneuerung der Aufenthaltserlaubnis abgelehnt oder der Aufenthaltserlaubnis ein Ende gesetzt wird,</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Beschlüsse in der Form eines kombinierten Verwaltungsakts, mit dem die Arbeitserlaubnis und die Aufenthaltserlaubnis erteilt oder erneuert werden.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In den Fällen und unter den Bedingungen, die im Zusammenarbeitsabkommen vom 2. Februar 2018 vorgesehen sind, setzt der Minister oder sein Beauftragter den Arbeitgeber von dem in Absatz 1 Nr. 2 erwähnten Beschluss in Kenntnis."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38 -</w:t>
      </w:r>
      <w:r w:rsidRPr="002F2BC4">
        <w:rPr>
          <w:lang w:val="de-DE"/>
        </w:rPr>
        <w:t xml:space="preserve"> In denselben Unterabschnitt 1 wird ein Artikel 61/37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61/37 - § 1 - Befindet sich ein in Artikel 61/34 erwähnter Drittstaatsangehöriger am Datum des Beschlusses, durch den ihm Aufenthalt und Arbeit als unternehmensintern transferierter Arbeitnehmer auf dem Staatsgebiet erlaubt werden, im Ausland, wird ihm gemäß Artikel 34 Absatz 2 des Zusammenarbeitsabkommens vom 2. Februar 2018 und Artikel 29 Absatz 2 des Zusammenarbeitsabkommens vom 6. Dezember 2018 auf seinen Antrag hin ein Visum für einen langfristigen Aufenthalt ausgestellt.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bestimmt die Bedingungen und Modalitäten für die Ausstellung des Visums.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Drittstaatsangehörige, denen es erlaubt ist, mehr als neunzig Tage als unternehmensintern transferierter Arbeitnehmer auf dem Staatsgebiet zu arbeiten und sich dort aufzuhalten, werden gemäß Artikel 29 Absatz 3 des Zusammenarbeitsabkommens vom 6. Dezember 2018 in das Fremdenregister eingetragen und es wird ihnen ein Aufenthaltstitel für unternehmensintern transferierte Arbeitnehmer ausgestellt.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bestimmt:</w:t>
      </w:r>
    </w:p>
    <w:p w:rsidR="002F2BC4" w:rsidRPr="002F2BC4" w:rsidRDefault="002F2BC4" w:rsidP="000C79A4">
      <w:pPr>
        <w:jc w:val="both"/>
        <w:rPr>
          <w:lang w:val="de-DE"/>
        </w:rPr>
      </w:pPr>
    </w:p>
    <w:p w:rsidR="002F2BC4" w:rsidRPr="002F2BC4" w:rsidRDefault="002F2BC4" w:rsidP="00390FB3">
      <w:pPr>
        <w:ind w:firstLine="708"/>
        <w:jc w:val="both"/>
        <w:rPr>
          <w:lang w:val="de-DE"/>
        </w:rPr>
      </w:pPr>
      <w:r w:rsidRPr="002F2BC4">
        <w:rPr>
          <w:lang w:val="de-DE"/>
        </w:rPr>
        <w:t>1. das Muster des Aufenthaltstitels für unternehmensintern transferierte Arbeitnehmer,</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die Gültigkeitsdauer des Aufenthaltstitels für unternehmensintern transferierte Arbeitnehmer,</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welches Aufenthaltsdokument dem Drittstaatsangehörigen in Erwartung der Ausstellung des Aufenthaltstitels für unternehmensintern transferierte Arbeitnehmer ausgestellt wird.</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3 - Unbeschadet von Artikel 61/38 wird bei Erneuerung des Aufenthalts in Anwendung von Artikel 61/35 der Aufenthaltstitel für unternehmensintern transferierte Arbeitnehmer um einen Zeitraum verlängert, der der erlaubten Aufenthaltsdauer entspricht."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39 -</w:t>
      </w:r>
      <w:r w:rsidRPr="002F2BC4">
        <w:rPr>
          <w:lang w:val="de-DE"/>
        </w:rPr>
        <w:t xml:space="preserve"> In denselben Unterabschnitt 1 wird ein Artikel 61/38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61/38 - § 1 - Die Dauer, während deren sich Drittstaatsangehörige als ICT-Führungskraft oder ICT-Spezialist im Hoheitsgebiet der Europäischen Union aufhalten dürfen, ist auf drei Jahre begrenzt; für ICT-Trainee ist diese Dauer auf ein Jahr begrenzt.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Die Aufenthaltsdauer wird berechnet, indem die Zeiträume der einem unternehmensintern transferierten Arbeitnehmer nacheinander ausgestellten Aufenthaltstitel addiert werden.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kann genauer bestimmen, wie die Höchstdauer des Aufenthalts als unternehmensintern transferierter Arbeitnehmer berechnet wird. Er kann die in Absatz 2 vorgesehenen Modalitäten aufheben, ersetzen oder ergänzen, damit dem Unionsrecht entsprochen wird.</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Unbeschadet günstigerer Bestimmungen in einem internationalen Vertrag und gemäß Artikel 36 des Zusammenarbeitsabkommens vom 6. Dezember 2018 können Drittstaatsangehörige, wenn die in § 1 erwähnte Höchstdauer des unternehmensinternen Transfers erreicht ist, einen in Artikel 61/34 oder 61/45 erwähnten Antrag erst nach Ablauf einer Frist von drei Monaten einreichen."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40 -</w:t>
      </w:r>
      <w:r w:rsidRPr="002F2BC4">
        <w:rPr>
          <w:lang w:val="de-DE"/>
        </w:rPr>
        <w:t xml:space="preserve"> In denselben Abschnitt 2 wird ein Unterabschnitt 2 mit folgender Überschrift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"Unterabschnitt 2 - Bestimmungen in Bezug auf die Erlaubnis zum Aufenthalt als unternehmensintern transferierter Arbeitnehmer".</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41 -</w:t>
      </w:r>
      <w:r w:rsidRPr="002F2BC4">
        <w:rPr>
          <w:lang w:val="de-DE"/>
        </w:rPr>
        <w:t xml:space="preserve"> In Unterabschnitt 2, eingefügt durch Artikel 40, wird ein Artikel 61/39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61/39 - § 1 - Einem Drittstaatsangehörigen, der in Anwendung von Artikel 61/34 oder 61/35 einen Antrag einreicht, wird erlaubt, sich als unternehmensintern transferierter Arbeitnehmer mehr als neunzig Tage auf dem Staatsgebiet aufzuhalten oder seinen Aufenthalt in dieser Eigenschaft zu verlängern, wenn:</w:t>
      </w:r>
    </w:p>
    <w:p w:rsidR="002F2BC4" w:rsidRPr="002F2BC4" w:rsidRDefault="002F2BC4" w:rsidP="000C79A4">
      <w:pPr>
        <w:jc w:val="both"/>
        <w:rPr>
          <w:lang w:val="de-DE"/>
        </w:rPr>
      </w:pPr>
    </w:p>
    <w:p w:rsidR="002F2BC4" w:rsidRPr="002F2BC4" w:rsidRDefault="002F2BC4" w:rsidP="00390FB3">
      <w:pPr>
        <w:ind w:firstLine="708"/>
        <w:jc w:val="both"/>
        <w:rPr>
          <w:lang w:val="de-DE"/>
        </w:rPr>
      </w:pPr>
      <w:r w:rsidRPr="002F2BC4">
        <w:rPr>
          <w:lang w:val="de-DE"/>
        </w:rPr>
        <w:t xml:space="preserve">1. er nachweist, dass er über ein Reisedokument oder einen gleichwertigen Aufenthaltstitel verfügt, das beziehungsweise der die in Artikel 6 § 1 Buchstabe </w:t>
      </w:r>
      <w:r w:rsidRPr="002F2BC4">
        <w:rPr>
          <w:i/>
          <w:iCs/>
          <w:lang w:val="de-DE"/>
        </w:rPr>
        <w:t>a)</w:t>
      </w:r>
      <w:r w:rsidRPr="002F2BC4">
        <w:rPr>
          <w:lang w:val="de-DE"/>
        </w:rPr>
        <w:t xml:space="preserve"> des Schengener Grenzkodex vorgesehenen Gültigkeitsbedingungen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er nachweist, dass er für die geplante Aufenthaltsdauer über genügende Existenzmittel für sich und die Mitglieder seiner Familie verfügt, damit die öffentlichen Behörden nicht für sie aufkommen müssen. Hierbei wird insbesondere sein Einkommen während seines Aufenthalts als unternehmensintern transferierter Arbeitnehmer berücksichtigt,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er nachweist, dass er über eine Krankenversicherung zur Deckung sämtlicher Risiken in Belgien für sich und die Mitglieder seiner Familie verfügt,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er, außer bei Erneuerung des Antrags auf Erlaubnis zum Aufenthalt als unternehmensintern transferierter Arbeitnehmer, ein ärztliches Attest vorlegt, aus dem hervorgeht, dass er nicht an einer der in der Anlage zu vorliegendem Gesetz aufgezählten Krankheiten leidet,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5. er, außer bei Erneuerung des Antrags auf Erlaubnis zum Aufenthalt als unternehmensintern transferierter Arbeitnehmer, einen Auszug aus dem Strafregister oder ein gleichwertiges Dokument, gegebenenfalls mit legalisierter Übersetzung, vorlegt, der beziehungsweise das vom Herkunftsland oder dem Land, in dem der Antragsteller zuletzt gewohnt hat, ausgestellt ist, nicht älter als sechs Monate ist und bescheinigt, dass der Antragsteller nicht wegen gemeinrechtlicher Verbrechen oder Vergehen verurteilt worden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Können die in § 1 Nr. 4 und 5 erwähnten Dokumente nicht vorgelegt werden und wird dies ordnungsgemäß begründet, kann der Minister oder sein Beauftragter unter Berücksichtigung der Umstände dennoch die Erlaubnis zum Aufenthalt als unternehmensintern transferierter Arbeitnehmer erteilen oder erneuern.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Der Minister oder sein Beauftragter lehnt es ab, die Erlaubnis für einen Aufenthalt als unternehmensintern transferierter Arbeitnehmer von mehr als neunzig Tagen zu erteilen,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Betreffende die in § 1 vorgesehenen Bedingungen nicht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sich der Betreffende in einem der in Artikel 3 Absatz 1 Nr. 5 bis 10 erwähnten Fälle befindet,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der Betreffende die erforderlichen Dokumente oder zusätzlichen Informationen nicht binnen der vorgeschriebenen Frist vorgelegt hat,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die in Artikel 61/38 § 1 festgelegte Höchstaufenthaltsdauer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5. der Betreffende die in Artikel 61/38 § 2 vorgesehene Frist für die Einreichung seines Antrags nicht eingehalten hat.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3 - Der Minister oder sein Beauftragter lehnt es ab, die Erlaubnis für einen Aufenthalt als unternehmensintern transferierter Arbeitnehmer von mehr als neunzig Tagen zu erneuern,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Betreffende die in § 1 Nr. 1 bis 3 vorgesehenen Bedingungen nicht oder nicht mehr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die in Artikel 61/38 § 1 festgelegte Höchstaufenthaltsdauer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der Betreffende seinen Aufenthalt zu anderen Zwecken nutzt als denen, für die ihm der Aufenthalt erlaubt worden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der Betreffende die Regeln für die kurz- beziehungsweise langfristige Mobilität nicht eingehalten hat.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4 - Der Minister oder sein Beauftragter setzt dem Aufenthalt des Drittstaatsangehörigen, dem ein Aufenthalt von mehr als neunzig Tagen als unternehmensintern transferierter Arbeitnehmer auf dem Staatsgebiet erlaubt ist, ein Ende,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Betreffende die in § 1 Nr. 1 bis 3 vorgesehenen Aufenthaltsbedingungen nicht oder nicht mehr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der Betreffende seinen Aufenthalt zu anderen Zwecken nutzt als denen, für die ihm der Aufenthalt erlaubt worden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die aufnehmende Niederlassung mit dem Hauptzweck gegründet worden ist, die Einreise unternehmensintern transferierter Arbeitnehmer zu erleichtern,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die in Artikel 61/38 § 1 festgelegte Höchstaufenthaltsdauer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5. der Betreffende die Regeln für die kurz- beziehungsweise langfristige Mobilität nicht eingehalten hat.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5 - Jeder aufgrund des vorliegenden Artikels gefasste Beschluss wird nach einer individuellen Prüfung gefasst, wobei die Gesamtheit der besonderen Umstände des Einzelfalls berücksichtigt wird, einschließlich des Interesses des Drittstaatsangehörigen und unter Einhaltung des Verhältnismäßigkeitsgrundsatzes."</w:t>
      </w:r>
    </w:p>
    <w:p w:rsidR="002F2BC4" w:rsidRPr="002F2BC4" w:rsidRDefault="002F2BC4" w:rsidP="00390FB3">
      <w:pPr>
        <w:ind w:firstLine="708"/>
        <w:jc w:val="both"/>
        <w:rPr>
          <w:lang w:val="de-DE"/>
        </w:rPr>
      </w:pPr>
    </w:p>
    <w:p w:rsidR="002F2BC4" w:rsidRPr="002F2BC4" w:rsidRDefault="002F2BC4" w:rsidP="000C79A4">
      <w:pPr>
        <w:jc w:val="both"/>
        <w:rPr>
          <w:lang w:val="de-DE"/>
        </w:rPr>
      </w:pPr>
    </w:p>
    <w:p w:rsidR="002F2BC4" w:rsidRPr="002F2BC4" w:rsidRDefault="002F2BC4" w:rsidP="00390FB3">
      <w:pPr>
        <w:ind w:firstLine="708"/>
        <w:jc w:val="both"/>
        <w:rPr>
          <w:lang w:val="de-DE"/>
        </w:rPr>
      </w:pPr>
      <w:r w:rsidRPr="002F2BC4">
        <w:rPr>
          <w:b/>
          <w:lang w:val="de-DE"/>
        </w:rPr>
        <w:t>Art. 42 -</w:t>
      </w:r>
      <w:r w:rsidRPr="002F2BC4">
        <w:rPr>
          <w:lang w:val="de-DE"/>
        </w:rPr>
        <w:t xml:space="preserve"> In Unterabschnitt 2 wird ein Artikel 61/40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61/40 - Während der Prüfung des Antrags teilen Drittstaatsangehörige, die als unternehmensintern transferierter Arbeitnehmer ins Staatsgebiet des Königreichs eingereist sind oder sich dort aufhalten möchten, dem Minister oder seinem Beauftragten unverzüglich jegliche Änderung während des Beantragungsverfahrens oder des Aufenthalts mit, die sich auf die in den Artikeln 61/39 § 1 und 61/48 § 1 erwähnten Aufenthaltsbedingungen auswirkt.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Wenn nötig, informiert der Minister oder sein Beauftragter die zuständige Regionalbehörde über die Änderungen, die sich auf das Aufenthaltsverfahren oder die Aufenthaltsbedingungen auswirken."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43 -</w:t>
      </w:r>
      <w:r w:rsidRPr="002F2BC4">
        <w:rPr>
          <w:lang w:val="de-DE"/>
        </w:rPr>
        <w:t xml:space="preserve"> In Unterabschnitt 2 wird ein Artikel 61/41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61/41 - § 1 - Wird einem Drittstaatsangehörigen in Anwendung der Bestimmungen des vorliegenden Kapitels der Aufenthalt erlaubt, ist die Aufenthaltserlaubnis gemäß Artikel 17 Absatz 3 des Zusammenarbeitsabkommens vom 2. Februar 2018 nur dann gültig, wenn die zuständige Regionalbehörde einen definitiven Beschluss fasst, durch den dem Drittstaatsangehörigen die Erlaubnis erteilt wird, auf dem Staatsgebiet des Königreichs zu arbeiten.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Die Dauer der in Anwendung der Bestimmungen des vorliegenden Abschnitts erteilten Aufenthaltserlaubnis ist gemäß den Artikeln 3 und 31 des Zusammenarbeitsabkommens vom 6. Dezember 2018 auf die Dauer der Arbeitserlaubnis beschränkt, wobei die in Artikel 61/38 § 1 vorgesehene Höchstdauer nicht überschritten werden darf.</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Die in Anwendung der Bestimmungen des vorliegenden Abschnitts erteilte Aufenthaltserlaubnis endet gemäß Artikel 35 des Zusammenarbeitsabkommens vom 6. Dezember 2018 von Rechts wegen, wenn es dem betreffenden Drittstaatsangehörigen nicht mehr erlaubt ist, als unternehmensintern transferierter Arbeitnehmer zu arbeiten."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44 -</w:t>
      </w:r>
      <w:r w:rsidRPr="002F2BC4">
        <w:rPr>
          <w:lang w:val="de-DE"/>
        </w:rPr>
        <w:t xml:space="preserve"> In dasselbe Kapitel 8</w:t>
      </w:r>
      <w:r w:rsidRPr="002F2BC4">
        <w:rPr>
          <w:i/>
          <w:iCs/>
          <w:lang w:val="de-DE"/>
        </w:rPr>
        <w:t>ter</w:t>
      </w:r>
      <w:r w:rsidRPr="002F2BC4">
        <w:rPr>
          <w:lang w:val="de-DE"/>
        </w:rPr>
        <w:t xml:space="preserve"> wird ein Abschnitt 3 mit folgender Überschrift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"Abschnitt 3 - Mobilität in der Europäischen Union".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45 -</w:t>
      </w:r>
      <w:r w:rsidRPr="002F2BC4">
        <w:rPr>
          <w:lang w:val="de-DE"/>
        </w:rPr>
        <w:t xml:space="preserve"> In Abschnitt 3, eingefügt durch Artikel 44, wird ein Unterabschnitt 1 mit folgender Überschrift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"Unterabschnitt 1 - Kurzfristige Mobilität".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46 -</w:t>
      </w:r>
      <w:r w:rsidRPr="002F2BC4">
        <w:rPr>
          <w:lang w:val="de-DE"/>
        </w:rPr>
        <w:t xml:space="preserve"> In Unterabschnitt 1, eingefügt durch Artikel 45, wird ein Artikel 61/42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61/42 - Unbeschadet der Bestimmungen von Titel I Kapitel 2 müssen Drittstaatsangehörige, die im Rahmen einer kurzfristigen Mobilität als unternehmensintern transferierter Arbeitnehmer in das Staatsgebiet einreisen und sich dort aufhalten möchten, über folgende Dokumente verfügen: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einen gültigen Pass oder einen gleichwertigen Reiseschein, dessen Gültigkeitsdauer mindestens die Gültigkeitsdauer des vom ersten Mitgliedstaat ausgestellten Aufenthaltstitels für unternehmensintern transferierte Arbeitnehmer deckt und der die in Artikel 6 § 1 Buchstabe </w:t>
      </w:r>
      <w:r w:rsidRPr="002F2BC4">
        <w:rPr>
          <w:i/>
          <w:iCs/>
          <w:lang w:val="de-DE"/>
        </w:rPr>
        <w:t>a)</w:t>
      </w:r>
      <w:r w:rsidRPr="002F2BC4">
        <w:rPr>
          <w:lang w:val="de-DE"/>
        </w:rPr>
        <w:t xml:space="preserve"> des Schengener Grenzkodex vorgesehenen Gültigkeitsbedingungen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den vom ersten Mitgliedstaat ausgestellten gültigen Aufenthaltstitel für unternehmensintern transferierte Arbeitnehmer.</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kann die Gültigkeit des Passes und des gleichwertigen Reisescheins an genauere oder zusätzliche Bedingungen knüpfen."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47 -</w:t>
      </w:r>
      <w:r w:rsidRPr="002F2BC4">
        <w:rPr>
          <w:lang w:val="de-DE"/>
        </w:rPr>
        <w:t xml:space="preserve"> In denselben Unterabschnitt 1 wird ein Artikel 61/43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61/43 - In Artikel 61/42 erwähnte Drittstaatsangehörige dürfen sich innerhalb von hundertachtzig Tagen für einen Zeitraum von neunzig Tagen zu Arbeitszwecken im Königreich aufhalten,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sie die Bedingungen erfüllen, die durch die geltenden regionalen oder gemeinschaftlichen Rechtsvorschriften über die Beschäftigung unternehmensintern trans</w:t>
      </w:r>
      <w:r w:rsidRPr="002F2BC4">
        <w:rPr>
          <w:lang w:val="de-DE"/>
        </w:rPr>
        <w:softHyphen/>
        <w:t>ferierter Arbeitnehmer festgelegt sind,</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sie sich nicht in einem der in Artikel 3 Absatz 1 Nr. 5 bis 10 aufgezählten Fälle befinden,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der vom ersten Mitgliedstaat ausgestellte Aufenthaltstitel für unternehmensintern transferierte Arbeitnehmer mindestens den Zeitraum kurzfristiger Mobilität deckt,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die in Artikel 61/38 § 1 erwähnte Höchstdauer noch nicht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Default="002F2BC4">
      <w:pPr>
        <w:rPr>
          <w:b/>
          <w:lang w:val="de-DE"/>
        </w:rPr>
      </w:pPr>
      <w:r>
        <w:rPr>
          <w:b/>
          <w:lang w:val="de-DE"/>
        </w:rPr>
        <w:br w:type="page"/>
      </w:r>
    </w:p>
    <w:p w:rsidR="002F2BC4" w:rsidRPr="002F2BC4" w:rsidRDefault="002F2BC4" w:rsidP="00390FB3">
      <w:pPr>
        <w:ind w:firstLine="708"/>
        <w:jc w:val="both"/>
        <w:rPr>
          <w:lang w:val="de-DE"/>
        </w:rPr>
      </w:pPr>
      <w:r w:rsidRPr="002F2BC4">
        <w:rPr>
          <w:b/>
          <w:lang w:val="de-DE"/>
        </w:rPr>
        <w:t>Art. 48 -</w:t>
      </w:r>
      <w:r w:rsidRPr="002F2BC4">
        <w:rPr>
          <w:lang w:val="de-DE"/>
        </w:rPr>
        <w:t xml:space="preserve"> In denselben Unterabschnitt 1 wird ein Artikel 61/44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61/44 - Der Minister oder sein Beauftragter setzt dem Aufenthalt eines in Artikel 61/42 erwähnten Drittstaatsangehörigen ein Ende,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unternehmensintern transferierte Arbeitnehmer die in Artikel 61/42 oder 61/43 festgelegten Bedingungen nicht oder nicht mehr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sich der unternehmensintern transferierte Arbeitnehmer in einem der in Artikel 3 Absatz 1 Nr. 5 bis 10 aufgezählten Fälle befindet."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49 -</w:t>
      </w:r>
      <w:r w:rsidRPr="002F2BC4">
        <w:rPr>
          <w:lang w:val="de-DE"/>
        </w:rPr>
        <w:t xml:space="preserve"> In denselben Abschnitt 2 wird ein Unterabschnitt 2 mit folgender Überschrift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"Unterabschnitt 2 - Aufenthaltstitel für langfristige Mobilität".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50 -</w:t>
      </w:r>
      <w:r w:rsidRPr="002F2BC4">
        <w:rPr>
          <w:lang w:val="de-DE"/>
        </w:rPr>
        <w:t xml:space="preserve"> In Unterabschnitt 2, eingefügt durch Artikel 49, wird ein Artikel 61/45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61/45 - § 1 - Drittstaatsangehörige, die sich im Rahmen einer langfristigen Mobilität mehr als neunzig Tage als unternehmensintern transferierter Arbeitnehmer auf dem Staatsgebiet aufhalten möchten, reichen einen Antrag bei der zuständigen Regionalbehörde in Form eines Antrags auf Arbeitserlaubnis ein.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Ein Antrag auf Arbeitserlaubnis gilt als Antrag auf Aufenthaltserlaubnis.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Folgende Dokumente müssen dem Antrag beigefügt werden: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außer bei Erneuerung des Antrags, der Nachweis über die Zahlung der in Artikel 1/1 vorgesehenen Gebühr,</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die Dokumente, anhand deren die in Artikel 61/48 erwähnten Bedingungen festgestellt werden können.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3 - Gemäß Artikel 28 des Zusammenarbeitsabkommens vom 6. Dezember 2018 fasst der Minister oder sein Beauftragter binnen einer Frist von höchstens neunzig Tagen nach der Notifizierung der Vollständigkeit des Antrags einen Beschluss über die Aufenthaltserlaubnis.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4 - Der Minister oder sein Beauftragter kann vom betreffenden Drittstaatsangehörigen verlangen, binnen einer Frist von fünfzehn Tagen zusätzliche Dokumente oder Informationen vorzulegen.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Die in § 3 erwähnte Frist wird ausgesetzt, bis die erforderlichen zusätzlichen Informationen vorliegen.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5 - Wenn es dem Betreffenden erlaubt ist, sich im Rahmen einer langfristigen Mobilität mehr als neunzig Tage als unternehmensintern transferierter Arbeitnehmer auf dem Staatsgebiet aufzuhalten und dort zu arbeiten, werden ihm die Arbeitserlaubnis und die Aufenthaltserlaubnis gemäß Artikel 33 des Zusammenarbeitsabkommens vom 2. Februar 2018 in der Form eines kombinierten Verwaltungsakts notifiziert.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6 - Der Minister oder sein Beauftragter informiert den ersten Mitgliedstaat, der einen Aufenthaltstitel für unternehmensintern transferierte Arbeitnehmer ausgestellt hat, über die Ausstellung des Aufenthaltstitels für langfristige Mobilität."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51 -</w:t>
      </w:r>
      <w:r w:rsidRPr="002F2BC4">
        <w:rPr>
          <w:lang w:val="de-DE"/>
        </w:rPr>
        <w:t xml:space="preserve"> In denselben Unterabschnitt 2 wird ein Artikel 61/46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61/46 - § 1 - Drittstaatsangehörige, denen der Aufenthalt als unternehmensintern transferierter Arbeitnehmer für mehr als neunzig Tage auf dem Staatsgebiet im Rahmen einer langfristigen Mobilität erlaubt ist und die ihren Aufenthalt in dieser Eigenschaft verlängern möchten, reichen gemäß Artikel 21 des Zusammenarbeitsabkommens vom 2. Februar 2018 spätestens zwei Monate vor Ablauf ihrer Aufenthaltserlaubnis bei der zuständigen Regionalbehörde einen Antrag in der Form eines Antrags auf Arbeitserlaubnis ein.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Läuft die Dauer, für die dem Betreffenden der Aufenthalt als unternehmensintern transferierter Arbeitnehmer im Rahmen einer langfristigen Mobilität erlaubt ist, während der Prüfung des Antrags ab, wird ihm ein Dokument ausgestellt, das seinen Aufenthalt vorläufig deckt, bis darüber befunden wird oder bis die in Artikel 61/38 § 1 erwähnte Höchstdauer seines Aufenthalts als unternehmensintern transferierter Arbeitnehmer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bestimmt die Bedingungen und Modalitäten für die Ausstellung des in Absatz 1 erwähnten Aufenthaltsdokuments."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52 -</w:t>
      </w:r>
      <w:r w:rsidRPr="002F2BC4">
        <w:rPr>
          <w:lang w:val="de-DE"/>
        </w:rPr>
        <w:t xml:space="preserve"> In denselben Unterabschnitt 2 wird ein Artikel 61/47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61/47 - § 1 - Drittstaatsangehörige, denen es erlaubt ist, im Rahmen einer langfristigen Mobilität mehr als neunzig Tage als unternehmensintern transferierter Arbeitnehmer auf dem Staatsgebiet zu arbeiten und sich dort aufzuhalten, werden gemäß Artikel 29 Absatz 3 und Artikel 30 des Zusammenarbeitsabkommens vom 6. Dezember 2018 in das Fremdenregister eingetragen und es wird ihnen ein Aufenthaltstitel für langfristige Mobilität ausgestellt.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Der König bestimmt: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das Muster des Aufenthaltstitels für unternehmensintern transferierte Arbeitnehmer im Rahmen einer langfristigen Mobilität,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die Gültigkeitsdauer des Aufenthaltstitels für unternehmensintern transferierte Arbeitnehmer im Rahmen einer langfristigen Mobilität,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welches Aufenthaltsdokument einem Drittstaatsangehörigen in Erwartung der Ausstellung des Aufenthaltstitels für unternehmensintern transferierte Arbeitnehmer im Rahmen einer langfristigen Mobilität ausgestellt wird.</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Unbeschadet von Artikel 61/38 wird bei Erneuerung des Aufenthalts in Anwendung von Artikel 61/46 der Aufenthaltstitel für langfristige Mobilität, dessen Inhaber der Drittstaatsangehörige ist, um einen Zeitraum verlängert, der der erlaubten Aufenthaltsdauer entspricht, ohne jedoch die Gesamtdauer des Aufenthalts im ersten Mitgliedstaat zu überscheiten."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b/>
          <w:lang w:val="de-DE"/>
        </w:rPr>
        <w:t>Art. 53 -</w:t>
      </w:r>
      <w:r w:rsidRPr="002F2BC4">
        <w:rPr>
          <w:lang w:val="de-DE"/>
        </w:rPr>
        <w:t xml:space="preserve"> In denselben Unterabschnitt 2 wird ein Artikel 61/48 mit folgendem Wortlaut eingefügt: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"Art. 61/48 - § 1 - Einem Drittstaatsangehörigen, der in Anwendung von Artikel 61/45 oder 61/46 einen Antrag einreicht, wird erlaubt, sich mehr als neunzig Tage als unternehmensintern transferierter Arbeitnehmer auf dem Staatsgebiet aufzuhalten oder seinen Aufenthalt in dieser Eigenschaft zu verlängern,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xml:space="preserve">1. er nachweist, dass er über ein Reisedokument oder einen gleichwertigen Aufenthaltstitel verfügt, das beziehungsweise der die in Artikel 6 § 1 Buchstabe </w:t>
      </w:r>
      <w:r w:rsidRPr="002F2BC4">
        <w:rPr>
          <w:i/>
          <w:iCs/>
          <w:lang w:val="de-DE"/>
        </w:rPr>
        <w:t>a)</w:t>
      </w:r>
      <w:r w:rsidRPr="002F2BC4">
        <w:rPr>
          <w:lang w:val="de-DE"/>
        </w:rPr>
        <w:t xml:space="preserve"> des Schengener Grenzkodex vorgesehenen Gültigkeitsbedingungen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er nachweist, dass er über eine Krankenversicherung zur Deckung sämtlicher Risiken in Belgien für sich und die Mitglieder seiner Familie verfügt,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er nachweist, dass er über einen vom ersten Mitgliedstaat ausgestellten Aufenthaltstitel für unternehmensintern transferierte Arbeitnehmer verfügt,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er nachweist, dass er für die geplante Aufenthaltsdauer über genügende Existenzmittel für sich und die Mitglieder seiner Familie verfügt, damit die öffentlichen Behörden nicht für sie aufkommen müssen. Hierbei wird insbesondere sein Einkommen während seines Aufenthalts als unternehmensintern transferierter Arbeitnehmer berücksichtigt,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5. er, außer bei Erneuerung des Antrags auf Erlaubnis zum Aufenthalt als unternehmensintern transferierter Arbeitnehmer im Rahmen einer langfristigen Mobilität, einen Auszug aus dem Strafregister oder ein gleichwertiges Dokument, gegebenenfalls mit legalisierter Übersetzung, vorlegt, der beziehungsweise das vom Herkunftsland oder dem Land, in dem der Antragsteller zuletzt gewohnt hat, ausgestellt ist, nicht älter als sechs Monate ist und bescheinigt, dass der Antragsteller nicht wegen gemeinrechtlicher Verbrechen oder Vergehen verurteilt worden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Kann das in § 1 Nr. 5 erwähnte Dokument nicht vorgelegt werden und wird dies ordnungsgemäß begründet, kann der Minister oder sein Beauftragter unter Berücksichtigung der Umstände dennoch die Erlaubnis zum Aufenthalt als unternehmensintern transferierter Arbeitnehmer erteilen oder erneuern.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2 - Der Minister oder sein Beauftragter lehnt es ab, die Erlaubnis für einen Aufenthalt als unternehmensintern transferierter Arbeitnehmer von mehr als neunzig Tagen im Rahmen einer langfristigen Mobilität zu erteilen,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Betreffende die in § 1 vorgesehenen Bedingungen nicht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sich der Betreffende in einem der in Artikel 3 Absatz 1 Nr. 5 bis 10 erwähnten Fälle befindet,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der Betreffende die erforderlichen zusätzlichen Dokumente oder Informationen nicht binnen der vorgeschriebenen Frist vorgelegt hat,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4. die in Artikel 61/38 § 1 festgelegte Höchstaufenthaltsdauer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5. der Betreffende die in Artikel 61/38 § 2 vorgesehene Frist für die Einreichung seines Antrags nicht eingehalten hat,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6. der vom ersten Mitgliedstaat ausgestellte Aufenthaltstitel für unternehmensintern transferierte Arbeitnehmer während des Verfahrens abläuft.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3 - Der Minister oder sein Beauftragter lehnt es ab, die Erlaubnis für einen Aufenthalt als unternehmensintern transferierter Arbeitnehmer von mehr als neunzig Tagen zu erneuern,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Betreffende die in § 1 Nr. 1 bis 3 vorgesehenen Bedingungen nicht oder nicht mehr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die in Artikel 61/38 § 1 festgelegte Höchstaufenthaltsdauer erreicht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der Betreffende seinen Aufenthalt zu anderen Zwecken nutzt als denen, für die ihm der Aufenthalt erlaubt worden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4 - Der Minister oder sein Beauftragter setzt dem Aufenthalt des Drittstaatsangehörigen, dem im Rahmen einer langfristigen Mobilität ein Aufenthalt von mehr als neunzig Tagen als unternehmensintern transferierter Arbeitnehmer auf dem Staatsgebiet erlaubt worden ist, ein Ende, wenn: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1. der Betreffende die in § 1 Nr. 1 bis 3 vorgesehenen Aufenthaltsbedingungen nicht oder nicht mehr erfüllt,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2. der Betreffende seinen Aufenthalt zu anderen Zwecken nutzt als denen, für die ihm der Aufenthalt erlaubt worden ist,</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3. die aufnehmende Niederlassung mit dem Hauptzweck gegründet worden ist, die Einreise unternehmensintern transferierter Arbeitnehmer zu erleichtern.</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r w:rsidRPr="002F2BC4">
        <w:rPr>
          <w:lang w:val="de-DE"/>
        </w:rPr>
        <w:t>§ 5 - Jeder aufgrund des vorliegenden Artikels gefasste Beschluss wird nach einer individuellen Prüfung gefasst, wobei die Gesamtheit der besonderen Umstände des Einzelfalls berücksichtigt wird, einschließlich des Interesses des Drittstaatsangehörigen und unter Einhaltung des Verhältnismäßigkeitsgrundsatzes."</w:t>
      </w:r>
    </w:p>
    <w:p w:rsidR="002F2BC4" w:rsidRPr="002F2BC4" w:rsidRDefault="002F2BC4" w:rsidP="00390FB3">
      <w:pPr>
        <w:ind w:firstLine="708"/>
        <w:jc w:val="both"/>
        <w:rPr>
          <w:lang w:val="de-DE"/>
        </w:rPr>
      </w:pPr>
    </w:p>
    <w:p w:rsidR="002F2BC4" w:rsidRPr="002F2BC4" w:rsidRDefault="002F2BC4" w:rsidP="00390FB3">
      <w:pPr>
        <w:ind w:firstLine="708"/>
        <w:jc w:val="both"/>
        <w:rPr>
          <w:lang w:val="de-DE"/>
        </w:rPr>
      </w:pPr>
    </w:p>
    <w:p w:rsidR="002F2BC4" w:rsidRDefault="002F2BC4">
      <w:pPr>
        <w:rPr>
          <w:b/>
          <w:lang w:val="de-DE"/>
        </w:rPr>
      </w:pPr>
      <w:r>
        <w:rPr>
          <w:b/>
          <w:lang w:val="de-DE"/>
        </w:rPr>
        <w:br w:type="page"/>
      </w:r>
    </w:p>
    <w:p w:rsidR="002F2BC4" w:rsidRPr="002F2BC4" w:rsidRDefault="002F2BC4" w:rsidP="001862D7">
      <w:pPr>
        <w:ind w:firstLine="708"/>
        <w:jc w:val="both"/>
        <w:rPr>
          <w:lang w:val="de-DE"/>
        </w:rPr>
      </w:pPr>
      <w:r w:rsidRPr="002F2BC4">
        <w:rPr>
          <w:b/>
          <w:lang w:val="de-DE"/>
        </w:rPr>
        <w:t>Art. 54 -</w:t>
      </w:r>
      <w:r w:rsidRPr="002F2BC4">
        <w:rPr>
          <w:lang w:val="de-DE"/>
        </w:rPr>
        <w:t xml:space="preserve"> In denselben Unterabschnitt 2 wird ein Artikel 61/49 mit folgendem Wortlaut eingefügt:</w:t>
      </w:r>
    </w:p>
    <w:p w:rsidR="002F2BC4" w:rsidRPr="002F2BC4" w:rsidRDefault="002F2BC4" w:rsidP="001862D7">
      <w:pPr>
        <w:ind w:firstLine="708"/>
        <w:jc w:val="both"/>
        <w:rPr>
          <w:lang w:val="de-DE"/>
        </w:rPr>
      </w:pPr>
    </w:p>
    <w:p w:rsidR="002F2BC4" w:rsidRPr="002F2BC4" w:rsidRDefault="002F2BC4" w:rsidP="001862D7">
      <w:pPr>
        <w:ind w:firstLine="708"/>
        <w:jc w:val="both"/>
        <w:rPr>
          <w:lang w:val="de-DE"/>
        </w:rPr>
      </w:pPr>
      <w:r w:rsidRPr="002F2BC4">
        <w:rPr>
          <w:lang w:val="de-DE"/>
        </w:rPr>
        <w:t>"Art. 61/49 - Der Minister oder sein Beauftragter notifiziert Drittstaatsangehörigen folgende Beschlüsse:</w:t>
      </w:r>
    </w:p>
    <w:p w:rsidR="002F2BC4" w:rsidRPr="002F2BC4" w:rsidRDefault="002F2BC4" w:rsidP="001862D7">
      <w:pPr>
        <w:ind w:firstLine="708"/>
        <w:jc w:val="both"/>
        <w:rPr>
          <w:lang w:val="de-DE"/>
        </w:rPr>
      </w:pPr>
    </w:p>
    <w:p w:rsidR="002F2BC4" w:rsidRPr="002F2BC4" w:rsidRDefault="002F2BC4" w:rsidP="001862D7">
      <w:pPr>
        <w:ind w:firstLine="708"/>
        <w:jc w:val="both"/>
        <w:rPr>
          <w:lang w:val="de-DE"/>
        </w:rPr>
      </w:pPr>
      <w:r w:rsidRPr="002F2BC4">
        <w:rPr>
          <w:lang w:val="de-DE"/>
        </w:rPr>
        <w:t>1. aufgrund des vorliegenden Abschnitts gefasste Beschlüsse, mit denen die Aufenthaltserlaubnis verweigert, die Erneuerung der Aufenthaltserlaubnis abgelehnt oder der Aufenthaltserlaubnis ein Ende gesetzt wird,</w:t>
      </w:r>
    </w:p>
    <w:p w:rsidR="002F2BC4" w:rsidRPr="002F2BC4" w:rsidRDefault="002F2BC4" w:rsidP="001862D7">
      <w:pPr>
        <w:ind w:firstLine="708"/>
        <w:jc w:val="both"/>
        <w:rPr>
          <w:lang w:val="de-DE"/>
        </w:rPr>
      </w:pPr>
    </w:p>
    <w:p w:rsidR="002F2BC4" w:rsidRPr="002F2BC4" w:rsidRDefault="002F2BC4" w:rsidP="001862D7">
      <w:pPr>
        <w:ind w:firstLine="708"/>
        <w:jc w:val="both"/>
        <w:rPr>
          <w:lang w:val="de-DE"/>
        </w:rPr>
      </w:pPr>
      <w:r w:rsidRPr="002F2BC4">
        <w:rPr>
          <w:lang w:val="de-DE"/>
        </w:rPr>
        <w:t>2. Beschlüsse in der Form eines kombinierten Verwaltungsakts, mit dem die Arbeitserlaubnis und die Aufenthaltserlaubnis erteilt oder erneuert werden.</w:t>
      </w:r>
    </w:p>
    <w:p w:rsidR="002F2BC4" w:rsidRPr="002F2BC4" w:rsidRDefault="002F2BC4" w:rsidP="001862D7">
      <w:pPr>
        <w:ind w:firstLine="708"/>
        <w:jc w:val="both"/>
        <w:rPr>
          <w:lang w:val="de-DE"/>
        </w:rPr>
      </w:pPr>
    </w:p>
    <w:p w:rsidR="002F2BC4" w:rsidRPr="002F2BC4" w:rsidRDefault="002F2BC4" w:rsidP="001862D7">
      <w:pPr>
        <w:ind w:firstLine="708"/>
        <w:jc w:val="both"/>
        <w:rPr>
          <w:lang w:val="de-DE"/>
        </w:rPr>
      </w:pPr>
      <w:r w:rsidRPr="002F2BC4">
        <w:rPr>
          <w:lang w:val="de-DE"/>
        </w:rPr>
        <w:t>In den Fällen und unter den Bedingungen, die im Zusammenarbeitsabkommen vom 2. Februar 2018 vorgesehen sind, setzt der Minister oder sein Beauftragter den Arbeitgeber von dem in Absatz 1 Nr. 2 erwähnten Beschluss in Kenntnis."</w:t>
      </w:r>
    </w:p>
    <w:p w:rsidR="002F2BC4" w:rsidRPr="002F2BC4" w:rsidRDefault="002F2BC4" w:rsidP="001862D7">
      <w:pPr>
        <w:ind w:firstLine="708"/>
        <w:jc w:val="both"/>
        <w:rPr>
          <w:lang w:val="de-DE"/>
        </w:rPr>
      </w:pPr>
    </w:p>
    <w:p w:rsidR="002F2BC4" w:rsidRPr="002F2BC4" w:rsidRDefault="002F2BC4" w:rsidP="001862D7">
      <w:pPr>
        <w:ind w:firstLine="708"/>
        <w:jc w:val="both"/>
        <w:rPr>
          <w:lang w:val="de-DE"/>
        </w:rPr>
      </w:pPr>
    </w:p>
    <w:p w:rsidR="002F2BC4" w:rsidRDefault="002F2BC4">
      <w:pPr>
        <w:rPr>
          <w:lang w:val="de-DE"/>
        </w:rPr>
      </w:pPr>
      <w:r>
        <w:rPr>
          <w:lang w:val="de-DE"/>
        </w:rPr>
        <w:br w:type="page"/>
      </w:r>
    </w:p>
    <w:p w:rsidR="002F2BC4" w:rsidRPr="002F2BC4" w:rsidRDefault="002F2BC4" w:rsidP="00AB22A2">
      <w:pPr>
        <w:jc w:val="both"/>
        <w:rPr>
          <w:lang w:val="de-DE"/>
        </w:rPr>
      </w:pPr>
      <w:r w:rsidRPr="002F2BC4">
        <w:rPr>
          <w:lang w:val="de-DE"/>
        </w:rPr>
        <w:t xml:space="preserve">KAPITEL 3 - </w:t>
      </w:r>
      <w:r w:rsidRPr="002F2BC4">
        <w:rPr>
          <w:i/>
          <w:lang w:val="de-DE"/>
        </w:rPr>
        <w:t>Abänderung des Gesetzes vom 6. Mai 2009 zur Festlegung verschiedener Bestimmungen in Bezug auf Asyl und Migration hinsichtlich der Aufarbeitung des Rückstands in Bezug auf Streitsachen</w:t>
      </w:r>
    </w:p>
    <w:p w:rsidR="002F2BC4" w:rsidRPr="002F2BC4" w:rsidRDefault="002F2BC4" w:rsidP="000C79A4">
      <w:pPr>
        <w:jc w:val="both"/>
        <w:rPr>
          <w:lang w:val="de-DE"/>
        </w:rPr>
      </w:pPr>
    </w:p>
    <w:p w:rsidR="002F2BC4" w:rsidRPr="002F2BC4" w:rsidRDefault="002F2BC4" w:rsidP="000C79A4">
      <w:pPr>
        <w:jc w:val="both"/>
        <w:rPr>
          <w:lang w:val="de-DE"/>
        </w:rPr>
      </w:pPr>
    </w:p>
    <w:p w:rsidR="002F2BC4" w:rsidRPr="002F2BC4" w:rsidRDefault="002F2BC4" w:rsidP="004C6ABD">
      <w:pPr>
        <w:ind w:firstLine="708"/>
        <w:jc w:val="both"/>
        <w:rPr>
          <w:lang w:val="de-DE"/>
        </w:rPr>
      </w:pPr>
      <w:r w:rsidRPr="002F2BC4">
        <w:rPr>
          <w:b/>
          <w:lang w:val="de-DE"/>
        </w:rPr>
        <w:t>Art. 55 -</w:t>
      </w:r>
      <w:r w:rsidRPr="002F2BC4">
        <w:rPr>
          <w:lang w:val="de-DE"/>
        </w:rPr>
        <w:t xml:space="preserve"> Artikel 14 § 1 Absatz 4 des Gesetzes vom 6. Mai 2009 zur Festlegung verschiedener Bestimmungen in Bezug auf Asyl und Migration, zuletzt abgeändert durch das Gesetz vom 26. Dezember 2013, wird wie folgt abgeändert:</w:t>
      </w:r>
    </w:p>
    <w:p w:rsidR="002F2BC4" w:rsidRPr="002F2BC4" w:rsidRDefault="002F2BC4" w:rsidP="004C6ABD">
      <w:pPr>
        <w:ind w:firstLine="708"/>
        <w:jc w:val="both"/>
        <w:rPr>
          <w:lang w:val="de-DE"/>
        </w:rPr>
      </w:pPr>
    </w:p>
    <w:p w:rsidR="002F2BC4" w:rsidRPr="002F2BC4" w:rsidRDefault="002F2BC4" w:rsidP="004C6ABD">
      <w:pPr>
        <w:ind w:firstLine="708"/>
        <w:jc w:val="both"/>
        <w:rPr>
          <w:lang w:val="de-DE"/>
        </w:rPr>
      </w:pPr>
      <w:r w:rsidRPr="002F2BC4">
        <w:rPr>
          <w:lang w:val="de-DE"/>
        </w:rPr>
        <w:t>1. Im zweiten Satz werden die Wörter "ein einziges Mal" aufgehoben und die Wörter "um einen Zeitraum von zwei Gerichtsjahren" werden durch die Wörter "um einen Zeitraum von drei Gerichtsjahren" ersetzt.</w:t>
      </w:r>
    </w:p>
    <w:p w:rsidR="002F2BC4" w:rsidRPr="002F2BC4" w:rsidRDefault="002F2BC4" w:rsidP="004C6ABD">
      <w:pPr>
        <w:ind w:firstLine="708"/>
        <w:jc w:val="both"/>
        <w:rPr>
          <w:lang w:val="de-DE"/>
        </w:rPr>
      </w:pPr>
    </w:p>
    <w:p w:rsidR="002F2BC4" w:rsidRPr="002F2BC4" w:rsidRDefault="002F2BC4" w:rsidP="004C6ABD">
      <w:pPr>
        <w:ind w:firstLine="708"/>
        <w:jc w:val="both"/>
        <w:rPr>
          <w:lang w:val="de-DE"/>
        </w:rPr>
      </w:pPr>
      <w:r w:rsidRPr="002F2BC4">
        <w:rPr>
          <w:lang w:val="de-DE"/>
        </w:rPr>
        <w:t>2. Im dritten Satz werden die Wörter "nach drei Jahren" durch die Wörter "bei jeder Verlängerung" ersetzt.</w:t>
      </w:r>
    </w:p>
    <w:p w:rsidR="002F2BC4" w:rsidRPr="002F2BC4" w:rsidRDefault="002F2BC4" w:rsidP="004C6ABD">
      <w:pPr>
        <w:ind w:firstLine="708"/>
        <w:jc w:val="both"/>
        <w:rPr>
          <w:lang w:val="de-DE"/>
        </w:rPr>
      </w:pPr>
    </w:p>
    <w:p w:rsidR="002F2BC4" w:rsidRPr="002F2BC4" w:rsidRDefault="002F2BC4" w:rsidP="004C6ABD">
      <w:pPr>
        <w:ind w:firstLine="708"/>
        <w:jc w:val="both"/>
        <w:rPr>
          <w:lang w:val="de-DE"/>
        </w:rPr>
      </w:pPr>
    </w:p>
    <w:p w:rsidR="002F2BC4" w:rsidRDefault="002F2BC4">
      <w:pPr>
        <w:rPr>
          <w:lang w:val="de-DE"/>
        </w:rPr>
      </w:pPr>
      <w:r>
        <w:rPr>
          <w:lang w:val="de-DE"/>
        </w:rPr>
        <w:br w:type="page"/>
      </w:r>
    </w:p>
    <w:p w:rsidR="002F2BC4" w:rsidRPr="002F2BC4" w:rsidRDefault="002F2BC4" w:rsidP="004C6ABD">
      <w:pPr>
        <w:jc w:val="center"/>
        <w:rPr>
          <w:lang w:val="de-DE"/>
        </w:rPr>
      </w:pPr>
      <w:r w:rsidRPr="002F2BC4">
        <w:rPr>
          <w:lang w:val="de-DE"/>
        </w:rPr>
        <w:t xml:space="preserve">KAPITEL 4 - </w:t>
      </w:r>
      <w:r w:rsidRPr="002F2BC4">
        <w:rPr>
          <w:i/>
          <w:lang w:val="de-DE"/>
        </w:rPr>
        <w:t>Inkrafttreten</w:t>
      </w:r>
    </w:p>
    <w:p w:rsidR="002F2BC4" w:rsidRPr="002F2BC4" w:rsidRDefault="002F2BC4" w:rsidP="000C79A4">
      <w:pPr>
        <w:jc w:val="both"/>
        <w:rPr>
          <w:lang w:val="de-DE"/>
        </w:rPr>
      </w:pPr>
    </w:p>
    <w:p w:rsidR="002F2BC4" w:rsidRPr="002F2BC4" w:rsidRDefault="002F2BC4" w:rsidP="000C79A4">
      <w:pPr>
        <w:jc w:val="both"/>
        <w:rPr>
          <w:lang w:val="de-DE"/>
        </w:rPr>
      </w:pPr>
    </w:p>
    <w:p w:rsidR="002F2BC4" w:rsidRPr="002F2BC4" w:rsidRDefault="002F2BC4" w:rsidP="004C6ABD">
      <w:pPr>
        <w:ind w:firstLine="708"/>
        <w:jc w:val="both"/>
        <w:rPr>
          <w:lang w:val="de-DE"/>
        </w:rPr>
      </w:pPr>
      <w:r w:rsidRPr="002F2BC4">
        <w:rPr>
          <w:b/>
          <w:lang w:val="de-DE"/>
        </w:rPr>
        <w:t>Art. 56 -</w:t>
      </w:r>
      <w:r w:rsidRPr="002F2BC4">
        <w:rPr>
          <w:lang w:val="de-DE"/>
        </w:rPr>
        <w:t xml:space="preserve"> Vorliegendes Gesetz tritt am ersten Tag des Monats nach seiner Veröffentlichung im </w:t>
      </w:r>
      <w:r w:rsidRPr="002F2BC4">
        <w:rPr>
          <w:i/>
          <w:iCs/>
          <w:lang w:val="de-DE"/>
        </w:rPr>
        <w:t>Belgischen Staatsblatt</w:t>
      </w:r>
      <w:r w:rsidRPr="002F2BC4">
        <w:rPr>
          <w:lang w:val="de-DE"/>
        </w:rPr>
        <w:t xml:space="preserve"> in Kraft.</w:t>
      </w:r>
    </w:p>
    <w:p w:rsidR="002F2BC4" w:rsidRPr="002F2BC4" w:rsidRDefault="002F2BC4" w:rsidP="004C6ABD">
      <w:pPr>
        <w:ind w:firstLine="708"/>
        <w:jc w:val="both"/>
        <w:rPr>
          <w:lang w:val="de-DE"/>
        </w:rPr>
      </w:pPr>
    </w:p>
    <w:p w:rsidR="002F2BC4" w:rsidRPr="002F2BC4" w:rsidRDefault="002F2BC4" w:rsidP="004C6ABD">
      <w:pPr>
        <w:ind w:firstLine="708"/>
        <w:jc w:val="both"/>
        <w:rPr>
          <w:lang w:val="de-DE"/>
        </w:rPr>
      </w:pPr>
    </w:p>
    <w:p w:rsidR="002F2BC4" w:rsidRPr="002F2BC4" w:rsidRDefault="002F2BC4" w:rsidP="004C6ABD">
      <w:pPr>
        <w:ind w:firstLine="708"/>
        <w:jc w:val="both"/>
        <w:rPr>
          <w:lang w:val="de-DE"/>
        </w:rPr>
      </w:pPr>
      <w:r w:rsidRPr="002F2BC4">
        <w:rPr>
          <w:lang w:val="de-DE"/>
        </w:rPr>
        <w:t xml:space="preserve">Wir fertigen das vorliegende Gesetz aus und ordnen an, dass es mit dem Staatssiegel versehen und durch das </w:t>
      </w:r>
      <w:r w:rsidRPr="002F2BC4">
        <w:rPr>
          <w:i/>
          <w:iCs/>
          <w:lang w:val="de-DE"/>
        </w:rPr>
        <w:t>Belgische Staatsblatt</w:t>
      </w:r>
      <w:r w:rsidRPr="002F2BC4">
        <w:rPr>
          <w:lang w:val="de-DE"/>
        </w:rPr>
        <w:t xml:space="preserve"> veröffentlicht wird.</w:t>
      </w:r>
    </w:p>
    <w:p w:rsidR="002F2BC4" w:rsidRPr="002F2BC4" w:rsidRDefault="002F2BC4" w:rsidP="000C79A4">
      <w:pPr>
        <w:jc w:val="both"/>
        <w:rPr>
          <w:lang w:val="de-DE"/>
        </w:rPr>
      </w:pPr>
    </w:p>
    <w:p w:rsidR="002F2BC4" w:rsidRPr="002F2BC4" w:rsidRDefault="002F2BC4" w:rsidP="000C79A4">
      <w:pPr>
        <w:jc w:val="both"/>
        <w:rPr>
          <w:lang w:val="de-DE"/>
        </w:rPr>
      </w:pPr>
    </w:p>
    <w:p w:rsidR="002F2BC4" w:rsidRPr="002F2BC4" w:rsidRDefault="002F2BC4" w:rsidP="004C6ABD">
      <w:pPr>
        <w:ind w:left="708"/>
        <w:jc w:val="both"/>
        <w:rPr>
          <w:lang w:val="de-DE"/>
        </w:rPr>
      </w:pPr>
      <w:r w:rsidRPr="002F2BC4">
        <w:rPr>
          <w:lang w:val="de-DE"/>
        </w:rPr>
        <w:t>Gegeben zu Brüssel, den 31. Juli 2020</w:t>
      </w:r>
    </w:p>
    <w:p w:rsidR="002F2BC4" w:rsidRPr="002F2BC4" w:rsidRDefault="002F2BC4" w:rsidP="004C6ABD">
      <w:pPr>
        <w:ind w:left="708"/>
        <w:jc w:val="both"/>
        <w:rPr>
          <w:lang w:val="de-DE"/>
        </w:rPr>
      </w:pPr>
    </w:p>
    <w:p w:rsidR="002F2BC4" w:rsidRPr="002F2BC4" w:rsidRDefault="002F2BC4" w:rsidP="004C6ABD">
      <w:pPr>
        <w:ind w:left="708"/>
        <w:jc w:val="both"/>
        <w:rPr>
          <w:lang w:val="de-DE"/>
        </w:rPr>
      </w:pPr>
    </w:p>
    <w:p w:rsidR="002F2BC4" w:rsidRPr="002F2BC4" w:rsidRDefault="002F2BC4" w:rsidP="004C6ABD">
      <w:pPr>
        <w:jc w:val="center"/>
        <w:rPr>
          <w:lang w:val="de-DE"/>
        </w:rPr>
      </w:pPr>
      <w:r w:rsidRPr="002F2BC4">
        <w:rPr>
          <w:lang w:val="de-DE"/>
        </w:rPr>
        <w:t>PHILIPPE</w:t>
      </w:r>
    </w:p>
    <w:p w:rsidR="002F2BC4" w:rsidRPr="002F2BC4" w:rsidRDefault="002F2BC4" w:rsidP="004C6ABD">
      <w:pPr>
        <w:jc w:val="center"/>
        <w:rPr>
          <w:lang w:val="de-DE"/>
        </w:rPr>
      </w:pPr>
    </w:p>
    <w:p w:rsidR="002F2BC4" w:rsidRPr="002F2BC4" w:rsidRDefault="002F2BC4" w:rsidP="004C6ABD">
      <w:pPr>
        <w:jc w:val="center"/>
        <w:rPr>
          <w:lang w:val="de-DE"/>
        </w:rPr>
      </w:pPr>
      <w:r w:rsidRPr="002F2BC4">
        <w:rPr>
          <w:lang w:val="de-DE"/>
        </w:rPr>
        <w:t>Von Königs wegen:</w:t>
      </w:r>
    </w:p>
    <w:p w:rsidR="002F2BC4" w:rsidRPr="002F2BC4" w:rsidRDefault="002F2BC4" w:rsidP="004C6ABD">
      <w:pPr>
        <w:jc w:val="center"/>
        <w:rPr>
          <w:lang w:val="de-DE"/>
        </w:rPr>
      </w:pPr>
    </w:p>
    <w:p w:rsidR="002F2BC4" w:rsidRPr="002F2BC4" w:rsidRDefault="002F2BC4" w:rsidP="004C6ABD">
      <w:pPr>
        <w:jc w:val="center"/>
        <w:rPr>
          <w:lang w:val="de-DE"/>
        </w:rPr>
      </w:pPr>
      <w:r w:rsidRPr="002F2BC4">
        <w:rPr>
          <w:lang w:val="de-DE"/>
        </w:rPr>
        <w:t>Die Ministerin des Asyls und der Migration</w:t>
      </w:r>
    </w:p>
    <w:p w:rsidR="002F2BC4" w:rsidRPr="002F2BC4" w:rsidRDefault="002F2BC4" w:rsidP="004C6ABD">
      <w:pPr>
        <w:jc w:val="center"/>
        <w:rPr>
          <w:lang w:val="de-DE"/>
        </w:rPr>
      </w:pPr>
      <w:r w:rsidRPr="002F2BC4">
        <w:rPr>
          <w:lang w:val="de-DE"/>
        </w:rPr>
        <w:t>M. DE BLOCK</w:t>
      </w:r>
    </w:p>
    <w:p w:rsidR="002F2BC4" w:rsidRPr="002F2BC4" w:rsidRDefault="002F2BC4" w:rsidP="004C6ABD">
      <w:pPr>
        <w:jc w:val="center"/>
        <w:rPr>
          <w:lang w:val="de-DE"/>
        </w:rPr>
      </w:pPr>
    </w:p>
    <w:p w:rsidR="002F2BC4" w:rsidRPr="002F2BC4" w:rsidRDefault="002F2BC4" w:rsidP="004C6ABD">
      <w:pPr>
        <w:jc w:val="center"/>
        <w:rPr>
          <w:lang w:val="de-DE"/>
        </w:rPr>
      </w:pPr>
      <w:r w:rsidRPr="002F2BC4">
        <w:rPr>
          <w:lang w:val="de-DE"/>
        </w:rPr>
        <w:t>Mit dem Staatssiegel versehen:</w:t>
      </w:r>
    </w:p>
    <w:p w:rsidR="002F2BC4" w:rsidRPr="002F2BC4" w:rsidRDefault="002F2BC4" w:rsidP="004C6ABD">
      <w:pPr>
        <w:jc w:val="center"/>
        <w:rPr>
          <w:lang w:val="de-DE"/>
        </w:rPr>
      </w:pPr>
    </w:p>
    <w:p w:rsidR="002F2BC4" w:rsidRPr="002F2BC4" w:rsidRDefault="002F2BC4" w:rsidP="004C6ABD">
      <w:pPr>
        <w:jc w:val="center"/>
        <w:rPr>
          <w:lang w:val="de-DE"/>
        </w:rPr>
      </w:pPr>
      <w:r w:rsidRPr="002F2BC4">
        <w:rPr>
          <w:lang w:val="de-DE"/>
        </w:rPr>
        <w:t>Der Minister der Justiz</w:t>
      </w:r>
    </w:p>
    <w:p w:rsidR="002F2BC4" w:rsidRPr="002F2BC4" w:rsidRDefault="002F2BC4" w:rsidP="004C6ABD">
      <w:pPr>
        <w:jc w:val="center"/>
        <w:rPr>
          <w:lang w:val="de-DE"/>
        </w:rPr>
      </w:pPr>
      <w:r w:rsidRPr="002F2BC4">
        <w:rPr>
          <w:lang w:val="de-DE"/>
        </w:rPr>
        <w:t>K. GEENS</w:t>
      </w:r>
    </w:p>
    <w:p w:rsidR="00233F36" w:rsidRPr="00C80000" w:rsidRDefault="00233F36" w:rsidP="00E1687C">
      <w:pPr>
        <w:jc w:val="both"/>
        <w:rPr>
          <w:lang w:val="de-DE"/>
        </w:rPr>
      </w:pPr>
    </w:p>
    <w:sectPr w:rsidR="00233F36" w:rsidRPr="00C80000" w:rsidSect="00C7272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2BC4"/>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E6D10"/>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54D9A"/>
  <w15:docId w15:val="{FDE1A5E6-86B1-4070-BBE3-9B95C2A6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6642</Words>
  <Characters>41411</Characters>
  <Application>Microsoft Office Word</Application>
  <DocSecurity>0</DocSecurity>
  <Lines>345</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2022-06-21T08:59:00Z</dcterms:created>
  <dcterms:modified xsi:type="dcterms:W3CDTF">2022-06-21T09:02:00Z</dcterms:modified>
</cp:coreProperties>
</file>