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Default="00A939C0" w:rsidP="00A939C0">
      <w:pPr>
        <w:jc w:val="center"/>
        <w:rPr>
          <w:b/>
          <w:lang w:val="de-DE"/>
        </w:rPr>
      </w:pPr>
      <w:r w:rsidRPr="00A939C0">
        <w:rPr>
          <w:b/>
          <w:lang w:val="de-DE"/>
        </w:rPr>
        <w:t>10. JULI 2020 - Königlicher Erlass zur Festlegung von Maßnahmen für den Luftverkehr infolge der Krise im Zusammenhang mit der Ausbreitung des Coronavirus</w:t>
      </w:r>
    </w:p>
    <w:p w:rsidR="00A939C0" w:rsidRPr="000A562A" w:rsidRDefault="00A939C0" w:rsidP="00A939C0">
      <w:pPr>
        <w:jc w:val="center"/>
        <w:rPr>
          <w:lang w:val="de-DE"/>
        </w:rPr>
      </w:pPr>
      <w:r>
        <w:rPr>
          <w:b/>
          <w:lang w:val="de-DE"/>
        </w:rPr>
        <w:t>(Artikel 1 bis 5, 17 und 18)</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939C0">
        <w:rPr>
          <w:lang w:val="de-DE"/>
        </w:rPr>
        <w:t>19. August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A939C0" w:rsidRPr="00A939C0" w:rsidRDefault="00A939C0" w:rsidP="00A47529">
      <w:pPr>
        <w:jc w:val="center"/>
        <w:rPr>
          <w:bCs/>
          <w:lang w:val="de-DE"/>
        </w:rPr>
      </w:pPr>
      <w:r w:rsidRPr="00A939C0">
        <w:rPr>
          <w:b/>
          <w:lang w:val="de-DE"/>
        </w:rPr>
        <w:lastRenderedPageBreak/>
        <w:t>FÖDERALER ÖFFENTLICHER DIENST MOBILITÄT UND TRANSPORTWESEN</w:t>
      </w:r>
    </w:p>
    <w:p w:rsidR="00A939C0" w:rsidRPr="00A939C0" w:rsidRDefault="00A939C0" w:rsidP="00852222">
      <w:pPr>
        <w:jc w:val="both"/>
        <w:rPr>
          <w:bCs/>
          <w:lang w:val="de-DE"/>
        </w:rPr>
      </w:pPr>
    </w:p>
    <w:p w:rsidR="00A939C0" w:rsidRPr="00A939C0" w:rsidRDefault="00A939C0" w:rsidP="00852222">
      <w:pPr>
        <w:jc w:val="both"/>
        <w:rPr>
          <w:bCs/>
          <w:lang w:val="de-DE"/>
        </w:rPr>
      </w:pPr>
    </w:p>
    <w:p w:rsidR="00A939C0" w:rsidRPr="00A939C0" w:rsidRDefault="00A939C0" w:rsidP="00852222">
      <w:pPr>
        <w:jc w:val="center"/>
        <w:rPr>
          <w:b/>
          <w:bCs/>
          <w:lang w:val="de-DE"/>
        </w:rPr>
      </w:pPr>
      <w:r w:rsidRPr="00A939C0">
        <w:rPr>
          <w:b/>
          <w:lang w:val="de-DE"/>
        </w:rPr>
        <w:t>10. JULI 2020 - Königlicher Erlass zur Festlegung von Maßnahmen für den Luftverkehr infolge der Krise im Zusammenhang mit der Ausbreitung des Coronavirus</w:t>
      </w:r>
    </w:p>
    <w:p w:rsidR="00A939C0" w:rsidRPr="00A939C0" w:rsidRDefault="00A939C0" w:rsidP="00852222">
      <w:pPr>
        <w:jc w:val="both"/>
        <w:rPr>
          <w:bCs/>
          <w:lang w:val="de-DE"/>
        </w:rPr>
      </w:pP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r>
      <w:r w:rsidRPr="00A939C0">
        <w:rPr>
          <w:lang w:val="de-DE"/>
        </w:rPr>
        <w:tab/>
      </w:r>
      <w:r w:rsidRPr="00A939C0">
        <w:rPr>
          <w:lang w:val="de-DE"/>
        </w:rPr>
        <w:tab/>
        <w:t>PHILIPPE, König der Belgier,</w:t>
      </w:r>
    </w:p>
    <w:p w:rsidR="00A939C0" w:rsidRPr="00A939C0" w:rsidRDefault="00A939C0" w:rsidP="00852222">
      <w:pPr>
        <w:jc w:val="both"/>
        <w:rPr>
          <w:bCs/>
          <w:lang w:val="de-DE"/>
        </w:rPr>
      </w:pPr>
      <w:bookmarkStart w:id="0" w:name="_GoBack"/>
      <w:bookmarkEnd w:id="0"/>
    </w:p>
    <w:p w:rsidR="00A939C0" w:rsidRPr="00A939C0" w:rsidRDefault="00A939C0" w:rsidP="00852222">
      <w:pPr>
        <w:jc w:val="both"/>
        <w:rPr>
          <w:bCs/>
          <w:lang w:val="de-DE"/>
        </w:rPr>
      </w:pPr>
      <w:r w:rsidRPr="00A939C0">
        <w:rPr>
          <w:lang w:val="de-DE"/>
        </w:rPr>
        <w:tab/>
      </w:r>
      <w:r w:rsidRPr="00A939C0">
        <w:rPr>
          <w:lang w:val="de-DE"/>
        </w:rPr>
        <w:tab/>
        <w:t>Allen Gegenwärtigen und Zukünftigen, Unser Gruß!</w:t>
      </w:r>
    </w:p>
    <w:p w:rsidR="00A939C0" w:rsidRPr="00A939C0" w:rsidRDefault="00A939C0" w:rsidP="00852222">
      <w:pPr>
        <w:jc w:val="both"/>
        <w:rPr>
          <w:bCs/>
          <w:lang w:val="de-DE"/>
        </w:rPr>
      </w:pP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Aufgrund der Verordnung (EU) 2018/395 der Kommission vom 13. März 2018 zur Festlegung detaillierter Vorschriften für den Flugbetrieb mit Ballonen sowie für die Lizenz</w:t>
      </w:r>
      <w:r w:rsidRPr="00A939C0">
        <w:rPr>
          <w:lang w:val="de-DE"/>
        </w:rPr>
        <w:softHyphen/>
        <w:t>erteilung für die Flugbesatzung von Ballonen gemäß der Verordnung (EU) 2018/1139 des Europäischen Parlaments und des Rates, des Artikels 3b Absatz 3, eingefügt durch die Durch</w:t>
      </w:r>
      <w:r w:rsidRPr="00A939C0">
        <w:rPr>
          <w:lang w:val="de-DE"/>
        </w:rPr>
        <w:softHyphen/>
        <w:t>führungsverordnung (EU) 2020/357;</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Aufgrund des Gesetzes vom 27. Juni 1937 zur Revision des Gesetzes vom 16. Novem</w:t>
      </w:r>
      <w:r w:rsidRPr="00A939C0">
        <w:rPr>
          <w:lang w:val="de-DE"/>
        </w:rPr>
        <w:softHyphen/>
        <w:t>ber 1919 über die Regelung der Luftfahrt, des Artikels 5, abgeändert durch das Gesetz vom 2. Januar 2001;</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Aufgrund des Königlichen Erlasses vom 25. Mai 1999 zur Festlegung der besonderen Bedingungen für die Zulassung ultraleichter Motorluftfahrzeuge zum Luftverkehr;</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Aufgrund des Königlichen Erlasses vom 12. Juli 2013 zur Regelung der Überprüfung der körperlichen und geistigen Tauglichkeit der Flugbesatzungs- und Kabinenbesatzungs</w:t>
      </w:r>
      <w:r w:rsidRPr="00A939C0">
        <w:rPr>
          <w:lang w:val="de-DE"/>
        </w:rPr>
        <w:softHyphen/>
        <w:t>mitglieder von zivilen Luftfahrzeugen sowie der Fluglotsen;</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Aufgrund des Königlichen Erlasses vom 25. Oktober 2013 zur Ausführung der Verord</w:t>
      </w:r>
      <w:r w:rsidRPr="00A939C0">
        <w:rPr>
          <w:lang w:val="de-DE"/>
        </w:rPr>
        <w:softHyphen/>
        <w:t>nung (EU) Nr. 1178/2011 der Kommission vom 3. November 2011 zur Festlegung technischer Vorschriften und von Verwaltungsverfahren in Bezug auf das fliegende Personal in der Zivilluftfahrt gemäß der Verordnung (EG) Nr. 216/2008 des Europäischen Parlaments und des Rates;</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Aufgrund des Königlichen Erlasses vom 10. Juni 2014 zur Festlegung der besonderen Bedingungen für die Zulassung von Motorschirmen zum Luftverkehr;</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Aufgrund des Königlichen Erlasses vom 10. April 2016 über die Verwendung von ferngesteuerten Luftfahrzeugen im belgischen Luftraum;</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Aufgrund der Stellungnahme des Finanzinspektors vom 28. April 2020;</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Aufgrund des Einverständnisses des Ministers des Haushalts vom 19. Juni 2020;</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Aufgrund der Beteiligung der Regionalregierungen;</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Aufgrund des Gutachtens Nr. 67.408/4 des Staatsrates vom 10. Juni 2020, abgegeben in Anwendung von Artikel 84 § 1 Absatz 1 Nr. 2 der am 12. Januar 1973 koordinierten Gesetze über den Staatsrat;</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In der Erwägung, dass vorliegender Erlass im Rahmen der Maßnahmen zur Be</w:t>
      </w:r>
      <w:r w:rsidRPr="00A939C0">
        <w:rPr>
          <w:lang w:val="de-DE"/>
        </w:rPr>
        <w:softHyphen/>
        <w:t>kämpfung der Ausbreitung des Coronavirus COVID-19 ergeht;</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In der Erwägung, dass in Anwendung des Ministeriellen Erlasses vom 23. März 2020 zur Festlegung von Dringlichkeitsmaßnahmen zur Eindämmung der Ausbreitung des Coronavirus COVID-19, abgeändert durch die Ministeriellen Erlasse vom 24. März 2020, 3. April 2020, 17. April 2020, 30. April 2020 und 8. Mai 2020, Reisen und Fahrten einge</w:t>
      </w:r>
      <w:r w:rsidRPr="00A939C0">
        <w:rPr>
          <w:lang w:val="de-DE"/>
        </w:rPr>
        <w:softHyphen/>
        <w:t xml:space="preserve">schränkt sind, die Regeln des Social </w:t>
      </w:r>
      <w:proofErr w:type="spellStart"/>
      <w:r w:rsidRPr="00A939C0">
        <w:rPr>
          <w:lang w:val="de-DE"/>
        </w:rPr>
        <w:t>Distancing</w:t>
      </w:r>
      <w:proofErr w:type="spellEnd"/>
      <w:r w:rsidRPr="00A939C0">
        <w:rPr>
          <w:lang w:val="de-DE"/>
        </w:rPr>
        <w:t xml:space="preserve"> gelten und Freizeitaktivitäten verboten sind, was die Möglichkeiten des Betriebs von ULM, Motorschirmen und ferngesteuerten Luft</w:t>
      </w:r>
      <w:r w:rsidRPr="00A939C0">
        <w:rPr>
          <w:lang w:val="de-DE"/>
        </w:rPr>
        <w:softHyphen/>
        <w:t>fahrzeugen beziehungsweise die Möglichkeiten eines Piloten, sein medizinisches Attest zu erneuern, begrenzt;</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In der Erwägung, dass in Anwendung von NOTAMs der Betrieb mit ULM, Motor</w:t>
      </w:r>
      <w:r w:rsidRPr="00A939C0">
        <w:rPr>
          <w:lang w:val="de-DE"/>
        </w:rPr>
        <w:softHyphen/>
        <w:t>schirmen und ferngesteuerten Luftfahrzeugen im kontrollierten Luftraum sowie Trainingsflüge und Flüge zur Ablegung der praktischen Prüfung vom 19. März 2020 bis einschließlich 8. Mai 2020 verboten sind, wobei dieser Zeitraum verlängert werden kann;</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In der Erwägung, dass es in Anbetracht dessen nicht möglich ist, eine praktische Ausbildung zu absolvieren oder eine praktische Prüfung abzulegen, um eine Lizenz für ULM, Motorschirme und ferngesteuerte Luftfahrzeuge zu erhalten;</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In der Erwägung, dass (Besatzungsmitglieder und) Piloten von ULM, Motorschirmen und RPAS im Zuge der Regierungsmaßnahmen zur Bewältigung der COVID-19-Krise möglicherweise nicht in der Lage sind, die Verordnungsbestimmungen in Bezug auf die Gültigkeitsdauer und Fristen für den Erhalt oder die Erneuerung von Ausbildungen, Prüfungen, Qualifikationen und Bescheinigungen, einschließlich medizinischer Tauglichkeitsatteste, einzuhalten;</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In der Erwägung, dass es keine Gewissheit über die Dauer der Coronavirus-Pandemie im Allgemeinen und deren Folgen für den Betrieb mit ULM, Motorschirmen und fern</w:t>
      </w:r>
      <w:r w:rsidRPr="00A939C0">
        <w:rPr>
          <w:lang w:val="de-DE"/>
        </w:rPr>
        <w:softHyphen/>
        <w:t>gesteuerten Luftfahrzeugen gibt;</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In der Erwägung, dass es unerlässlich ist, Piloten, denen es unmöglich ist, zu fliegen oder ihr medizinisches Attest zu erneuern, nicht zu benachteiligen;</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In der Erwägung, dass es notwendig ist, zeitweilige Maßnahmen zu ergreifen, insbe</w:t>
      </w:r>
      <w:r w:rsidRPr="00A939C0">
        <w:rPr>
          <w:lang w:val="de-DE"/>
        </w:rPr>
        <w:softHyphen/>
        <w:t>sondere durch die Anpassung bestimmter Fristen in den Erlassen über ULM, Motorschirme, ferngesteuerte Luftfahrzeuge und medizinische Atteste für Piloten;</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In der Erwägung, dass aufgrund der oben erwähnten Elemente und der Notwendigkeit, eine rasche Wiederaufnahme des Betriebs mit ULM, Motorschirmen und ferngesteuerten Luftfahrzeugen, insbesondere der Ausbildungstätigkeit, zu ermöglichen, die in vorliegendem Erlass aufgeführten zeitweiligen Maßnahmen im allgemeinen Interesse so schnell wie möglich ergriffen und rückwirkend ab dem 18. März 2020 wirksam werden müssen;</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In der Erwägung, dass Artikel 3b Absatz 3 der Verordnung (EU) 2018/395 der Kom</w:t>
      </w:r>
      <w:r w:rsidRPr="00A939C0">
        <w:rPr>
          <w:lang w:val="de-DE"/>
        </w:rPr>
        <w:softHyphen/>
        <w:t>mission vom 13. März 2018 zur Festlegung detaillierter Vorschriften für den Flugbetrieb mit Ballonen sowie für die Lizenzerteilung für die Flugbesatzung von Ballonen gemäß der Ver</w:t>
      </w:r>
      <w:r w:rsidRPr="00A939C0">
        <w:rPr>
          <w:lang w:val="de-DE"/>
        </w:rPr>
        <w:softHyphen/>
        <w:t>ordnung (EU) 2018/1139 des Europäischen Parlaments und des Rates, eingefügt durch Artikel 1 Absatz 5 der Durchführungsverordnung (EU) 2018/357 zur Änderung der Verord</w:t>
      </w:r>
      <w:r w:rsidRPr="00A939C0">
        <w:rPr>
          <w:lang w:val="de-DE"/>
        </w:rPr>
        <w:softHyphen/>
        <w:t>nung (EU) 2018/395 in Bezug auf Ballonpilotenlizenzen, folgenden Wortlaut enthält: "Inhabern nationaler Lizenzen für Ballone, die von einem Mitgliedstaat erteilt wurden, bevor Anhang III (Teil-BFCL) Anwendung findet, ist es gestattet, ihre Rechte bis zum 8. April 2021 weiterhin auszuüben."</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In der Erwägung, dass es daher in Anwendung der Verordnung (EU) 2018/395 der Kommission vom 13. März 2018 zwingend erforderlich ist, die Geltungsdauer der im Minis</w:t>
      </w:r>
      <w:r w:rsidRPr="00A939C0">
        <w:rPr>
          <w:lang w:val="de-DE"/>
        </w:rPr>
        <w:softHyphen/>
        <w:t>teriellen Erlass vom 27. Oktober 1982 zur Regelung der zivilen Lizenzen von Freiballonführern enthaltenen nationalen Vorschriften in Bezug auf die zivilen Lizenzen von Freiballonführern zu verlängern;</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Auf Vorschlag des Ministers der Mobilität</w:t>
      </w:r>
    </w:p>
    <w:p w:rsidR="00A939C0" w:rsidRPr="00A939C0" w:rsidRDefault="00A939C0" w:rsidP="00852222">
      <w:pPr>
        <w:jc w:val="both"/>
        <w:rPr>
          <w:bCs/>
          <w:lang w:val="de-DE"/>
        </w:rPr>
      </w:pP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r>
      <w:r w:rsidRPr="00A939C0">
        <w:rPr>
          <w:lang w:val="de-DE"/>
        </w:rPr>
        <w:tab/>
        <w:t>Haben Wir beschlossen und erlassen Wir:</w:t>
      </w:r>
    </w:p>
    <w:p w:rsidR="00A939C0" w:rsidRPr="00A939C0" w:rsidRDefault="00A939C0" w:rsidP="00852222">
      <w:pPr>
        <w:jc w:val="both"/>
        <w:rPr>
          <w:bCs/>
          <w:lang w:val="de-DE"/>
        </w:rPr>
      </w:pPr>
    </w:p>
    <w:p w:rsidR="00A939C0" w:rsidRPr="00A939C0" w:rsidRDefault="00A939C0" w:rsidP="00852222">
      <w:pPr>
        <w:jc w:val="both"/>
        <w:rPr>
          <w:bCs/>
          <w:lang w:val="de-DE"/>
        </w:rPr>
      </w:pPr>
    </w:p>
    <w:p w:rsidR="00A939C0" w:rsidRPr="00A939C0" w:rsidRDefault="00A939C0" w:rsidP="00A939C0">
      <w:pPr>
        <w:jc w:val="center"/>
        <w:rPr>
          <w:bCs/>
          <w:lang w:val="de-DE"/>
        </w:rPr>
      </w:pPr>
      <w:r w:rsidRPr="00A939C0">
        <w:rPr>
          <w:lang w:val="de-DE"/>
        </w:rPr>
        <w:t xml:space="preserve">KAPITEL 1 - </w:t>
      </w:r>
      <w:r w:rsidRPr="00A939C0">
        <w:rPr>
          <w:i/>
          <w:lang w:val="de-DE"/>
        </w:rPr>
        <w:t>Abänderungen des Königlichen Erlasses vom 25. Mai 1999 zur Festlegung der besonderen Bedingungen für die Zulassung ultraleichter Motorluftfahrzeuge zum Luftverkehr</w:t>
      </w:r>
    </w:p>
    <w:p w:rsidR="00A939C0" w:rsidRPr="00A939C0" w:rsidRDefault="00A939C0" w:rsidP="00852222">
      <w:pPr>
        <w:jc w:val="both"/>
        <w:rPr>
          <w:bCs/>
          <w:lang w:val="de-DE"/>
        </w:rPr>
      </w:pP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r>
      <w:r w:rsidRPr="00A939C0">
        <w:rPr>
          <w:b/>
          <w:bCs/>
          <w:lang w:val="de-DE"/>
        </w:rPr>
        <w:t>Artikel 1 -</w:t>
      </w:r>
      <w:r w:rsidRPr="00A939C0">
        <w:rPr>
          <w:lang w:val="de-DE"/>
        </w:rPr>
        <w:t xml:space="preserve"> In den Königlichen Erlass vom 25. Mai 1999 zur Festlegung der besonderen Bedingungen für die Zulassung ultraleichter Motorluftfahrzeuge zum Luftverkehr wird ein Artikel 31/1 mit folgendem Wortlaut eingefügt:</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"Art. 31/1 - In Abweichung von Artikel 31 § 2 Nr. 2 wird für jede Beantragung eines Berechtigungsscheins zum Üben, die im Zeitraum zwischen dem 18. März 2020 und dem 30. Juni 2020 einschließlich erfolgt, die einmonatige Frist auf drei Monate verlängert."</w:t>
      </w:r>
    </w:p>
    <w:p w:rsidR="00A939C0" w:rsidRPr="00A939C0" w:rsidRDefault="00A939C0" w:rsidP="00852222">
      <w:pPr>
        <w:jc w:val="both"/>
        <w:rPr>
          <w:bCs/>
          <w:lang w:val="de-DE"/>
        </w:rPr>
      </w:pP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r>
      <w:r w:rsidRPr="00A939C0">
        <w:rPr>
          <w:b/>
          <w:lang w:val="de-DE"/>
        </w:rPr>
        <w:t>Art. 2 </w:t>
      </w:r>
      <w:r w:rsidRPr="00A939C0">
        <w:rPr>
          <w:lang w:val="de-DE"/>
        </w:rPr>
        <w:t>- In denselben Erlass wird ein Artikel 33/1 mit folgendem Wortlaut eingefügt:</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"Art. 33/1 - § 1 - In Abweichung von Artikel 33 Absatz 1 bleibt jeder Schein, der im Zeitraum zwischen dem 18. März 2020 und dem 31. Juli 2020 einschließlich seine Gültigkeit verliert, bis einschließlich 30. September 2020 gültig, sofern der Inhaber im selben Zeitraum ein theoretisches Briefing mit einem gemäß Artikel 40 desselben Erlasses qualifizierten Flug</w:t>
      </w:r>
      <w:r w:rsidRPr="00A939C0">
        <w:rPr>
          <w:lang w:val="de-DE"/>
        </w:rPr>
        <w:softHyphen/>
        <w:t>lehrer absolviert hat, um die für den sicheren Betrieb eines ultraleichten Motorluftfahrzeugs erforderlichen theoretischen Kenntnisse aufzufrischen.</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 2 ­ In Abweichung von Artikel 33 Absatz 3 wird für jeden Antrag auf Erneuerung, der im Zeitraum zwischen dem 18. März 2020 und dem 31. Juli 2020 einschließlich eingereicht wird, die dreimonatige Frist auf sechs Monate verlängert."</w:t>
      </w:r>
    </w:p>
    <w:p w:rsidR="00A939C0" w:rsidRPr="00A939C0" w:rsidRDefault="00A939C0" w:rsidP="00852222">
      <w:pPr>
        <w:jc w:val="both"/>
        <w:rPr>
          <w:bCs/>
          <w:lang w:val="de-DE"/>
        </w:rPr>
      </w:pP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r>
      <w:r w:rsidRPr="00A939C0">
        <w:rPr>
          <w:b/>
          <w:lang w:val="de-DE"/>
        </w:rPr>
        <w:t>Art. 3 </w:t>
      </w:r>
      <w:r w:rsidRPr="00A939C0">
        <w:rPr>
          <w:lang w:val="de-DE"/>
        </w:rPr>
        <w:t>- In denselben Erlass wird ein Artikel 38/1 mit folgendem Wortlaut eingefügt:</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"Art. 38/1 - In Abweichung von Artikel 38 Absatz 2 wird die Frist von zwölf Monaten auf sechzehn Monate verlängert, wenn diese zwölfmonatige Frist im Zeitraum zwischen dem 18. März 2020 und dem 31. Juli 2020 einschließlich abläuft."</w:t>
      </w:r>
    </w:p>
    <w:p w:rsidR="00A939C0" w:rsidRPr="00A939C0" w:rsidRDefault="00A939C0" w:rsidP="00852222">
      <w:pPr>
        <w:jc w:val="both"/>
        <w:rPr>
          <w:bCs/>
          <w:lang w:val="de-DE"/>
        </w:rPr>
      </w:pP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r>
      <w:r w:rsidRPr="00A939C0">
        <w:rPr>
          <w:b/>
          <w:lang w:val="de-DE"/>
        </w:rPr>
        <w:t>Art. 4 </w:t>
      </w:r>
      <w:r w:rsidRPr="00A939C0">
        <w:rPr>
          <w:lang w:val="de-DE"/>
        </w:rPr>
        <w:t>- In denselben Erlass wird ein Artikel 39/1 mit folgendem Wortlaut eingefügt:</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"Art. 39/1 - In Abweichung von Artikel 39 Absatz 2 wird für jeden Antrag auf Erneu</w:t>
      </w:r>
      <w:r w:rsidRPr="00A939C0">
        <w:rPr>
          <w:lang w:val="de-DE"/>
        </w:rPr>
        <w:softHyphen/>
        <w:t>erung, der im Zeitraum zwischen dem 18. März 2020 und dem 31. Juli 2020 einschließlich eingereicht wird, die sechsmonatige Frist auf zwölf Monate verlängert."</w:t>
      </w:r>
    </w:p>
    <w:p w:rsidR="00A939C0" w:rsidRPr="00A939C0" w:rsidRDefault="00A939C0" w:rsidP="00852222">
      <w:pPr>
        <w:jc w:val="both"/>
        <w:rPr>
          <w:bCs/>
          <w:lang w:val="de-DE"/>
        </w:rPr>
      </w:pP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r>
      <w:r w:rsidRPr="00A939C0">
        <w:rPr>
          <w:b/>
          <w:lang w:val="de-DE"/>
        </w:rPr>
        <w:t>Art. 5 </w:t>
      </w:r>
      <w:r w:rsidRPr="00A939C0">
        <w:rPr>
          <w:lang w:val="de-DE"/>
        </w:rPr>
        <w:t>- In denselben Erlass wird ein Artikel 42/1 mit folgendem Wortlaut eingefügt:</w:t>
      </w: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t>"Art. 42/1 - In Abweichung von Artikel 42 gelten alle mit der Qualifikation als Flug</w:t>
      </w:r>
      <w:r w:rsidRPr="00A939C0">
        <w:rPr>
          <w:lang w:val="de-DE"/>
        </w:rPr>
        <w:softHyphen/>
        <w:t>lehrer verbundenen Vorrechte, die zwischen dem 18. März 2020 und dem 31. Juli 2020 ein</w:t>
      </w:r>
      <w:r w:rsidRPr="00A939C0">
        <w:rPr>
          <w:lang w:val="de-DE"/>
        </w:rPr>
        <w:softHyphen/>
        <w:t>schließlich ablaufen, bis einschließlich 30. September 2020 als gültig."</w:t>
      </w:r>
    </w:p>
    <w:p w:rsidR="00A939C0" w:rsidRPr="00A939C0" w:rsidRDefault="00A939C0" w:rsidP="00852222">
      <w:pPr>
        <w:jc w:val="both"/>
        <w:rPr>
          <w:bCs/>
          <w:lang w:val="de-DE"/>
        </w:rPr>
      </w:pPr>
    </w:p>
    <w:p w:rsidR="00A939C0" w:rsidRPr="00A939C0" w:rsidRDefault="00A939C0" w:rsidP="00852222">
      <w:pPr>
        <w:jc w:val="both"/>
        <w:rPr>
          <w:bCs/>
          <w:lang w:val="de-DE"/>
        </w:rPr>
      </w:pPr>
    </w:p>
    <w:p w:rsidR="00A939C0" w:rsidRPr="00A939C0" w:rsidRDefault="00A939C0" w:rsidP="005D5273">
      <w:pPr>
        <w:jc w:val="center"/>
        <w:rPr>
          <w:bCs/>
          <w:lang w:val="de-DE"/>
        </w:rPr>
      </w:pPr>
      <w:r w:rsidRPr="00A939C0">
        <w:rPr>
          <w:lang w:val="de-DE"/>
        </w:rPr>
        <w:t>(…)</w:t>
      </w:r>
    </w:p>
    <w:p w:rsidR="00A939C0" w:rsidRPr="00A939C0" w:rsidRDefault="00A939C0" w:rsidP="00852222">
      <w:pPr>
        <w:jc w:val="both"/>
        <w:rPr>
          <w:bCs/>
          <w:lang w:val="de-DE"/>
        </w:rPr>
      </w:pPr>
    </w:p>
    <w:p w:rsidR="00A939C0" w:rsidRPr="00A939C0" w:rsidRDefault="00A939C0" w:rsidP="00852222">
      <w:pPr>
        <w:jc w:val="both"/>
        <w:rPr>
          <w:bCs/>
          <w:lang w:val="de-DE"/>
        </w:rPr>
      </w:pPr>
    </w:p>
    <w:p w:rsidR="00A939C0" w:rsidRPr="00A939C0" w:rsidRDefault="00A939C0" w:rsidP="009E5640">
      <w:pPr>
        <w:jc w:val="center"/>
        <w:rPr>
          <w:bCs/>
          <w:lang w:val="de-DE"/>
        </w:rPr>
      </w:pPr>
      <w:r w:rsidRPr="00A939C0">
        <w:rPr>
          <w:lang w:val="de-DE"/>
        </w:rPr>
        <w:t xml:space="preserve">KAPITEL 6 - </w:t>
      </w:r>
      <w:r w:rsidRPr="00A939C0">
        <w:rPr>
          <w:i/>
          <w:lang w:val="de-DE"/>
        </w:rPr>
        <w:t>Schlussbestimmungen</w:t>
      </w:r>
    </w:p>
    <w:p w:rsidR="00A939C0" w:rsidRPr="00A939C0" w:rsidRDefault="00A939C0" w:rsidP="00852222">
      <w:pPr>
        <w:jc w:val="both"/>
        <w:rPr>
          <w:bCs/>
          <w:lang w:val="de-DE"/>
        </w:rPr>
      </w:pP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r>
      <w:r w:rsidRPr="00A939C0">
        <w:rPr>
          <w:b/>
          <w:lang w:val="de-DE"/>
        </w:rPr>
        <w:t>Art. 17 </w:t>
      </w:r>
      <w:r w:rsidRPr="00A939C0">
        <w:rPr>
          <w:lang w:val="de-DE"/>
        </w:rPr>
        <w:t>- Vorliegender Erlass wird wirksam mit 18. März 2020.</w:t>
      </w:r>
    </w:p>
    <w:p w:rsidR="00A939C0" w:rsidRPr="00A939C0" w:rsidRDefault="00A939C0" w:rsidP="00852222">
      <w:pPr>
        <w:jc w:val="both"/>
        <w:rPr>
          <w:bCs/>
          <w:lang w:val="de-DE"/>
        </w:rPr>
      </w:pPr>
    </w:p>
    <w:p w:rsidR="00A939C0" w:rsidRPr="00A939C0" w:rsidRDefault="00A939C0" w:rsidP="00852222">
      <w:pPr>
        <w:jc w:val="both"/>
        <w:rPr>
          <w:bCs/>
          <w:lang w:val="de-DE"/>
        </w:rPr>
      </w:pPr>
    </w:p>
    <w:p w:rsidR="00A939C0" w:rsidRPr="00A939C0" w:rsidRDefault="00A939C0" w:rsidP="00852222">
      <w:pPr>
        <w:jc w:val="both"/>
        <w:rPr>
          <w:bCs/>
          <w:lang w:val="de-DE"/>
        </w:rPr>
      </w:pPr>
      <w:r w:rsidRPr="00A939C0">
        <w:rPr>
          <w:lang w:val="de-DE"/>
        </w:rPr>
        <w:tab/>
      </w:r>
      <w:r w:rsidRPr="00A939C0">
        <w:rPr>
          <w:b/>
          <w:lang w:val="de-DE"/>
        </w:rPr>
        <w:t>Art. 18 </w:t>
      </w:r>
      <w:r w:rsidRPr="00A939C0">
        <w:rPr>
          <w:lang w:val="de-DE"/>
        </w:rPr>
        <w:t>- Der für den Lufttransport und die Luftfahrt zuständige Minister ist mit der Ausführung des vorliegenden Erlasses beauftragt.</w:t>
      </w:r>
    </w:p>
    <w:p w:rsidR="00A939C0" w:rsidRPr="00A939C0" w:rsidRDefault="00A939C0" w:rsidP="00852222">
      <w:pPr>
        <w:jc w:val="both"/>
        <w:rPr>
          <w:bCs/>
          <w:lang w:val="de-DE"/>
        </w:rPr>
      </w:pPr>
    </w:p>
    <w:p w:rsidR="00A939C0" w:rsidRPr="00A939C0" w:rsidRDefault="00A939C0" w:rsidP="00852222">
      <w:pPr>
        <w:jc w:val="both"/>
        <w:rPr>
          <w:bCs/>
          <w:lang w:val="de-DE"/>
        </w:rPr>
      </w:pPr>
    </w:p>
    <w:p w:rsidR="00A939C0" w:rsidRPr="00A939C0" w:rsidRDefault="00A939C0" w:rsidP="009E5640">
      <w:pPr>
        <w:rPr>
          <w:lang w:val="de-DE"/>
        </w:rPr>
      </w:pPr>
      <w:r w:rsidRPr="00A939C0">
        <w:rPr>
          <w:lang w:val="de-DE"/>
        </w:rPr>
        <w:tab/>
        <w:t>Brüssel, den 10. Juli 2020</w:t>
      </w:r>
    </w:p>
    <w:p w:rsidR="00A939C0" w:rsidRPr="00A939C0" w:rsidRDefault="00A939C0" w:rsidP="009E5640">
      <w:pPr>
        <w:rPr>
          <w:lang w:val="de-DE"/>
        </w:rPr>
      </w:pPr>
    </w:p>
    <w:p w:rsidR="00A939C0" w:rsidRPr="00A939C0" w:rsidRDefault="00A939C0" w:rsidP="009E5640">
      <w:pPr>
        <w:rPr>
          <w:lang w:val="de-DE"/>
        </w:rPr>
      </w:pPr>
    </w:p>
    <w:p w:rsidR="00A939C0" w:rsidRPr="00A939C0" w:rsidRDefault="00A939C0" w:rsidP="009E5640">
      <w:pPr>
        <w:jc w:val="center"/>
        <w:rPr>
          <w:lang w:val="de-DE"/>
        </w:rPr>
      </w:pPr>
      <w:r w:rsidRPr="00A939C0">
        <w:rPr>
          <w:lang w:val="de-DE"/>
        </w:rPr>
        <w:t>PHILIPPE</w:t>
      </w:r>
    </w:p>
    <w:p w:rsidR="00A939C0" w:rsidRPr="00A939C0" w:rsidRDefault="00A939C0" w:rsidP="009E5640">
      <w:pPr>
        <w:jc w:val="center"/>
        <w:rPr>
          <w:lang w:val="de-DE"/>
        </w:rPr>
      </w:pPr>
    </w:p>
    <w:p w:rsidR="00A939C0" w:rsidRPr="00A939C0" w:rsidRDefault="00A939C0" w:rsidP="009E5640">
      <w:pPr>
        <w:jc w:val="center"/>
        <w:rPr>
          <w:lang w:val="de-DE"/>
        </w:rPr>
      </w:pPr>
      <w:r w:rsidRPr="00A939C0">
        <w:rPr>
          <w:lang w:val="de-DE"/>
        </w:rPr>
        <w:t>Von Königs wegen:</w:t>
      </w:r>
    </w:p>
    <w:p w:rsidR="00A939C0" w:rsidRPr="00A939C0" w:rsidRDefault="00A939C0" w:rsidP="009E5640">
      <w:pPr>
        <w:jc w:val="center"/>
        <w:rPr>
          <w:lang w:val="de-DE"/>
        </w:rPr>
      </w:pPr>
    </w:p>
    <w:p w:rsidR="00A939C0" w:rsidRPr="00A939C0" w:rsidRDefault="00A939C0" w:rsidP="009E5640">
      <w:pPr>
        <w:jc w:val="center"/>
        <w:rPr>
          <w:lang w:val="de-DE"/>
        </w:rPr>
      </w:pPr>
      <w:r w:rsidRPr="00A939C0">
        <w:rPr>
          <w:lang w:val="de-DE"/>
        </w:rPr>
        <w:t xml:space="preserve">Der Minister der Mobilität, beauftragt mit </w:t>
      </w:r>
      <w:proofErr w:type="spellStart"/>
      <w:r w:rsidRPr="00A939C0">
        <w:rPr>
          <w:lang w:val="de-DE"/>
        </w:rPr>
        <w:t>Skeyes</w:t>
      </w:r>
      <w:proofErr w:type="spellEnd"/>
      <w:r w:rsidRPr="00A939C0">
        <w:rPr>
          <w:lang w:val="de-DE"/>
        </w:rPr>
        <w:t xml:space="preserve"> und der Nationalen Gesellschaft der Belgischen Eisenbahnen</w:t>
      </w:r>
    </w:p>
    <w:p w:rsidR="00A939C0" w:rsidRPr="00A47529" w:rsidRDefault="00A939C0" w:rsidP="009E5640">
      <w:pPr>
        <w:jc w:val="center"/>
      </w:pPr>
      <w:r>
        <w:t>Fr. BELLOT</w:t>
      </w:r>
    </w:p>
    <w:p w:rsidR="00233F36" w:rsidRPr="00C80000" w:rsidRDefault="00233F36" w:rsidP="00E1687C">
      <w:pPr>
        <w:jc w:val="both"/>
        <w:rPr>
          <w:lang w:val="de-DE"/>
        </w:rPr>
      </w:pPr>
    </w:p>
    <w:sectPr w:rsidR="00233F36" w:rsidRPr="00C80000" w:rsidSect="00E9467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939C0"/>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E47D67"/>
  <w15:docId w15:val="{D03150E7-D0FA-492C-9798-EFA4BDE09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8BC4D-1933-475C-B9FC-42EDD80E9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1459</Words>
  <Characters>8026</Characters>
  <Application>Microsoft Office Word</Application>
  <DocSecurity>4</DocSecurity>
  <Lines>66</Lines>
  <Paragraphs>18</Paragraphs>
  <ScaleCrop>false</ScaleCrop>
  <Company/>
  <LinksUpToDate>false</LinksUpToDate>
  <CharactersWithSpaces>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2021-09-30T09:12:00Z</dcterms:created>
  <dcterms:modified xsi:type="dcterms:W3CDTF">2021-09-30T09:12:00Z</dcterms:modified>
</cp:coreProperties>
</file>