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3D8B" w:rsidRPr="00753D8B" w:rsidRDefault="00753D8B" w:rsidP="00753D8B">
      <w:pPr>
        <w:jc w:val="both"/>
        <w:rPr>
          <w:b/>
          <w:lang w:val="de-DE"/>
        </w:rPr>
      </w:pPr>
      <w:r w:rsidRPr="00753D8B">
        <w:rPr>
          <w:b/>
          <w:lang w:val="de-DE"/>
        </w:rPr>
        <w:t>22. JUNI 2020 - Gesetz zur Abänderung des Königlichen Erlasses vom 1. Dezember 1975 zur Festlegung der allgemeinen Ordnung über den Straßenverkehr und die Benutzung der öffentlichen Straße in Bezug auf die Regelung für Fußgänger und Radfahrer</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753D8B">
        <w:rPr>
          <w:lang w:val="de-DE"/>
        </w:rPr>
        <w:t>17. März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753D8B" w:rsidRPr="00753D8B" w:rsidRDefault="00753D8B" w:rsidP="00EC7CDD">
      <w:pPr>
        <w:jc w:val="center"/>
        <w:rPr>
          <w:b/>
          <w:lang w:val="de-DE"/>
        </w:rPr>
      </w:pPr>
      <w:r w:rsidRPr="00753D8B">
        <w:rPr>
          <w:b/>
          <w:lang w:val="de-DE"/>
        </w:rPr>
        <w:lastRenderedPageBreak/>
        <w:t>FÖDERALER ÖFFENTLICHER DIENST MOBILITÄT UND TRANSPORTWESEN</w:t>
      </w:r>
    </w:p>
    <w:p w:rsidR="00753D8B" w:rsidRPr="00753D8B" w:rsidRDefault="00753D8B" w:rsidP="00EC7CDD">
      <w:pPr>
        <w:jc w:val="both"/>
        <w:rPr>
          <w:lang w:val="de-DE"/>
        </w:rPr>
      </w:pPr>
    </w:p>
    <w:p w:rsidR="00753D8B" w:rsidRPr="00753D8B" w:rsidRDefault="00753D8B" w:rsidP="00EC7CDD">
      <w:pPr>
        <w:jc w:val="both"/>
        <w:rPr>
          <w:lang w:val="de-DE"/>
        </w:rPr>
      </w:pPr>
    </w:p>
    <w:p w:rsidR="00753D8B" w:rsidRPr="00753D8B" w:rsidRDefault="00753D8B" w:rsidP="00EC7CDD">
      <w:pPr>
        <w:jc w:val="both"/>
        <w:rPr>
          <w:b/>
          <w:lang w:val="de-DE"/>
        </w:rPr>
      </w:pPr>
      <w:r w:rsidRPr="00753D8B">
        <w:rPr>
          <w:b/>
          <w:lang w:val="de-DE"/>
        </w:rPr>
        <w:t>22. JUNI 2020 - Gesetz zur Abänderung des Königlichen Erlasses vom 1. Dezember 1975 zur Festlegung der allgemeinen Ordnung über den Straßenverkehr und die Benutzung der öffentlichen Straße in Bezug auf die Regelung für Fußgänger und Radfahrer</w:t>
      </w:r>
    </w:p>
    <w:p w:rsidR="00753D8B" w:rsidRPr="00753D8B" w:rsidRDefault="00753D8B" w:rsidP="00EC7CDD">
      <w:pPr>
        <w:jc w:val="both"/>
        <w:rPr>
          <w:lang w:val="de-DE"/>
        </w:rPr>
      </w:pPr>
    </w:p>
    <w:p w:rsidR="00753D8B" w:rsidRPr="00753D8B" w:rsidRDefault="00753D8B" w:rsidP="00EC7CDD">
      <w:pPr>
        <w:jc w:val="both"/>
        <w:rPr>
          <w:lang w:val="de-DE"/>
        </w:rPr>
      </w:pPr>
    </w:p>
    <w:p w:rsidR="00753D8B" w:rsidRPr="00753D8B" w:rsidRDefault="00753D8B" w:rsidP="00AB4F11">
      <w:pPr>
        <w:ind w:left="1416" w:firstLine="708"/>
        <w:jc w:val="both"/>
        <w:rPr>
          <w:lang w:val="de-DE"/>
        </w:rPr>
      </w:pPr>
      <w:r w:rsidRPr="00753D8B">
        <w:rPr>
          <w:lang w:val="de-DE"/>
        </w:rPr>
        <w:t>PHILIPPE, König der Belgier,</w:t>
      </w:r>
    </w:p>
    <w:p w:rsidR="00753D8B" w:rsidRPr="00753D8B" w:rsidRDefault="00753D8B" w:rsidP="00EC7CDD">
      <w:pPr>
        <w:jc w:val="both"/>
        <w:rPr>
          <w:lang w:val="de-DE"/>
        </w:rPr>
      </w:pPr>
    </w:p>
    <w:p w:rsidR="00753D8B" w:rsidRPr="00753D8B" w:rsidRDefault="00753D8B" w:rsidP="00AB4F11">
      <w:pPr>
        <w:ind w:left="708" w:firstLine="708"/>
        <w:jc w:val="both"/>
        <w:rPr>
          <w:lang w:val="de-DE"/>
        </w:rPr>
      </w:pPr>
      <w:r w:rsidRPr="00753D8B">
        <w:rPr>
          <w:lang w:val="de-DE"/>
        </w:rPr>
        <w:t>Allen Gegenwärtigen und Zukünftigen, Unser Gruß!</w:t>
      </w:r>
    </w:p>
    <w:p w:rsidR="00753D8B" w:rsidRPr="00753D8B" w:rsidRDefault="00753D8B" w:rsidP="00EC7CDD">
      <w:pPr>
        <w:jc w:val="both"/>
        <w:rPr>
          <w:lang w:val="de-DE"/>
        </w:rPr>
      </w:pPr>
    </w:p>
    <w:p w:rsidR="00753D8B" w:rsidRPr="00753D8B" w:rsidRDefault="00753D8B" w:rsidP="00EC7CDD">
      <w:pPr>
        <w:jc w:val="both"/>
        <w:rPr>
          <w:lang w:val="de-DE"/>
        </w:rPr>
      </w:pPr>
    </w:p>
    <w:p w:rsidR="00753D8B" w:rsidRPr="00753D8B" w:rsidRDefault="00753D8B" w:rsidP="00AB4F11">
      <w:pPr>
        <w:ind w:firstLine="708"/>
        <w:jc w:val="both"/>
        <w:rPr>
          <w:lang w:val="de-DE"/>
        </w:rPr>
      </w:pPr>
      <w:r w:rsidRPr="00753D8B">
        <w:rPr>
          <w:lang w:val="de-DE"/>
        </w:rPr>
        <w:t>Die Abgeordnetenkammer hat das Folgende angenommen und Wir sanktionieren es:</w:t>
      </w:r>
    </w:p>
    <w:p w:rsidR="00753D8B" w:rsidRPr="00753D8B" w:rsidRDefault="00753D8B" w:rsidP="00EC7CDD">
      <w:pPr>
        <w:jc w:val="both"/>
        <w:rPr>
          <w:lang w:val="de-DE"/>
        </w:rPr>
      </w:pPr>
    </w:p>
    <w:p w:rsidR="00753D8B" w:rsidRPr="00753D8B" w:rsidRDefault="00753D8B" w:rsidP="00EC7CDD">
      <w:pPr>
        <w:jc w:val="both"/>
        <w:rPr>
          <w:lang w:val="de-DE"/>
        </w:rPr>
      </w:pPr>
    </w:p>
    <w:p w:rsidR="00753D8B" w:rsidRPr="00753D8B" w:rsidRDefault="00753D8B" w:rsidP="00AB4F11">
      <w:pPr>
        <w:ind w:firstLine="708"/>
        <w:jc w:val="both"/>
        <w:rPr>
          <w:lang w:val="de-DE"/>
        </w:rPr>
      </w:pPr>
      <w:r w:rsidRPr="00753D8B">
        <w:rPr>
          <w:b/>
          <w:bCs/>
          <w:lang w:val="de-DE"/>
        </w:rPr>
        <w:t>Artikel 1</w:t>
      </w:r>
      <w:r w:rsidRPr="00753D8B">
        <w:rPr>
          <w:b/>
          <w:lang w:val="de-DE"/>
        </w:rPr>
        <w:t> -</w:t>
      </w:r>
      <w:r w:rsidRPr="00753D8B">
        <w:rPr>
          <w:lang w:val="de-DE"/>
        </w:rPr>
        <w:t xml:space="preserve"> Vorliegendes Gesetz regelt eine in Artikel 74 der Verfassung erwähnte Angelegenheit.</w:t>
      </w:r>
    </w:p>
    <w:p w:rsidR="00753D8B" w:rsidRPr="00753D8B" w:rsidRDefault="00753D8B" w:rsidP="00EC7CDD">
      <w:pPr>
        <w:jc w:val="both"/>
        <w:rPr>
          <w:lang w:val="de-DE"/>
        </w:rPr>
      </w:pPr>
    </w:p>
    <w:p w:rsidR="00753D8B" w:rsidRPr="00753D8B" w:rsidRDefault="00753D8B" w:rsidP="00EC7CDD">
      <w:pPr>
        <w:jc w:val="both"/>
        <w:rPr>
          <w:lang w:val="de-DE"/>
        </w:rPr>
      </w:pPr>
    </w:p>
    <w:p w:rsidR="00753D8B" w:rsidRPr="00753D8B" w:rsidRDefault="00753D8B" w:rsidP="00AB4F11">
      <w:pPr>
        <w:ind w:firstLine="708"/>
        <w:jc w:val="both"/>
        <w:rPr>
          <w:lang w:val="de-DE"/>
        </w:rPr>
      </w:pPr>
      <w:r w:rsidRPr="00753D8B">
        <w:rPr>
          <w:b/>
          <w:bCs/>
          <w:lang w:val="de-DE"/>
        </w:rPr>
        <w:t>Art. 2 -</w:t>
      </w:r>
      <w:r w:rsidRPr="00753D8B">
        <w:rPr>
          <w:lang w:val="de-DE"/>
        </w:rPr>
        <w:t xml:space="preserve"> </w:t>
      </w:r>
      <w:r w:rsidRPr="00753D8B">
        <w:rPr>
          <w:i/>
          <w:lang w:val="de-DE"/>
        </w:rPr>
        <w:t>[Abänderung des französischen Textes]</w:t>
      </w:r>
    </w:p>
    <w:p w:rsidR="00753D8B" w:rsidRPr="00753D8B" w:rsidRDefault="00753D8B" w:rsidP="00EC7CDD">
      <w:pPr>
        <w:jc w:val="both"/>
        <w:rPr>
          <w:lang w:val="de-DE"/>
        </w:rPr>
      </w:pPr>
    </w:p>
    <w:p w:rsidR="00753D8B" w:rsidRPr="00753D8B" w:rsidRDefault="00753D8B" w:rsidP="00EC7CDD">
      <w:pPr>
        <w:jc w:val="both"/>
        <w:rPr>
          <w:lang w:val="de-DE"/>
        </w:rPr>
      </w:pPr>
    </w:p>
    <w:p w:rsidR="00753D8B" w:rsidRPr="00753D8B" w:rsidRDefault="00753D8B" w:rsidP="00AB4F11">
      <w:pPr>
        <w:ind w:firstLine="708"/>
        <w:jc w:val="both"/>
        <w:rPr>
          <w:lang w:val="de-DE"/>
        </w:rPr>
      </w:pPr>
      <w:r w:rsidRPr="00753D8B">
        <w:rPr>
          <w:b/>
          <w:bCs/>
          <w:lang w:val="de-DE"/>
        </w:rPr>
        <w:t>Art. 3 -</w:t>
      </w:r>
      <w:r w:rsidRPr="00753D8B">
        <w:rPr>
          <w:lang w:val="de-DE"/>
        </w:rPr>
        <w:t xml:space="preserve"> In Artikel 2.15.1 desselben Königlichen Erlasses werden die Wörter "werden Rädern gleichgesetzt" durch die Wörter "werden Fahrrädern gleichgesetzt" ersetzt.</w:t>
      </w:r>
    </w:p>
    <w:p w:rsidR="00753D8B" w:rsidRPr="00753D8B" w:rsidRDefault="00753D8B" w:rsidP="00EC7CDD">
      <w:pPr>
        <w:jc w:val="both"/>
        <w:rPr>
          <w:lang w:val="de-DE"/>
        </w:rPr>
      </w:pPr>
    </w:p>
    <w:p w:rsidR="00753D8B" w:rsidRPr="00753D8B" w:rsidRDefault="00753D8B" w:rsidP="00EC7CDD">
      <w:pPr>
        <w:jc w:val="both"/>
        <w:rPr>
          <w:lang w:val="de-DE"/>
        </w:rPr>
      </w:pPr>
    </w:p>
    <w:p w:rsidR="00753D8B" w:rsidRPr="00753D8B" w:rsidRDefault="00753D8B" w:rsidP="00AB4F11">
      <w:pPr>
        <w:ind w:firstLine="708"/>
        <w:jc w:val="both"/>
        <w:rPr>
          <w:lang w:val="de-DE"/>
        </w:rPr>
      </w:pPr>
      <w:r w:rsidRPr="00753D8B">
        <w:rPr>
          <w:b/>
          <w:bCs/>
          <w:lang w:val="de-DE"/>
        </w:rPr>
        <w:t>Art. 4 -</w:t>
      </w:r>
      <w:r w:rsidRPr="00753D8B">
        <w:rPr>
          <w:lang w:val="de-DE"/>
        </w:rPr>
        <w:t xml:space="preserve"> In Artikel 9.1.2. Nr. 1 desselben Königlichen Erlasses werden die Wörter "Drei- und vierrädrige Fahrzeuge ohne Motor, deren Breite, Ladung einbegriffen, weniger als 1 Meter beträgt, dürfen ebenfalls den Radweg benutzen." aufgehoben.</w:t>
      </w:r>
    </w:p>
    <w:p w:rsidR="00753D8B" w:rsidRPr="00753D8B" w:rsidRDefault="00753D8B" w:rsidP="00EC7CDD">
      <w:pPr>
        <w:jc w:val="both"/>
        <w:rPr>
          <w:lang w:val="de-DE"/>
        </w:rPr>
      </w:pPr>
    </w:p>
    <w:p w:rsidR="00753D8B" w:rsidRPr="00753D8B" w:rsidRDefault="00753D8B" w:rsidP="00EC7CDD">
      <w:pPr>
        <w:jc w:val="both"/>
        <w:rPr>
          <w:lang w:val="de-DE"/>
        </w:rPr>
      </w:pPr>
    </w:p>
    <w:p w:rsidR="00753D8B" w:rsidRPr="00753D8B" w:rsidRDefault="00753D8B" w:rsidP="00AB4F11">
      <w:pPr>
        <w:ind w:firstLine="708"/>
        <w:jc w:val="both"/>
        <w:rPr>
          <w:i/>
          <w:lang w:val="de-DE"/>
        </w:rPr>
      </w:pPr>
      <w:r w:rsidRPr="00753D8B">
        <w:rPr>
          <w:b/>
          <w:bCs/>
          <w:lang w:val="de-DE"/>
        </w:rPr>
        <w:t>Art. 5 -</w:t>
      </w:r>
      <w:r w:rsidRPr="00753D8B">
        <w:rPr>
          <w:lang w:val="de-DE"/>
        </w:rPr>
        <w:t xml:space="preserve"> </w:t>
      </w:r>
      <w:r w:rsidRPr="00753D8B">
        <w:rPr>
          <w:i/>
          <w:lang w:val="de-DE"/>
        </w:rPr>
        <w:t>[Abänderung des französischen Textes]</w:t>
      </w:r>
    </w:p>
    <w:p w:rsidR="00753D8B" w:rsidRPr="00753D8B" w:rsidRDefault="00753D8B" w:rsidP="00EC7CDD">
      <w:pPr>
        <w:jc w:val="both"/>
        <w:rPr>
          <w:lang w:val="de-DE"/>
        </w:rPr>
      </w:pPr>
    </w:p>
    <w:p w:rsidR="00753D8B" w:rsidRPr="00753D8B" w:rsidRDefault="00753D8B" w:rsidP="00EC7CDD">
      <w:pPr>
        <w:jc w:val="both"/>
        <w:rPr>
          <w:lang w:val="de-DE"/>
        </w:rPr>
      </w:pPr>
    </w:p>
    <w:p w:rsidR="00753D8B" w:rsidRPr="00753D8B" w:rsidRDefault="00753D8B" w:rsidP="00AB4F11">
      <w:pPr>
        <w:ind w:firstLine="708"/>
        <w:jc w:val="both"/>
        <w:rPr>
          <w:lang w:val="de-DE"/>
        </w:rPr>
      </w:pPr>
      <w:r w:rsidRPr="00753D8B">
        <w:rPr>
          <w:b/>
          <w:bCs/>
          <w:lang w:val="de-DE"/>
        </w:rPr>
        <w:t>Art. 6 -</w:t>
      </w:r>
      <w:r w:rsidRPr="00753D8B">
        <w:rPr>
          <w:lang w:val="de-DE"/>
        </w:rPr>
        <w:t xml:space="preserve"> In Artikel 22</w:t>
      </w:r>
      <w:r w:rsidRPr="00753D8B">
        <w:rPr>
          <w:i/>
          <w:iCs/>
          <w:lang w:val="de-DE"/>
        </w:rPr>
        <w:t>undecies</w:t>
      </w:r>
      <w:r w:rsidRPr="00753D8B">
        <w:rPr>
          <w:lang w:val="de-DE"/>
        </w:rPr>
        <w:t xml:space="preserve"> desselben Königlichen Erlasses werden die Wörter "Vorbehaltlich anderslautender Bestimmung des Verwalters des Straßen- und Wegenetzes ist es erlaubt, Schulstraßen mit einem Kraftfahrzeug zu verlassen." aufgehoben.</w:t>
      </w:r>
    </w:p>
    <w:p w:rsidR="00753D8B" w:rsidRPr="00753D8B" w:rsidRDefault="00753D8B" w:rsidP="00EC7CDD">
      <w:pPr>
        <w:jc w:val="both"/>
        <w:rPr>
          <w:lang w:val="de-DE"/>
        </w:rPr>
      </w:pPr>
    </w:p>
    <w:p w:rsidR="00753D8B" w:rsidRPr="00753D8B" w:rsidRDefault="00753D8B" w:rsidP="00EC7CDD">
      <w:pPr>
        <w:jc w:val="both"/>
        <w:rPr>
          <w:lang w:val="de-DE"/>
        </w:rPr>
      </w:pPr>
    </w:p>
    <w:p w:rsidR="00753D8B" w:rsidRPr="00753D8B" w:rsidRDefault="00753D8B" w:rsidP="00AB4F11">
      <w:pPr>
        <w:ind w:firstLine="708"/>
        <w:jc w:val="both"/>
        <w:rPr>
          <w:i/>
          <w:lang w:val="de-DE"/>
        </w:rPr>
      </w:pPr>
      <w:r w:rsidRPr="00753D8B">
        <w:rPr>
          <w:b/>
          <w:bCs/>
          <w:lang w:val="de-DE"/>
        </w:rPr>
        <w:t>Art. 7 -</w:t>
      </w:r>
      <w:r w:rsidRPr="00753D8B">
        <w:rPr>
          <w:lang w:val="de-DE"/>
        </w:rPr>
        <w:t xml:space="preserve"> </w:t>
      </w:r>
      <w:r w:rsidRPr="00753D8B">
        <w:rPr>
          <w:i/>
          <w:lang w:val="de-DE"/>
        </w:rPr>
        <w:t>[Abänderung des französischen Textes]</w:t>
      </w:r>
    </w:p>
    <w:p w:rsidR="00753D8B" w:rsidRPr="00753D8B" w:rsidRDefault="00753D8B" w:rsidP="00EC7CDD">
      <w:pPr>
        <w:jc w:val="both"/>
        <w:rPr>
          <w:lang w:val="de-DE"/>
        </w:rPr>
      </w:pPr>
    </w:p>
    <w:p w:rsidR="00753D8B" w:rsidRPr="00753D8B" w:rsidRDefault="00753D8B" w:rsidP="00EC7CDD">
      <w:pPr>
        <w:jc w:val="both"/>
        <w:rPr>
          <w:lang w:val="de-DE"/>
        </w:rPr>
      </w:pPr>
    </w:p>
    <w:p w:rsidR="00753D8B" w:rsidRPr="00753D8B" w:rsidRDefault="00753D8B" w:rsidP="00AB4F11">
      <w:pPr>
        <w:ind w:firstLine="708"/>
        <w:jc w:val="both"/>
        <w:rPr>
          <w:lang w:val="de-DE"/>
        </w:rPr>
      </w:pPr>
      <w:r w:rsidRPr="00753D8B">
        <w:rPr>
          <w:b/>
          <w:bCs/>
          <w:lang w:val="de-DE"/>
        </w:rPr>
        <w:t>Art. 8 -</w:t>
      </w:r>
      <w:r w:rsidRPr="00753D8B">
        <w:rPr>
          <w:lang w:val="de-DE"/>
        </w:rPr>
        <w:t xml:space="preserve"> Artikel 61.1 desselben Königlichen Erlasses wird wie folgt abgeändert:</w:t>
      </w:r>
    </w:p>
    <w:p w:rsidR="00753D8B" w:rsidRPr="00753D8B" w:rsidRDefault="00753D8B" w:rsidP="00EC7CDD">
      <w:pPr>
        <w:jc w:val="both"/>
        <w:rPr>
          <w:lang w:val="de-DE"/>
        </w:rPr>
      </w:pPr>
    </w:p>
    <w:p w:rsidR="00753D8B" w:rsidRPr="00753D8B" w:rsidRDefault="00753D8B" w:rsidP="00AB4F11">
      <w:pPr>
        <w:ind w:firstLine="708"/>
        <w:jc w:val="both"/>
        <w:rPr>
          <w:lang w:val="de-DE"/>
        </w:rPr>
      </w:pPr>
      <w:r w:rsidRPr="00753D8B">
        <w:rPr>
          <w:lang w:val="de-DE"/>
        </w:rPr>
        <w:t>1. </w:t>
      </w:r>
      <w:r w:rsidRPr="00753D8B">
        <w:rPr>
          <w:i/>
          <w:lang w:val="de-DE"/>
        </w:rPr>
        <w:t>[Abänderung des französischen und niederländischen Textes]</w:t>
      </w:r>
    </w:p>
    <w:p w:rsidR="00753D8B" w:rsidRPr="00753D8B" w:rsidRDefault="00753D8B" w:rsidP="00EC7CDD">
      <w:pPr>
        <w:jc w:val="both"/>
        <w:rPr>
          <w:lang w:val="de-DE"/>
        </w:rPr>
      </w:pPr>
    </w:p>
    <w:p w:rsidR="00753D8B" w:rsidRPr="00753D8B" w:rsidRDefault="00753D8B" w:rsidP="00AB4F11">
      <w:pPr>
        <w:ind w:firstLine="708"/>
        <w:jc w:val="both"/>
        <w:rPr>
          <w:lang w:val="de-DE"/>
        </w:rPr>
      </w:pPr>
      <w:r w:rsidRPr="00753D8B">
        <w:rPr>
          <w:lang w:val="de-DE"/>
        </w:rPr>
        <w:t>2. In Nr. 7 werden die Wörter "Diese Lichter gelten nur für Radfahrer." durch die Wörter "Diese Lichter gelten ausschließlich für Radfahrer und für Führer von zweirädrigen Kleinkrafträdern, wenn sie berechtigt sind, den Radweg zu benutzen." ersetzt.</w:t>
      </w:r>
    </w:p>
    <w:p w:rsidR="00753D8B" w:rsidRPr="00753D8B" w:rsidRDefault="00753D8B" w:rsidP="00EC7CDD">
      <w:pPr>
        <w:jc w:val="both"/>
        <w:rPr>
          <w:lang w:val="de-DE"/>
        </w:rPr>
      </w:pPr>
    </w:p>
    <w:p w:rsidR="00753D8B" w:rsidRPr="00EC7CDD" w:rsidRDefault="00753D8B" w:rsidP="00AB4F11">
      <w:pPr>
        <w:ind w:firstLine="708"/>
        <w:jc w:val="both"/>
      </w:pPr>
      <w:r>
        <w:t>3. </w:t>
      </w:r>
      <w:r w:rsidRPr="00B71B9A">
        <w:rPr>
          <w:i/>
        </w:rPr>
        <w:t>[</w:t>
      </w:r>
      <w:r w:rsidRPr="003A6497">
        <w:rPr>
          <w:i/>
          <w:lang w:val="de-DE"/>
        </w:rPr>
        <w:t>Abänderung des französischen Textes</w:t>
      </w:r>
      <w:r w:rsidRPr="00B71B9A">
        <w:rPr>
          <w:i/>
        </w:rPr>
        <w:t>]</w:t>
      </w:r>
    </w:p>
    <w:p w:rsidR="00753D8B" w:rsidRDefault="00753D8B" w:rsidP="00EC7CDD">
      <w:pPr>
        <w:jc w:val="both"/>
      </w:pPr>
      <w:bookmarkStart w:id="0" w:name="_GoBack"/>
      <w:bookmarkEnd w:id="0"/>
    </w:p>
    <w:p w:rsidR="00753D8B" w:rsidRPr="00753D8B" w:rsidRDefault="00753D8B" w:rsidP="00AB4F11">
      <w:pPr>
        <w:ind w:firstLine="708"/>
        <w:jc w:val="both"/>
        <w:rPr>
          <w:lang w:val="de-DE"/>
        </w:rPr>
      </w:pPr>
      <w:r w:rsidRPr="00753D8B">
        <w:rPr>
          <w:lang w:val="de-DE"/>
        </w:rPr>
        <w:t>4. In Nr. 8 werden die Wörter "eines Radfahrers und eines Fußgängers" durch die Wörter "eines Fahrrads und eines Fußgängers" ersetzt.</w:t>
      </w:r>
    </w:p>
    <w:p w:rsidR="00753D8B" w:rsidRPr="00753D8B" w:rsidRDefault="00753D8B" w:rsidP="00EC7CDD">
      <w:pPr>
        <w:jc w:val="both"/>
        <w:rPr>
          <w:lang w:val="de-DE"/>
        </w:rPr>
      </w:pPr>
    </w:p>
    <w:p w:rsidR="00753D8B" w:rsidRPr="00753D8B" w:rsidRDefault="00753D8B" w:rsidP="00AB4F11">
      <w:pPr>
        <w:ind w:firstLine="708"/>
        <w:jc w:val="both"/>
        <w:rPr>
          <w:lang w:val="de-DE"/>
        </w:rPr>
      </w:pPr>
      <w:r w:rsidRPr="00753D8B">
        <w:rPr>
          <w:lang w:val="de-DE"/>
        </w:rPr>
        <w:t>5. In Nr. 8 werden die Wörter "gilt dieses Licht nur für Radfahrer und Fußgänger." durch die Wörter "gilt dieses Licht ausschließlich für Radfahrer, für Führer von zweirädrigen Kleinkrafträdern, wenn sie berechtigt sind, den Radweg zu benutzen, und für Fußgänger." ersetzt.</w:t>
      </w:r>
    </w:p>
    <w:p w:rsidR="00753D8B" w:rsidRPr="00753D8B" w:rsidRDefault="00753D8B" w:rsidP="00EC7CDD">
      <w:pPr>
        <w:jc w:val="both"/>
        <w:rPr>
          <w:lang w:val="de-DE"/>
        </w:rPr>
      </w:pPr>
    </w:p>
    <w:p w:rsidR="00753D8B" w:rsidRPr="00753D8B" w:rsidRDefault="00753D8B" w:rsidP="00EC7CDD">
      <w:pPr>
        <w:jc w:val="both"/>
        <w:rPr>
          <w:lang w:val="de-DE"/>
        </w:rPr>
      </w:pPr>
    </w:p>
    <w:p w:rsidR="00753D8B" w:rsidRPr="00753D8B" w:rsidRDefault="00753D8B" w:rsidP="00AB4F11">
      <w:pPr>
        <w:ind w:firstLine="708"/>
        <w:jc w:val="both"/>
        <w:rPr>
          <w:lang w:val="de-DE"/>
        </w:rPr>
      </w:pPr>
      <w:r w:rsidRPr="00753D8B">
        <w:rPr>
          <w:b/>
          <w:bCs/>
          <w:lang w:val="de-DE"/>
        </w:rPr>
        <w:t>Art. 9 -</w:t>
      </w:r>
      <w:r w:rsidRPr="00753D8B">
        <w:rPr>
          <w:lang w:val="de-DE"/>
        </w:rPr>
        <w:t xml:space="preserve"> Der König kann die durch die Artikel 2 bis 8 abgeänderten Bestimmungen aufheben, abändern, ersetzen oder ergänzen.</w:t>
      </w:r>
    </w:p>
    <w:p w:rsidR="00753D8B" w:rsidRPr="00753D8B" w:rsidRDefault="00753D8B" w:rsidP="00EC7CDD">
      <w:pPr>
        <w:jc w:val="both"/>
        <w:rPr>
          <w:lang w:val="de-DE"/>
        </w:rPr>
      </w:pPr>
    </w:p>
    <w:p w:rsidR="00753D8B" w:rsidRPr="00753D8B" w:rsidRDefault="00753D8B" w:rsidP="00EC7CDD">
      <w:pPr>
        <w:jc w:val="both"/>
        <w:rPr>
          <w:lang w:val="de-DE"/>
        </w:rPr>
      </w:pPr>
    </w:p>
    <w:p w:rsidR="00753D8B" w:rsidRPr="00753D8B" w:rsidRDefault="00753D8B" w:rsidP="00AB4F11">
      <w:pPr>
        <w:ind w:firstLine="708"/>
        <w:jc w:val="both"/>
        <w:rPr>
          <w:lang w:val="de-DE"/>
        </w:rPr>
      </w:pPr>
      <w:r w:rsidRPr="00753D8B">
        <w:rPr>
          <w:lang w:val="de-DE"/>
        </w:rPr>
        <w:t xml:space="preserve">Wir fertigen das vorliegende Gesetz aus und ordnen an, dass es mit dem Staatssiegel versehen und durch das </w:t>
      </w:r>
      <w:r w:rsidRPr="00753D8B">
        <w:rPr>
          <w:i/>
          <w:iCs/>
          <w:lang w:val="de-DE"/>
        </w:rPr>
        <w:t>Belgische Staatsblatt</w:t>
      </w:r>
      <w:r w:rsidRPr="00753D8B">
        <w:rPr>
          <w:lang w:val="de-DE"/>
        </w:rPr>
        <w:t xml:space="preserve"> veröffentlicht wird.</w:t>
      </w:r>
    </w:p>
    <w:p w:rsidR="00753D8B" w:rsidRPr="00753D8B" w:rsidRDefault="00753D8B" w:rsidP="00EC7CDD">
      <w:pPr>
        <w:jc w:val="both"/>
        <w:rPr>
          <w:lang w:val="de-DE"/>
        </w:rPr>
      </w:pPr>
    </w:p>
    <w:p w:rsidR="00753D8B" w:rsidRPr="00753D8B" w:rsidRDefault="00753D8B" w:rsidP="00EC7CDD">
      <w:pPr>
        <w:jc w:val="both"/>
        <w:rPr>
          <w:lang w:val="de-DE"/>
        </w:rPr>
      </w:pPr>
    </w:p>
    <w:p w:rsidR="00753D8B" w:rsidRPr="00753D8B" w:rsidRDefault="00753D8B" w:rsidP="00AB4F11">
      <w:pPr>
        <w:ind w:firstLine="708"/>
        <w:jc w:val="both"/>
        <w:rPr>
          <w:lang w:val="de-DE"/>
        </w:rPr>
      </w:pPr>
      <w:r w:rsidRPr="00753D8B">
        <w:rPr>
          <w:lang w:val="de-DE"/>
        </w:rPr>
        <w:t>Gegeben zu Brüssel, den 22. Juni 2020</w:t>
      </w:r>
    </w:p>
    <w:p w:rsidR="00753D8B" w:rsidRPr="00753D8B" w:rsidRDefault="00753D8B" w:rsidP="00EC7CDD">
      <w:pPr>
        <w:jc w:val="both"/>
        <w:rPr>
          <w:lang w:val="de-DE"/>
        </w:rPr>
      </w:pPr>
    </w:p>
    <w:p w:rsidR="00753D8B" w:rsidRPr="00753D8B" w:rsidRDefault="00753D8B" w:rsidP="00EC7CDD">
      <w:pPr>
        <w:jc w:val="both"/>
        <w:rPr>
          <w:lang w:val="de-DE"/>
        </w:rPr>
      </w:pPr>
    </w:p>
    <w:p w:rsidR="00753D8B" w:rsidRPr="00753D8B" w:rsidRDefault="00753D8B" w:rsidP="00AB4F11">
      <w:pPr>
        <w:jc w:val="center"/>
        <w:rPr>
          <w:lang w:val="de-DE"/>
        </w:rPr>
      </w:pPr>
      <w:r w:rsidRPr="00753D8B">
        <w:rPr>
          <w:lang w:val="de-DE"/>
        </w:rPr>
        <w:t>PHILIPPE</w:t>
      </w:r>
    </w:p>
    <w:p w:rsidR="00753D8B" w:rsidRPr="00753D8B" w:rsidRDefault="00753D8B" w:rsidP="00AB4F11">
      <w:pPr>
        <w:jc w:val="center"/>
        <w:rPr>
          <w:lang w:val="de-DE"/>
        </w:rPr>
      </w:pPr>
    </w:p>
    <w:p w:rsidR="00753D8B" w:rsidRPr="00753D8B" w:rsidRDefault="00753D8B" w:rsidP="00AB4F11">
      <w:pPr>
        <w:jc w:val="center"/>
        <w:rPr>
          <w:lang w:val="de-DE"/>
        </w:rPr>
      </w:pPr>
      <w:r w:rsidRPr="00753D8B">
        <w:rPr>
          <w:lang w:val="de-DE"/>
        </w:rPr>
        <w:t>Von Königs wegen:</w:t>
      </w:r>
    </w:p>
    <w:p w:rsidR="00753D8B" w:rsidRPr="00753D8B" w:rsidRDefault="00753D8B" w:rsidP="00AB4F11">
      <w:pPr>
        <w:jc w:val="center"/>
        <w:rPr>
          <w:lang w:val="de-DE"/>
        </w:rPr>
      </w:pPr>
    </w:p>
    <w:p w:rsidR="00753D8B" w:rsidRPr="00753D8B" w:rsidRDefault="00753D8B" w:rsidP="00AB4F11">
      <w:pPr>
        <w:jc w:val="center"/>
        <w:rPr>
          <w:lang w:val="de-DE"/>
        </w:rPr>
      </w:pPr>
      <w:r w:rsidRPr="00753D8B">
        <w:rPr>
          <w:lang w:val="de-DE"/>
        </w:rPr>
        <w:t>Der Minister der Mobilität</w:t>
      </w:r>
    </w:p>
    <w:p w:rsidR="00753D8B" w:rsidRPr="00753D8B" w:rsidRDefault="00753D8B" w:rsidP="00AB4F11">
      <w:pPr>
        <w:jc w:val="center"/>
        <w:rPr>
          <w:lang w:val="de-DE"/>
        </w:rPr>
      </w:pPr>
      <w:r w:rsidRPr="00753D8B">
        <w:rPr>
          <w:lang w:val="de-DE"/>
        </w:rPr>
        <w:t>Fr. BELLOT</w:t>
      </w:r>
    </w:p>
    <w:p w:rsidR="00753D8B" w:rsidRPr="00753D8B" w:rsidRDefault="00753D8B" w:rsidP="00AB4F11">
      <w:pPr>
        <w:jc w:val="center"/>
        <w:rPr>
          <w:lang w:val="de-DE"/>
        </w:rPr>
      </w:pPr>
    </w:p>
    <w:p w:rsidR="00753D8B" w:rsidRPr="00753D8B" w:rsidRDefault="00753D8B" w:rsidP="00AB4F11">
      <w:pPr>
        <w:jc w:val="center"/>
        <w:rPr>
          <w:lang w:val="de-DE"/>
        </w:rPr>
      </w:pPr>
      <w:r w:rsidRPr="00753D8B">
        <w:rPr>
          <w:lang w:val="de-DE"/>
        </w:rPr>
        <w:t>Mit dem Staatssiegel versehen:</w:t>
      </w:r>
    </w:p>
    <w:p w:rsidR="00753D8B" w:rsidRPr="00753D8B" w:rsidRDefault="00753D8B" w:rsidP="00AB4F11">
      <w:pPr>
        <w:jc w:val="center"/>
        <w:rPr>
          <w:lang w:val="de-DE"/>
        </w:rPr>
      </w:pPr>
    </w:p>
    <w:p w:rsidR="00753D8B" w:rsidRPr="00753D8B" w:rsidRDefault="00753D8B" w:rsidP="00AB4F11">
      <w:pPr>
        <w:jc w:val="center"/>
        <w:rPr>
          <w:lang w:val="de-DE"/>
        </w:rPr>
      </w:pPr>
      <w:r w:rsidRPr="00753D8B">
        <w:rPr>
          <w:lang w:val="de-DE"/>
        </w:rPr>
        <w:t>Der Minister der Justiz</w:t>
      </w:r>
    </w:p>
    <w:p w:rsidR="00753D8B" w:rsidRPr="00753D8B" w:rsidRDefault="00753D8B" w:rsidP="00AB4F11">
      <w:pPr>
        <w:jc w:val="center"/>
        <w:rPr>
          <w:lang w:val="de-DE"/>
        </w:rPr>
      </w:pPr>
      <w:r w:rsidRPr="00753D8B">
        <w:rPr>
          <w:lang w:val="de-DE"/>
        </w:rPr>
        <w:t>K. GEENS</w:t>
      </w:r>
    </w:p>
    <w:p w:rsidR="00233F36" w:rsidRPr="00C80000" w:rsidRDefault="00233F36" w:rsidP="00E1687C">
      <w:pPr>
        <w:jc w:val="both"/>
        <w:rPr>
          <w:lang w:val="de-DE"/>
        </w:rPr>
      </w:pPr>
    </w:p>
    <w:sectPr w:rsidR="00233F36" w:rsidRPr="00C80000" w:rsidSect="00A80E2B">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3A6497"/>
    <w:rsid w:val="004F0197"/>
    <w:rsid w:val="0051470C"/>
    <w:rsid w:val="005D55BA"/>
    <w:rsid w:val="006F4381"/>
    <w:rsid w:val="00753D8B"/>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8AB99694-8422-4E2E-9578-B3852FE9E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436</Words>
  <Characters>2645</Characters>
  <Application>Microsoft Office Word</Application>
  <DocSecurity>0</DocSecurity>
  <Lines>22</Lines>
  <Paragraphs>6</Paragraphs>
  <ScaleCrop>false</ScaleCrop>
  <Company/>
  <LinksUpToDate>false</LinksUpToDate>
  <CharactersWithSpaces>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2022-04-26T07:13:00Z</dcterms:created>
  <dcterms:modified xsi:type="dcterms:W3CDTF">2022-04-26T08:29:00Z</dcterms:modified>
</cp:coreProperties>
</file>