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953CD5" w:rsidP="00786C4F">
      <w:pPr>
        <w:jc w:val="both"/>
        <w:rPr>
          <w:lang w:val="de-DE"/>
        </w:rPr>
      </w:pPr>
      <w:r w:rsidRPr="00953CD5">
        <w:rPr>
          <w:b/>
          <w:lang w:val="de-DE"/>
        </w:rPr>
        <w:t>16. APRIL 2020 - Königlicher Erlass zur Abänderung des Königlichen Erlasses vom 7. Dezember 2016 zur Regelung der entmaterialisierten Vorlage von privatschriftlichen Mietverträgen für die Registrierungsformalität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953CD5">
        <w:rPr>
          <w:lang w:val="de-DE"/>
        </w:rPr>
        <w:t>31. August 2021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953CD5" w:rsidRPr="00953CD5" w:rsidRDefault="00953CD5" w:rsidP="00953CD5">
      <w:pPr>
        <w:jc w:val="center"/>
        <w:rPr>
          <w:b/>
          <w:lang w:val="de-DE"/>
        </w:rPr>
      </w:pPr>
      <w:r w:rsidRPr="00953CD5">
        <w:rPr>
          <w:b/>
          <w:lang w:val="de-DE"/>
        </w:rPr>
        <w:lastRenderedPageBreak/>
        <w:t>FÖDERALER ÖFFENTLICHER DIENST FINANZEN</w:t>
      </w:r>
    </w:p>
    <w:p w:rsidR="00953CD5" w:rsidRPr="00953CD5" w:rsidRDefault="00953CD5" w:rsidP="00D163EF">
      <w:pPr>
        <w:jc w:val="both"/>
        <w:rPr>
          <w:b/>
          <w:lang w:val="de-DE"/>
        </w:rPr>
      </w:pPr>
    </w:p>
    <w:p w:rsidR="00953CD5" w:rsidRPr="00953CD5" w:rsidRDefault="00953CD5" w:rsidP="00D163EF">
      <w:pPr>
        <w:jc w:val="both"/>
        <w:rPr>
          <w:b/>
          <w:lang w:val="de-DE"/>
        </w:rPr>
      </w:pPr>
    </w:p>
    <w:p w:rsidR="00953CD5" w:rsidRPr="00953CD5" w:rsidRDefault="00953CD5" w:rsidP="00D163EF">
      <w:pPr>
        <w:jc w:val="both"/>
        <w:rPr>
          <w:b/>
          <w:lang w:val="de-DE"/>
        </w:rPr>
      </w:pPr>
      <w:r w:rsidRPr="00953CD5">
        <w:rPr>
          <w:b/>
          <w:lang w:val="de-DE"/>
        </w:rPr>
        <w:t>16. APRIL 2020 - Königlicher Erlass zur Abänderung des Königlichen Erlasses vom 7. Dezember 2016 zur Regelung der entmaterialisierten Vorlage von privatschriftlichen Mietverträgen für die Registrierungsformalität</w:t>
      </w: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lang w:val="de-DE"/>
        </w:rPr>
        <w:tab/>
      </w:r>
      <w:r w:rsidRPr="00953CD5">
        <w:rPr>
          <w:lang w:val="de-DE"/>
        </w:rPr>
        <w:tab/>
      </w:r>
      <w:r w:rsidRPr="00953CD5">
        <w:rPr>
          <w:lang w:val="de-DE"/>
        </w:rPr>
        <w:tab/>
        <w:t>PHILIPPE, König der Belgier,</w:t>
      </w: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lang w:val="de-DE"/>
        </w:rPr>
        <w:tab/>
      </w:r>
      <w:r w:rsidRPr="00953CD5">
        <w:rPr>
          <w:lang w:val="de-DE"/>
        </w:rPr>
        <w:tab/>
        <w:t xml:space="preserve">Allen Gegenwärtigen und </w:t>
      </w:r>
      <w:proofErr w:type="spellStart"/>
      <w:r w:rsidRPr="00953CD5">
        <w:rPr>
          <w:lang w:val="de-DE"/>
        </w:rPr>
        <w:t>Zukünftigen</w:t>
      </w:r>
      <w:proofErr w:type="spellEnd"/>
      <w:r w:rsidRPr="00953CD5">
        <w:rPr>
          <w:lang w:val="de-DE"/>
        </w:rPr>
        <w:t>, Unser Gruß!</w:t>
      </w: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lang w:val="de-DE"/>
        </w:rPr>
        <w:tab/>
        <w:t>Aufgrund des Registrierungs-, Hypotheken- und Kanzleigebührengesetzbuches, des Artikels 2 Absatz 3 und 4, eingefügt durch das Gesetz vom 22. Dezember 2009 und abgeändert durch das Gesetz vom 21. Dezember 2013 und das Gesetz vom 28. April 2019;</w:t>
      </w: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lang w:val="de-DE"/>
        </w:rPr>
        <w:tab/>
        <w:t>Aufgrund des Königlichen Erlasses vom 7. Dezember 2016 zur Regelung der entmaterialisierten Vorlage von privatschriftlichen Mietverträgen für die Registrierungs</w:t>
      </w:r>
      <w:r w:rsidRPr="00953CD5">
        <w:rPr>
          <w:lang w:val="de-DE"/>
        </w:rPr>
        <w:softHyphen/>
        <w:t>formalität;</w:t>
      </w: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lang w:val="de-DE"/>
        </w:rPr>
        <w:tab/>
        <w:t>Aufgrund des Gutachtens Nr. 67.113/2 des Staatsrates vom 14. April 2020, abgegeben in Anwendung von Artikel 84 § 1 Absatz 1 Nr. 2 der am 12. Januar 1973 koordinierten Gesetze über den Staatsrat;</w:t>
      </w: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lang w:val="de-DE"/>
        </w:rPr>
        <w:tab/>
        <w:t>In der Erwägung, dass es sich um einen Erlass zur bloßen Ausführung von bestehenden Rechtsvorschriften handelt und dieser Erlass an sich keine einzige neue budgetäre Auswirkung hat;</w:t>
      </w:r>
    </w:p>
    <w:p w:rsidR="00953CD5" w:rsidRPr="00953CD5" w:rsidRDefault="00953CD5" w:rsidP="00D163EF">
      <w:pPr>
        <w:jc w:val="both"/>
        <w:rPr>
          <w:lang w:val="de-DE"/>
        </w:rPr>
      </w:pPr>
      <w:bookmarkStart w:id="0" w:name="_GoBack"/>
      <w:bookmarkEnd w:id="0"/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lang w:val="de-DE"/>
        </w:rPr>
        <w:tab/>
        <w:t>In der Erwägung, dass es aufgrund von Artikel 83 Absatz 3 des Registrierungs-, Hypotheken- und Kanzleigebührengesetzbuches angebracht ist, und zwar, um mögliche Missverständnisse zu vermeiden, im Königlichen Erlass vom 7. Dezember 2016 zur Regelung der entmaterialisierten Vorlage von privatschriftlichen Mietverträgen für die Registrierungs</w:t>
      </w:r>
      <w:r w:rsidRPr="00953CD5">
        <w:rPr>
          <w:lang w:val="de-DE"/>
        </w:rPr>
        <w:softHyphen/>
        <w:t>formalität ausdrücklich anzugeben, dass der Erlass nicht auf Urkunden in Bezug auf Verträge zur Begründung oder Abtretung eines Erbpacht- oder Erbbaurechts anwendbar ist;</w:t>
      </w: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lang w:val="de-DE"/>
        </w:rPr>
        <w:tab/>
        <w:t>Auf Vorschlag des Vizepremierministers und Ministers der Finanzen</w:t>
      </w: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lang w:val="de-DE"/>
        </w:rPr>
        <w:br/>
      </w: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lang w:val="de-DE"/>
        </w:rPr>
        <w:tab/>
      </w:r>
      <w:r w:rsidRPr="00953CD5">
        <w:rPr>
          <w:lang w:val="de-DE"/>
        </w:rPr>
        <w:tab/>
        <w:t>Haben Wir beschlossen und erlassen Wir:</w:t>
      </w: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b/>
          <w:lang w:val="de-DE"/>
        </w:rPr>
        <w:tab/>
        <w:t>Artikel 1 -</w:t>
      </w:r>
      <w:r w:rsidRPr="00953CD5">
        <w:rPr>
          <w:lang w:val="de-DE"/>
        </w:rPr>
        <w:t xml:space="preserve"> Artikel 1 des Königlichen Erlasses vom 7. Dezember 2016 zur Regelung der entmaterialisierten Vorlage von privatschriftlichen Mietverträgen für die Registrierungs</w:t>
      </w:r>
      <w:r w:rsidRPr="00953CD5">
        <w:rPr>
          <w:lang w:val="de-DE"/>
        </w:rPr>
        <w:softHyphen/>
        <w:t>formalität wird durch einen Absatz mit folgendem Wortlaut ergänzt:</w:t>
      </w: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lang w:val="de-DE"/>
        </w:rPr>
        <w:tab/>
        <w:t>"Für die Anwendung des vorliegenden Erlasses wird ein Vertrag zur Begründung oder Abtretung eines Erbpacht- oder Erbbaurechts nicht mit einem Vertrag über die Vermietung, Untervermietung oder Abtretung eines Mietvertrags gleichgesetzt."</w:t>
      </w: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b/>
          <w:lang w:val="de-DE"/>
        </w:rPr>
        <w:tab/>
        <w:t>Art. 2 -</w:t>
      </w:r>
      <w:r w:rsidRPr="00953CD5">
        <w:rPr>
          <w:lang w:val="de-DE"/>
        </w:rPr>
        <w:t xml:space="preserve"> Der für Finanzen zuständige Minister ist mit der Ausführung des vorliegenden Erlasses beauftragt.</w:t>
      </w: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D163EF">
      <w:pPr>
        <w:jc w:val="both"/>
        <w:rPr>
          <w:lang w:val="de-DE"/>
        </w:rPr>
      </w:pPr>
      <w:r w:rsidRPr="00953CD5">
        <w:rPr>
          <w:lang w:val="de-DE"/>
        </w:rPr>
        <w:tab/>
        <w:t>Gegeben zu Brüssel, den 16. April 2020</w:t>
      </w:r>
    </w:p>
    <w:p w:rsidR="00953CD5" w:rsidRPr="00953CD5" w:rsidRDefault="00953CD5" w:rsidP="00D163EF">
      <w:pPr>
        <w:jc w:val="both"/>
        <w:rPr>
          <w:lang w:val="de-DE"/>
        </w:rPr>
      </w:pPr>
    </w:p>
    <w:p w:rsidR="00953CD5" w:rsidRPr="00953CD5" w:rsidRDefault="00953CD5" w:rsidP="00953CD5">
      <w:pPr>
        <w:jc w:val="center"/>
        <w:rPr>
          <w:lang w:val="de-DE"/>
        </w:rPr>
      </w:pPr>
    </w:p>
    <w:p w:rsidR="00953CD5" w:rsidRPr="00953CD5" w:rsidRDefault="00953CD5" w:rsidP="00953CD5">
      <w:pPr>
        <w:jc w:val="center"/>
        <w:rPr>
          <w:lang w:val="de-DE"/>
        </w:rPr>
      </w:pPr>
      <w:r w:rsidRPr="00953CD5">
        <w:rPr>
          <w:lang w:val="de-DE"/>
        </w:rPr>
        <w:t>PHILIPPE</w:t>
      </w:r>
    </w:p>
    <w:p w:rsidR="00953CD5" w:rsidRPr="00953CD5" w:rsidRDefault="00953CD5" w:rsidP="00953CD5">
      <w:pPr>
        <w:jc w:val="center"/>
        <w:rPr>
          <w:lang w:val="de-DE"/>
        </w:rPr>
      </w:pPr>
    </w:p>
    <w:p w:rsidR="00953CD5" w:rsidRPr="00953CD5" w:rsidRDefault="00953CD5" w:rsidP="00953CD5">
      <w:pPr>
        <w:jc w:val="center"/>
        <w:rPr>
          <w:lang w:val="de-DE"/>
        </w:rPr>
      </w:pPr>
      <w:r w:rsidRPr="00953CD5">
        <w:rPr>
          <w:lang w:val="de-DE"/>
        </w:rPr>
        <w:t>Von Königs wegen:</w:t>
      </w:r>
    </w:p>
    <w:p w:rsidR="00953CD5" w:rsidRPr="00953CD5" w:rsidRDefault="00953CD5" w:rsidP="00953CD5">
      <w:pPr>
        <w:jc w:val="center"/>
        <w:rPr>
          <w:lang w:val="de-DE"/>
        </w:rPr>
      </w:pPr>
    </w:p>
    <w:p w:rsidR="00953CD5" w:rsidRPr="00953CD5" w:rsidRDefault="00953CD5" w:rsidP="00953CD5">
      <w:pPr>
        <w:jc w:val="center"/>
        <w:rPr>
          <w:lang w:val="de-DE"/>
        </w:rPr>
      </w:pPr>
      <w:r w:rsidRPr="00953CD5">
        <w:rPr>
          <w:lang w:val="de-DE"/>
        </w:rPr>
        <w:t>Der Vizepremierminister und Minister der Finanzen</w:t>
      </w:r>
    </w:p>
    <w:p w:rsidR="00953CD5" w:rsidRPr="00D163EF" w:rsidRDefault="00953CD5" w:rsidP="00953CD5">
      <w:pPr>
        <w:jc w:val="center"/>
      </w:pPr>
      <w:r>
        <w:t>A. DE CROO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F05DF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953CD5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712D6B"/>
  <w15:docId w15:val="{A41B3152-1358-4D53-9C79-B129ADCA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443</Words>
  <Characters>2437</Characters>
  <Application>Microsoft Office Word</Application>
  <DocSecurity>4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2021-10-19T08:48:00Z</dcterms:created>
  <dcterms:modified xsi:type="dcterms:W3CDTF">2021-10-19T08:48:00Z</dcterms:modified>
</cp:coreProperties>
</file>