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EFC" w:rsidRPr="00B44EFC" w:rsidRDefault="00B44EFC" w:rsidP="00B44EFC">
      <w:pPr>
        <w:jc w:val="center"/>
        <w:rPr>
          <w:b/>
          <w:lang w:val="de-DE"/>
        </w:rPr>
      </w:pPr>
      <w:r w:rsidRPr="00B44EFC">
        <w:rPr>
          <w:b/>
          <w:lang w:val="de-DE"/>
        </w:rPr>
        <w:t>9. APRIL 2020 - Königlicher Erlass zur Abänderung des Gesetzes vom 30. August 2013 zur Einführung des Eisenbahngesetzbuches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B44EFC">
        <w:rPr>
          <w:lang w:val="de-DE"/>
        </w:rPr>
        <w:t>19. August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B44EFC" w:rsidRPr="00B44EFC" w:rsidRDefault="00B44EFC" w:rsidP="00D72110">
      <w:pPr>
        <w:jc w:val="center"/>
        <w:rPr>
          <w:b/>
          <w:lang w:val="de-DE"/>
        </w:rPr>
      </w:pPr>
      <w:r w:rsidRPr="00B44EFC">
        <w:rPr>
          <w:b/>
          <w:lang w:val="de-DE"/>
        </w:rPr>
        <w:lastRenderedPageBreak/>
        <w:t>FÖDERALER ÖFFENTLICHER DIENST MOBILITÄT UND TRANSPORTWESEN</w:t>
      </w:r>
    </w:p>
    <w:p w:rsidR="00B44EFC" w:rsidRPr="00B44EFC" w:rsidRDefault="00B44EFC" w:rsidP="00D91E3E">
      <w:pPr>
        <w:rPr>
          <w:lang w:val="de-DE"/>
        </w:rPr>
      </w:pPr>
    </w:p>
    <w:p w:rsidR="00B44EFC" w:rsidRPr="00B44EFC" w:rsidRDefault="00B44EFC" w:rsidP="00D91E3E">
      <w:pPr>
        <w:rPr>
          <w:lang w:val="de-DE"/>
        </w:rPr>
      </w:pPr>
    </w:p>
    <w:p w:rsidR="00B44EFC" w:rsidRPr="00B44EFC" w:rsidRDefault="00B44EFC" w:rsidP="00D72110">
      <w:pPr>
        <w:jc w:val="center"/>
        <w:rPr>
          <w:b/>
          <w:lang w:val="de-DE"/>
        </w:rPr>
      </w:pPr>
      <w:r w:rsidRPr="00B44EFC">
        <w:rPr>
          <w:b/>
          <w:lang w:val="de-DE"/>
        </w:rPr>
        <w:t>Generaldirektion Nachhaltige Mobilitäts- und Eisenbahnpolitik</w:t>
      </w:r>
    </w:p>
    <w:p w:rsidR="00B44EFC" w:rsidRPr="00B44EFC" w:rsidRDefault="00B44EFC" w:rsidP="00D91E3E">
      <w:pPr>
        <w:rPr>
          <w:lang w:val="de-DE"/>
        </w:rPr>
      </w:pPr>
    </w:p>
    <w:p w:rsidR="00B44EFC" w:rsidRPr="00B44EFC" w:rsidRDefault="00B44EFC" w:rsidP="00D91E3E">
      <w:pPr>
        <w:rPr>
          <w:lang w:val="de-DE"/>
        </w:rPr>
      </w:pPr>
    </w:p>
    <w:p w:rsidR="00B44EFC" w:rsidRPr="00B44EFC" w:rsidRDefault="00B44EFC" w:rsidP="00D72110">
      <w:pPr>
        <w:jc w:val="center"/>
        <w:rPr>
          <w:b/>
          <w:lang w:val="de-DE"/>
        </w:rPr>
      </w:pPr>
      <w:r w:rsidRPr="00B44EFC">
        <w:rPr>
          <w:b/>
          <w:lang w:val="de-DE"/>
        </w:rPr>
        <w:t>9. APRIL 2020 - Königlicher Erlass zur Abänderung des Gesetzes vom 30. August 2013 zur Einführung des Eisenbahngesetzbuches</w:t>
      </w:r>
    </w:p>
    <w:p w:rsidR="00B44EFC" w:rsidRPr="00B44EFC" w:rsidRDefault="00B44EFC" w:rsidP="00D72110">
      <w:pPr>
        <w:jc w:val="center"/>
        <w:rPr>
          <w:lang w:val="de-DE"/>
        </w:rPr>
      </w:pPr>
    </w:p>
    <w:p w:rsidR="00B44EFC" w:rsidRPr="00B44EFC" w:rsidRDefault="00B44EFC" w:rsidP="00D72110">
      <w:pPr>
        <w:jc w:val="center"/>
        <w:rPr>
          <w:lang w:val="de-DE"/>
        </w:rPr>
      </w:pPr>
    </w:p>
    <w:p w:rsidR="00B44EFC" w:rsidRPr="00B44EFC" w:rsidRDefault="00B44EFC" w:rsidP="00BA5BF7">
      <w:pPr>
        <w:ind w:firstLine="708"/>
        <w:jc w:val="both"/>
        <w:rPr>
          <w:lang w:val="de-DE"/>
        </w:rPr>
      </w:pPr>
      <w:r w:rsidRPr="00B44EFC">
        <w:rPr>
          <w:b/>
          <w:lang w:val="de-DE"/>
        </w:rPr>
        <w:t>Artikel 1 -</w:t>
      </w:r>
      <w:r w:rsidRPr="00B44EFC">
        <w:rPr>
          <w:lang w:val="de-DE"/>
        </w:rPr>
        <w:t xml:space="preserve"> In Anlage 12 zum Gesetz vom 30. August 2013 zur Einführung des Eisenbahngesetzbuches wird Punkt 8 wie folgt ersetzt:</w:t>
      </w:r>
    </w:p>
    <w:p w:rsidR="00B44EFC" w:rsidRPr="00B44EFC" w:rsidRDefault="00B44EFC" w:rsidP="00BA5BF7">
      <w:pPr>
        <w:ind w:firstLine="708"/>
        <w:jc w:val="both"/>
        <w:rPr>
          <w:lang w:val="de-DE"/>
        </w:rPr>
      </w:pPr>
    </w:p>
    <w:p w:rsidR="00B44EFC" w:rsidRPr="00B44EFC" w:rsidRDefault="00B44EFC" w:rsidP="00BA5BF7">
      <w:pPr>
        <w:ind w:firstLine="708"/>
        <w:jc w:val="both"/>
        <w:rPr>
          <w:lang w:val="de-DE"/>
        </w:rPr>
      </w:pPr>
      <w:r w:rsidRPr="00B44EFC">
        <w:rPr>
          <w:lang w:val="de-DE"/>
        </w:rPr>
        <w:t>"8. Sprache</w:t>
      </w:r>
    </w:p>
    <w:p w:rsidR="00B44EFC" w:rsidRPr="00B44EFC" w:rsidRDefault="00B44EFC" w:rsidP="00BA5BF7">
      <w:pPr>
        <w:ind w:firstLine="708"/>
        <w:jc w:val="both"/>
        <w:rPr>
          <w:lang w:val="de-DE"/>
        </w:rPr>
      </w:pPr>
    </w:p>
    <w:p w:rsidR="00B44EFC" w:rsidRPr="00B44EFC" w:rsidRDefault="00B44EFC" w:rsidP="00BA5BF7">
      <w:pPr>
        <w:ind w:firstLine="708"/>
        <w:jc w:val="both"/>
        <w:rPr>
          <w:lang w:val="de-DE"/>
        </w:rPr>
      </w:pPr>
      <w:r w:rsidRPr="00B44EFC">
        <w:rPr>
          <w:lang w:val="de-DE"/>
        </w:rPr>
        <w:t>Siehe die Verordnung (EU) 2019/554 der Kommission vom 5. April 2019 zur Änderung des Anhangs VI der Richtlinie 2007/59/EG des Europäischen Parlaments und des Rates über die Zertifizierung von Triebfahrzeugführern, die Lokomotiven und Züge im Eisenbahnsystem in der Gemeinschaft führen."</w:t>
      </w:r>
    </w:p>
    <w:p w:rsidR="00B44EFC" w:rsidRPr="00B44EFC" w:rsidRDefault="00B44EFC" w:rsidP="00BA5BF7">
      <w:pPr>
        <w:ind w:firstLine="708"/>
        <w:jc w:val="both"/>
        <w:rPr>
          <w:lang w:val="de-DE"/>
        </w:rPr>
      </w:pPr>
    </w:p>
    <w:p w:rsidR="00B44EFC" w:rsidRPr="00B44EFC" w:rsidRDefault="00B44EFC" w:rsidP="00BA5BF7">
      <w:pPr>
        <w:ind w:firstLine="708"/>
        <w:jc w:val="both"/>
        <w:rPr>
          <w:lang w:val="de-DE"/>
        </w:rPr>
      </w:pPr>
    </w:p>
    <w:p w:rsidR="00B44EFC" w:rsidRPr="00B44EFC" w:rsidRDefault="00B44EFC" w:rsidP="00BA5BF7">
      <w:pPr>
        <w:ind w:firstLine="708"/>
        <w:jc w:val="both"/>
        <w:rPr>
          <w:lang w:val="de-DE"/>
        </w:rPr>
      </w:pPr>
      <w:r w:rsidRPr="00B44EFC">
        <w:rPr>
          <w:b/>
          <w:lang w:val="de-DE"/>
        </w:rPr>
        <w:t>Art. 2 -</w:t>
      </w:r>
      <w:r w:rsidRPr="00B44EFC">
        <w:rPr>
          <w:lang w:val="de-DE"/>
        </w:rPr>
        <w:t xml:space="preserve"> Der für den Eisenbahnverkehr zuständige Minister ist mit der Ausführung des vorliegenden Erlasses beauftragt.</w:t>
      </w:r>
    </w:p>
    <w:p w:rsidR="00233F36" w:rsidRPr="00C80000" w:rsidRDefault="00233F36" w:rsidP="00E1687C">
      <w:pPr>
        <w:jc w:val="both"/>
        <w:rPr>
          <w:lang w:val="de-DE"/>
        </w:rPr>
      </w:pPr>
      <w:bookmarkStart w:id="0" w:name="_GoBack"/>
      <w:bookmarkEnd w:id="0"/>
    </w:p>
    <w:sectPr w:rsidR="00233F36" w:rsidRPr="00C80000" w:rsidSect="00667C3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44EFC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2241F3"/>
  <w15:docId w15:val="{9F48943C-2085-440A-9E71-496D7F04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EFC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928</Characters>
  <Application>Microsoft Office Word</Application>
  <DocSecurity>4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2022-09-20T13:51:00Z</dcterms:created>
  <dcterms:modified xsi:type="dcterms:W3CDTF">2022-09-20T13:51:00Z</dcterms:modified>
</cp:coreProperties>
</file>