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D6C71" w:rsidP="00786C4F">
      <w:pPr>
        <w:jc w:val="both"/>
        <w:rPr>
          <w:lang w:val="de-DE"/>
        </w:rPr>
      </w:pPr>
      <w:r w:rsidRPr="007D6C71">
        <w:rPr>
          <w:b/>
          <w:lang w:val="de-DE"/>
        </w:rPr>
        <w:t>1. MÄRZ 2020 - Königlicher Erlass zur Abänderung des Gesetzes vom 11. Mai 2003 über den Schutz des Titels und des Berufs eines Landmesser-Gutachters und des Gesetzes vom 11. Februar 2013 zur Regelung des Berufs des Immobilienmaklers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D6C71">
        <w:rPr>
          <w:lang w:val="de-DE"/>
        </w:rPr>
        <w:t>30.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D6C71" w:rsidRPr="007D6C71" w:rsidRDefault="007D6C71" w:rsidP="007D6C71">
      <w:pPr>
        <w:jc w:val="center"/>
        <w:rPr>
          <w:b/>
          <w:lang w:val="de-DE"/>
        </w:rPr>
      </w:pPr>
      <w:r w:rsidRPr="007D6C71">
        <w:rPr>
          <w:b/>
          <w:lang w:val="de-DE"/>
        </w:rPr>
        <w:lastRenderedPageBreak/>
        <w:t>FÖDERALER ÖFFENTLICHER DIENST WIRTSCHAFT, KMB, MITTELSTAND UND ENERGIE</w:t>
      </w:r>
    </w:p>
    <w:p w:rsidR="007D6C71" w:rsidRPr="007D6C71" w:rsidRDefault="007D6C71" w:rsidP="00616EDD">
      <w:pPr>
        <w:jc w:val="both"/>
        <w:rPr>
          <w:lang w:val="de-DE"/>
        </w:rPr>
      </w:pPr>
    </w:p>
    <w:p w:rsidR="007D6C71" w:rsidRPr="007D6C71" w:rsidRDefault="007D6C71" w:rsidP="00616EDD">
      <w:pPr>
        <w:jc w:val="both"/>
        <w:rPr>
          <w:lang w:val="de-DE"/>
        </w:rPr>
      </w:pPr>
    </w:p>
    <w:p w:rsidR="007D6C71" w:rsidRPr="007D6C71" w:rsidRDefault="007D6C71" w:rsidP="00616EDD">
      <w:pPr>
        <w:jc w:val="both"/>
        <w:rPr>
          <w:b/>
          <w:lang w:val="de-DE"/>
        </w:rPr>
      </w:pPr>
      <w:r w:rsidRPr="007D6C71">
        <w:rPr>
          <w:b/>
          <w:lang w:val="de-DE"/>
        </w:rPr>
        <w:t>1. MÄRZ 2020 - Königlicher Erlass zur Abänderung des Gesetzes vom 11. Mai 2003 über den Schutz des Titels und des Berufs eines Landmesser-Gutachters und des Gesetzes vom 11. Februar 2013 zur Regelung des Berufs des Immobilienmaklers</w:t>
      </w:r>
    </w:p>
    <w:p w:rsidR="007D6C71" w:rsidRPr="007D6C71" w:rsidRDefault="007D6C71" w:rsidP="00C17BFE">
      <w:pPr>
        <w:jc w:val="both"/>
        <w:rPr>
          <w:lang w:val="de-DE"/>
        </w:rPr>
      </w:pP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r>
      <w:r w:rsidRPr="007D6C71">
        <w:rPr>
          <w:lang w:val="de-DE"/>
        </w:rPr>
        <w:tab/>
      </w:r>
      <w:r w:rsidRPr="007D6C71">
        <w:rPr>
          <w:lang w:val="de-DE"/>
        </w:rPr>
        <w:tab/>
        <w:t>PHILIPPE, König der Belgier,</w:t>
      </w: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r>
      <w:r w:rsidRPr="007D6C71">
        <w:rPr>
          <w:lang w:val="de-DE"/>
        </w:rPr>
        <w:tab/>
        <w:t>Allen Gegenwärtigen und Zukünftigen, Unser Gruß!</w:t>
      </w:r>
    </w:p>
    <w:p w:rsidR="007D6C71" w:rsidRPr="007D6C71" w:rsidRDefault="007D6C71" w:rsidP="00C17BFE">
      <w:pPr>
        <w:jc w:val="both"/>
        <w:rPr>
          <w:lang w:val="de-DE"/>
        </w:rPr>
      </w:pP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t>Aufgrund des Gesetzes vom 11. Mai 2003 über den Schutz des Titels und des Berufs eines Landmesser-Gutachters, des Artikels 2/4, eingefügt durch das Gesetz vom 21. Juli 2017;</w:t>
      </w: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t>Aufgrund des Gesetzes vom 11. Februar 2013 zur Regelung des Berufs des Immobilienmaklers, des Artikels 9/2, eingefügt durch das Gesetz vom 21. Juli 2017;</w:t>
      </w: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t>Aufgrund des Gutachtens Nr. 66.748/1 des Staatsrates vom 24. Dezember 2019, abgegeben in Anwendung von Artikel 84 § 1 Absatz 1 Nr. 2 der am 12. Januar 1973 koordinierten Gesetze über den Staatsrat;</w:t>
      </w: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t>Auf Vorschlag des Ministers des Mittelstands, der Selbständigen und der KMB</w:t>
      </w:r>
    </w:p>
    <w:p w:rsidR="007D6C71" w:rsidRPr="007D6C71" w:rsidRDefault="007D6C71" w:rsidP="00C17BFE">
      <w:pPr>
        <w:jc w:val="both"/>
        <w:rPr>
          <w:lang w:val="de-DE"/>
        </w:rPr>
      </w:pPr>
    </w:p>
    <w:p w:rsidR="007D6C71" w:rsidRPr="007D6C71" w:rsidRDefault="007D6C71" w:rsidP="00C17BFE">
      <w:pPr>
        <w:jc w:val="both"/>
        <w:rPr>
          <w:lang w:val="de-DE"/>
        </w:rPr>
      </w:pPr>
    </w:p>
    <w:p w:rsidR="007D6C71" w:rsidRPr="007D6C71" w:rsidRDefault="007D6C71" w:rsidP="00C17BFE">
      <w:pPr>
        <w:jc w:val="both"/>
        <w:rPr>
          <w:lang w:val="de-DE"/>
        </w:rPr>
      </w:pPr>
      <w:r w:rsidRPr="007D6C71">
        <w:rPr>
          <w:lang w:val="de-DE"/>
        </w:rPr>
        <w:tab/>
      </w:r>
      <w:r w:rsidRPr="007D6C71">
        <w:rPr>
          <w:lang w:val="de-DE"/>
        </w:rPr>
        <w:tab/>
        <w:t>Haben Wir beschlossen und erlassen Wir:</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7D6C71">
      <w:pPr>
        <w:jc w:val="center"/>
        <w:rPr>
          <w:i/>
          <w:lang w:val="de-DE"/>
        </w:rPr>
      </w:pPr>
      <w:r w:rsidRPr="007D6C71">
        <w:rPr>
          <w:lang w:val="de-DE"/>
        </w:rPr>
        <w:t xml:space="preserve">KAPITEL 1 - </w:t>
      </w:r>
      <w:r w:rsidRPr="007D6C71">
        <w:rPr>
          <w:i/>
          <w:lang w:val="de-DE"/>
        </w:rPr>
        <w:t>Allgemeine Bestimmung</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855CD6">
      <w:pPr>
        <w:jc w:val="both"/>
        <w:rPr>
          <w:lang w:val="de-DE"/>
        </w:rPr>
      </w:pPr>
      <w:r w:rsidRPr="007D6C71">
        <w:rPr>
          <w:b/>
          <w:lang w:val="de-DE"/>
        </w:rPr>
        <w:tab/>
        <w:t>Artikel 1 -</w:t>
      </w:r>
      <w:r w:rsidRPr="007D6C71">
        <w:rPr>
          <w:lang w:val="de-DE"/>
        </w:rPr>
        <w:t xml:space="preserve"> Vorliegender Erlass dient der Teilumsetzung der Richtlinie 2005/36/EG des Europäischen Parlaments und des Rates vom 7. September 2005 über die Anerkennung von Berufsqualifikationen.</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7D6C71">
      <w:pPr>
        <w:jc w:val="center"/>
        <w:rPr>
          <w:i/>
          <w:lang w:val="de-DE"/>
        </w:rPr>
      </w:pPr>
      <w:r w:rsidRPr="007D6C71">
        <w:rPr>
          <w:lang w:val="de-DE"/>
        </w:rPr>
        <w:t xml:space="preserve">KAPITEL 2 ­ </w:t>
      </w:r>
      <w:r w:rsidRPr="007D6C71">
        <w:rPr>
          <w:i/>
          <w:lang w:val="de-DE"/>
        </w:rPr>
        <w:t>Abänderung des Gesetzes vom 11. Mai 2003 über den Schutz des Titels und des Berufs eines Landmesser-Gutachters</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855CD6">
      <w:pPr>
        <w:jc w:val="both"/>
        <w:rPr>
          <w:lang w:val="de-DE"/>
        </w:rPr>
      </w:pPr>
      <w:r w:rsidRPr="007D6C71">
        <w:rPr>
          <w:b/>
          <w:lang w:val="de-DE"/>
        </w:rPr>
        <w:tab/>
      </w:r>
      <w:r w:rsidRPr="007D6C71">
        <w:rPr>
          <w:b/>
          <w:bCs/>
          <w:lang w:val="de-DE"/>
        </w:rPr>
        <w:t>Art. 2</w:t>
      </w:r>
      <w:r w:rsidRPr="007D6C71">
        <w:rPr>
          <w:b/>
          <w:lang w:val="de-DE"/>
        </w:rPr>
        <w:t xml:space="preserve"> </w:t>
      </w:r>
      <w:r w:rsidRPr="007D6C71">
        <w:rPr>
          <w:b/>
          <w:bCs/>
          <w:lang w:val="de-DE"/>
        </w:rPr>
        <w:t>-</w:t>
      </w:r>
      <w:r w:rsidRPr="007D6C71">
        <w:rPr>
          <w:lang w:val="de-DE"/>
        </w:rPr>
        <w:t xml:space="preserve"> In Artikel 2/3 § 2 des Gesetzes vom 11. Mai 2003 über den Schutz des Titels und des Berufs eines Landmesser-Gutachters, eingefügt durch das Gesetz vom 21. Juli 2017, wird der Satz "Bei der Vorlage darf die Versicherungsbescheinigung nicht älter als drei Monate sein." aufgehoben.</w:t>
      </w:r>
    </w:p>
    <w:p w:rsidR="007D6C71" w:rsidRPr="007D6C71" w:rsidRDefault="007D6C71" w:rsidP="00855CD6">
      <w:pPr>
        <w:jc w:val="both"/>
        <w:rPr>
          <w:lang w:val="de-DE"/>
        </w:rPr>
      </w:pPr>
    </w:p>
    <w:p w:rsidR="007D6C71" w:rsidRPr="007D6C71" w:rsidRDefault="007D6C71" w:rsidP="00855CD6">
      <w:pPr>
        <w:jc w:val="both"/>
        <w:rPr>
          <w:lang w:val="de-DE"/>
        </w:rPr>
      </w:pPr>
    </w:p>
    <w:p w:rsidR="007D6C71" w:rsidRDefault="007D6C71">
      <w:pPr>
        <w:rPr>
          <w:lang w:val="de-DE"/>
        </w:rPr>
      </w:pPr>
      <w:r>
        <w:rPr>
          <w:lang w:val="de-DE"/>
        </w:rPr>
        <w:br w:type="page"/>
      </w:r>
    </w:p>
    <w:p w:rsidR="007D6C71" w:rsidRPr="007D6C71" w:rsidRDefault="007D6C71" w:rsidP="007D6C71">
      <w:pPr>
        <w:jc w:val="center"/>
        <w:rPr>
          <w:i/>
          <w:lang w:val="de-DE"/>
        </w:rPr>
      </w:pPr>
      <w:r w:rsidRPr="007D6C71">
        <w:rPr>
          <w:lang w:val="de-DE"/>
        </w:rPr>
        <w:t xml:space="preserve">KAPITEL 3 ­ </w:t>
      </w:r>
      <w:r w:rsidRPr="007D6C71">
        <w:rPr>
          <w:i/>
          <w:lang w:val="de-DE"/>
        </w:rPr>
        <w:t>Abänderungen des Gesetzes vom 11. Februar 2013 zur Regelung des Berufs des Immobilienmaklers</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855CD6">
      <w:pPr>
        <w:jc w:val="both"/>
        <w:rPr>
          <w:lang w:val="de-DE"/>
        </w:rPr>
      </w:pPr>
      <w:r w:rsidRPr="007D6C71">
        <w:rPr>
          <w:b/>
          <w:lang w:val="de-DE"/>
        </w:rPr>
        <w:tab/>
        <w:t>Art. 3 ­</w:t>
      </w:r>
      <w:r w:rsidRPr="007D6C71">
        <w:rPr>
          <w:lang w:val="de-DE"/>
        </w:rPr>
        <w:t xml:space="preserve"> Artikel 4 des Gesetzes vom 11. Februar 2013 zur Regelung des Berufs des Immobilienmaklers wird durch einen Absatz mit folgendem Wortlaut ergänzt:</w:t>
      </w:r>
    </w:p>
    <w:p w:rsidR="007D6C71" w:rsidRPr="007D6C71" w:rsidRDefault="007D6C71" w:rsidP="00855CD6">
      <w:pPr>
        <w:jc w:val="both"/>
        <w:rPr>
          <w:lang w:val="de-DE"/>
        </w:rPr>
      </w:pPr>
    </w:p>
    <w:p w:rsidR="007D6C71" w:rsidRPr="007D6C71" w:rsidRDefault="007D6C71" w:rsidP="00855CD6">
      <w:pPr>
        <w:jc w:val="both"/>
        <w:rPr>
          <w:lang w:val="de-DE"/>
        </w:rPr>
      </w:pPr>
      <w:r w:rsidRPr="007D6C71">
        <w:rPr>
          <w:lang w:val="de-DE"/>
        </w:rPr>
        <w:tab/>
        <w:t>"Bescheinigungen, die von Versicherungsträgern anderer Mitgliedstaaten ausgestellt wurden, werden als gleichwertig anerkannt, sofern die Sicherheit gleichwertig oder aufgrund ihrer Zweckbestimmung und der vorgesehenen Deckung in Bezug auf das versicherte Risiko, die Versicherungssumme oder die Höchstgrenze der Sicherheit und möglicher Ausnahmen von der Deckung im Wesentlichen vergleichbar ist mit der Sicherheit, die aufgrund der in Belgien geltenden Gesetzes- oder Verordnungsbestimmungen vorgesehen ist. Besteht nur eine teilweise Gleichwertigkeit der Sicherheit, so kann das Institut eine zusätzliche Sicherheit verlangen, um nicht gedeckte Risiken abzusichern."</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855CD6">
      <w:pPr>
        <w:jc w:val="both"/>
        <w:rPr>
          <w:lang w:val="de-DE"/>
        </w:rPr>
      </w:pPr>
      <w:r w:rsidRPr="007D6C71">
        <w:rPr>
          <w:b/>
          <w:lang w:val="de-DE"/>
        </w:rPr>
        <w:tab/>
        <w:t>Art. 4 ­</w:t>
      </w:r>
      <w:r w:rsidRPr="007D6C71">
        <w:rPr>
          <w:lang w:val="de-DE"/>
        </w:rPr>
        <w:t xml:space="preserve"> In Artikel 9 § 2 desselben Gesetzes, ersetzt durch das Gesetz vom 21. Juli 2017, wird Absatz 4 aufgehoben.</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7D6C71">
      <w:pPr>
        <w:jc w:val="center"/>
        <w:rPr>
          <w:i/>
          <w:lang w:val="de-DE"/>
        </w:rPr>
      </w:pPr>
      <w:r w:rsidRPr="007D6C71">
        <w:rPr>
          <w:lang w:val="de-DE"/>
        </w:rPr>
        <w:t xml:space="preserve">KAPITEL 4 ­ </w:t>
      </w:r>
      <w:r w:rsidRPr="007D6C71">
        <w:rPr>
          <w:i/>
          <w:lang w:val="de-DE"/>
        </w:rPr>
        <w:t>Schlussbestimmung</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855CD6">
      <w:pPr>
        <w:jc w:val="both"/>
        <w:rPr>
          <w:lang w:val="de-DE"/>
        </w:rPr>
      </w:pPr>
      <w:r w:rsidRPr="007D6C71">
        <w:rPr>
          <w:b/>
          <w:lang w:val="de-DE"/>
        </w:rPr>
        <w:tab/>
        <w:t>Art. 5 ­</w:t>
      </w:r>
      <w:r w:rsidRPr="007D6C71">
        <w:rPr>
          <w:lang w:val="de-DE"/>
        </w:rPr>
        <w:t xml:space="preserve"> Der für Mittelstand zuständige Minister ist mit der Ausführung des vorliegenden Erlasses beauftragt.</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855CD6">
      <w:pPr>
        <w:jc w:val="both"/>
        <w:rPr>
          <w:lang w:val="de-DE"/>
        </w:rPr>
      </w:pPr>
      <w:r w:rsidRPr="007D6C71">
        <w:rPr>
          <w:lang w:val="de-DE"/>
        </w:rPr>
        <w:tab/>
        <w:t>Gegeben zu Brüssel, den 1. März 2020</w:t>
      </w:r>
    </w:p>
    <w:p w:rsidR="007D6C71" w:rsidRPr="007D6C71" w:rsidRDefault="007D6C71" w:rsidP="00855CD6">
      <w:pPr>
        <w:jc w:val="both"/>
        <w:rPr>
          <w:lang w:val="de-DE"/>
        </w:rPr>
      </w:pPr>
    </w:p>
    <w:p w:rsidR="007D6C71" w:rsidRPr="007D6C71" w:rsidRDefault="007D6C71" w:rsidP="00855CD6">
      <w:pPr>
        <w:jc w:val="both"/>
        <w:rPr>
          <w:lang w:val="de-DE"/>
        </w:rPr>
      </w:pPr>
    </w:p>
    <w:p w:rsidR="007D6C71" w:rsidRPr="007D6C71" w:rsidRDefault="007D6C71" w:rsidP="007D6C71">
      <w:pPr>
        <w:jc w:val="center"/>
        <w:rPr>
          <w:lang w:val="de-DE"/>
        </w:rPr>
      </w:pPr>
      <w:r w:rsidRPr="007D6C71">
        <w:rPr>
          <w:lang w:val="de-DE"/>
        </w:rPr>
        <w:t>PHILIPPE</w:t>
      </w:r>
    </w:p>
    <w:p w:rsidR="007D6C71" w:rsidRPr="007D6C71" w:rsidRDefault="007D6C71" w:rsidP="007D6C71">
      <w:pPr>
        <w:jc w:val="center"/>
        <w:rPr>
          <w:lang w:val="de-DE"/>
        </w:rPr>
      </w:pPr>
    </w:p>
    <w:p w:rsidR="007D6C71" w:rsidRPr="007D6C71" w:rsidRDefault="007D6C71" w:rsidP="007D6C71">
      <w:pPr>
        <w:jc w:val="center"/>
        <w:rPr>
          <w:lang w:val="de-DE"/>
        </w:rPr>
      </w:pPr>
      <w:r w:rsidRPr="007D6C71">
        <w:rPr>
          <w:lang w:val="de-DE"/>
        </w:rPr>
        <w:t>Von Königs wegen:</w:t>
      </w:r>
    </w:p>
    <w:p w:rsidR="007D6C71" w:rsidRPr="007D6C71" w:rsidRDefault="007D6C71" w:rsidP="007D6C71">
      <w:pPr>
        <w:jc w:val="center"/>
        <w:rPr>
          <w:lang w:val="de-DE"/>
        </w:rPr>
      </w:pPr>
    </w:p>
    <w:p w:rsidR="007D6C71" w:rsidRPr="007D6C71" w:rsidRDefault="007D6C71" w:rsidP="007D6C71">
      <w:pPr>
        <w:jc w:val="center"/>
        <w:rPr>
          <w:lang w:val="de-DE"/>
        </w:rPr>
      </w:pPr>
      <w:r w:rsidRPr="007D6C71">
        <w:rPr>
          <w:lang w:val="de-DE"/>
        </w:rPr>
        <w:t>Der Minister des Mittelstands, der Selbständigen und der KMB</w:t>
      </w:r>
    </w:p>
    <w:p w:rsidR="007D6C71" w:rsidRPr="00855CD6" w:rsidRDefault="007D6C71" w:rsidP="007D6C71">
      <w:pPr>
        <w:jc w:val="center"/>
      </w:pPr>
      <w:r>
        <w:t>D. DUCARME</w:t>
      </w:r>
    </w:p>
    <w:p w:rsidR="00233F36" w:rsidRPr="00C80000" w:rsidRDefault="00233F36" w:rsidP="00E1687C">
      <w:pPr>
        <w:jc w:val="both"/>
        <w:rPr>
          <w:lang w:val="de-DE"/>
        </w:rPr>
      </w:pPr>
      <w:bookmarkStart w:id="0" w:name="_GoBack"/>
      <w:bookmarkEnd w:id="0"/>
    </w:p>
    <w:sectPr w:rsidR="00233F36" w:rsidRPr="00C80000" w:rsidSect="00C5002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D6C71"/>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00306F"/>
  <w15:docId w15:val="{DA08E427-B338-4D7A-A38C-C208E48D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530</Words>
  <Characters>2918</Characters>
  <Application>Microsoft Office Word</Application>
  <DocSecurity>4</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2022-10-11T08:54:00Z</dcterms:created>
  <dcterms:modified xsi:type="dcterms:W3CDTF">2022-10-11T08:54:00Z</dcterms:modified>
</cp:coreProperties>
</file>