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C0230C" w:rsidP="00786C4F">
      <w:pPr>
        <w:jc w:val="both"/>
        <w:rPr>
          <w:lang w:val="de-DE"/>
        </w:rPr>
      </w:pPr>
      <w:r w:rsidRPr="00C0230C">
        <w:rPr>
          <w:b/>
          <w:lang w:val="de-DE"/>
        </w:rPr>
        <w:t>21. FEBRUAR 2020 - Gesetz zur Einführung verschiedener steuerrechtlicher Übergangsbestimmungen in Bezug auf den Austritt des Vereinigten Königreichs Großbritannien und Nordirland aus der Europäischen Union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0230C">
        <w:rPr>
          <w:lang w:val="de-DE"/>
        </w:rPr>
        <w:t>26. Juli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bookmarkStart w:id="0" w:name="_GoBack"/>
      <w:bookmarkEnd w:id="0"/>
    </w:p>
    <w:p w:rsidR="00C0230C" w:rsidRPr="00C0230C" w:rsidRDefault="00C0230C" w:rsidP="007E61F2">
      <w:pPr>
        <w:jc w:val="center"/>
        <w:rPr>
          <w:b/>
          <w:lang w:val="de-DE"/>
        </w:rPr>
      </w:pPr>
      <w:r w:rsidRPr="00C0230C">
        <w:rPr>
          <w:b/>
          <w:lang w:val="de-DE"/>
        </w:rPr>
        <w:lastRenderedPageBreak/>
        <w:t>FÖDERALER ÖFFENTLICHER DIENST FINANZEN</w:t>
      </w:r>
    </w:p>
    <w:p w:rsidR="00C0230C" w:rsidRPr="00C0230C" w:rsidRDefault="00C0230C" w:rsidP="007E61F2">
      <w:pPr>
        <w:rPr>
          <w:lang w:val="de-DE"/>
        </w:rPr>
      </w:pPr>
    </w:p>
    <w:p w:rsidR="00C0230C" w:rsidRPr="00C0230C" w:rsidRDefault="00C0230C" w:rsidP="00C0230C">
      <w:pPr>
        <w:jc w:val="both"/>
        <w:rPr>
          <w:lang w:val="de-DE"/>
        </w:rPr>
      </w:pPr>
    </w:p>
    <w:p w:rsidR="00C0230C" w:rsidRPr="00C0230C" w:rsidRDefault="00C0230C" w:rsidP="00C0230C">
      <w:pPr>
        <w:jc w:val="both"/>
        <w:rPr>
          <w:b/>
          <w:lang w:val="de-DE"/>
        </w:rPr>
      </w:pPr>
      <w:r w:rsidRPr="00C0230C">
        <w:rPr>
          <w:b/>
          <w:lang w:val="de-DE"/>
        </w:rPr>
        <w:t>21. FEBRUAR 2020 - Gesetz zur Einführung verschiedener steuerrechtlicher Übergangsbestimmungen in Bezug auf den Austritt des Vereinigten Königreichs Großbritannien und Nordirland aus der Europäischen Union</w:t>
      </w:r>
    </w:p>
    <w:p w:rsidR="00C0230C" w:rsidRPr="00C0230C" w:rsidRDefault="00C0230C" w:rsidP="00C0230C">
      <w:pPr>
        <w:jc w:val="both"/>
        <w:rPr>
          <w:lang w:val="de-DE"/>
        </w:rPr>
      </w:pPr>
    </w:p>
    <w:p w:rsidR="00C0230C" w:rsidRPr="00C0230C" w:rsidRDefault="00C0230C" w:rsidP="00C0230C">
      <w:pPr>
        <w:jc w:val="both"/>
        <w:rPr>
          <w:lang w:val="de-DE"/>
        </w:rPr>
      </w:pPr>
    </w:p>
    <w:p w:rsidR="00C0230C" w:rsidRPr="00C0230C" w:rsidRDefault="00C0230C" w:rsidP="00C0230C">
      <w:pPr>
        <w:ind w:left="1416" w:firstLine="708"/>
        <w:jc w:val="both"/>
        <w:rPr>
          <w:lang w:val="de-DE"/>
        </w:rPr>
      </w:pPr>
      <w:r w:rsidRPr="00C0230C">
        <w:rPr>
          <w:lang w:val="de-DE"/>
        </w:rPr>
        <w:t>PHILIPPE, König der Belgier,</w:t>
      </w:r>
    </w:p>
    <w:p w:rsidR="00C0230C" w:rsidRPr="00C0230C" w:rsidRDefault="00C0230C" w:rsidP="00C0230C">
      <w:pPr>
        <w:jc w:val="both"/>
        <w:rPr>
          <w:lang w:val="de-DE"/>
        </w:rPr>
      </w:pPr>
    </w:p>
    <w:p w:rsidR="00C0230C" w:rsidRPr="00C0230C" w:rsidRDefault="00C0230C" w:rsidP="00C0230C">
      <w:pPr>
        <w:ind w:left="708" w:firstLine="708"/>
        <w:jc w:val="both"/>
        <w:rPr>
          <w:lang w:val="de-DE"/>
        </w:rPr>
      </w:pPr>
      <w:r w:rsidRPr="00C0230C">
        <w:rPr>
          <w:lang w:val="de-DE"/>
        </w:rPr>
        <w:t>Allen Gegenwärtigen und Zukünftigen, Unser Gruß!</w:t>
      </w:r>
    </w:p>
    <w:p w:rsidR="00C0230C" w:rsidRPr="00C0230C" w:rsidRDefault="00C0230C" w:rsidP="00C0230C">
      <w:pPr>
        <w:jc w:val="both"/>
        <w:rPr>
          <w:lang w:val="de-DE"/>
        </w:rPr>
      </w:pP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lang w:val="de-DE"/>
        </w:rPr>
        <w:t>Die Abgeordnetenkammer hat das Folgende angenommen und Wir sanktionieren es:</w:t>
      </w:r>
    </w:p>
    <w:p w:rsidR="00C0230C" w:rsidRPr="00C0230C" w:rsidRDefault="00C0230C" w:rsidP="00C0230C">
      <w:pPr>
        <w:jc w:val="both"/>
        <w:rPr>
          <w:lang w:val="de-DE"/>
        </w:rPr>
      </w:pPr>
    </w:p>
    <w:p w:rsidR="00C0230C" w:rsidRPr="00C0230C" w:rsidRDefault="00C0230C" w:rsidP="007E61F2">
      <w:pPr>
        <w:rPr>
          <w:lang w:val="de-DE"/>
        </w:rPr>
      </w:pPr>
    </w:p>
    <w:p w:rsidR="00C0230C" w:rsidRPr="00C0230C" w:rsidRDefault="00C0230C" w:rsidP="007E61F2">
      <w:pPr>
        <w:jc w:val="center"/>
        <w:rPr>
          <w:b/>
          <w:lang w:val="de-DE"/>
        </w:rPr>
      </w:pPr>
      <w:r w:rsidRPr="00C0230C">
        <w:rPr>
          <w:b/>
          <w:lang w:val="de-DE"/>
        </w:rPr>
        <w:t xml:space="preserve">TITEL 1 - </w:t>
      </w:r>
      <w:r w:rsidRPr="00C0230C">
        <w:rPr>
          <w:b/>
          <w:i/>
          <w:iCs/>
          <w:lang w:val="de-DE"/>
        </w:rPr>
        <w:t>Allgemeine Bestimmung</w:t>
      </w:r>
    </w:p>
    <w:p w:rsidR="00C0230C" w:rsidRPr="00C0230C" w:rsidRDefault="00C0230C" w:rsidP="007E61F2">
      <w:pPr>
        <w:rPr>
          <w:lang w:val="de-DE"/>
        </w:rPr>
      </w:pP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b/>
          <w:bCs/>
          <w:lang w:val="de-DE"/>
        </w:rPr>
        <w:t>Artikel 1</w:t>
      </w:r>
      <w:r w:rsidRPr="00C0230C">
        <w:rPr>
          <w:lang w:val="de-DE"/>
        </w:rPr>
        <w:t> - Vorliegendes Gesetz regelt eine in Artikel 74 der Verfassung erwähnte Angelegenheit.</w:t>
      </w:r>
    </w:p>
    <w:p w:rsidR="00C0230C" w:rsidRPr="00C0230C" w:rsidRDefault="00C0230C" w:rsidP="00C0230C">
      <w:pPr>
        <w:jc w:val="both"/>
        <w:rPr>
          <w:lang w:val="de-DE"/>
        </w:rPr>
      </w:pPr>
    </w:p>
    <w:p w:rsidR="00C0230C" w:rsidRPr="00C0230C" w:rsidRDefault="00C0230C" w:rsidP="007E61F2">
      <w:pPr>
        <w:rPr>
          <w:lang w:val="de-DE"/>
        </w:rPr>
      </w:pPr>
    </w:p>
    <w:p w:rsidR="00C0230C" w:rsidRPr="00C0230C" w:rsidRDefault="00C0230C" w:rsidP="007E61F2">
      <w:pPr>
        <w:jc w:val="center"/>
        <w:rPr>
          <w:b/>
          <w:lang w:val="de-DE"/>
        </w:rPr>
      </w:pPr>
      <w:r w:rsidRPr="00C0230C">
        <w:rPr>
          <w:b/>
          <w:lang w:val="de-DE"/>
        </w:rPr>
        <w:t xml:space="preserve">TITEL 2 - </w:t>
      </w:r>
      <w:r w:rsidRPr="00C0230C">
        <w:rPr>
          <w:b/>
          <w:i/>
          <w:iCs/>
          <w:lang w:val="de-DE"/>
        </w:rPr>
        <w:t>Abänderungen in Bezug auf die Einkommensteuern</w:t>
      </w:r>
    </w:p>
    <w:p w:rsidR="00C0230C" w:rsidRPr="00C0230C" w:rsidRDefault="00C0230C" w:rsidP="007E61F2">
      <w:pPr>
        <w:rPr>
          <w:lang w:val="de-DE"/>
        </w:rPr>
      </w:pPr>
    </w:p>
    <w:p w:rsidR="00C0230C" w:rsidRPr="00C0230C" w:rsidRDefault="00C0230C" w:rsidP="007E61F2">
      <w:pPr>
        <w:rPr>
          <w:lang w:val="de-DE"/>
        </w:rPr>
      </w:pPr>
    </w:p>
    <w:p w:rsidR="00C0230C" w:rsidRPr="00C0230C" w:rsidRDefault="00C0230C" w:rsidP="007E61F2">
      <w:pPr>
        <w:jc w:val="center"/>
        <w:rPr>
          <w:lang w:val="de-DE"/>
        </w:rPr>
      </w:pPr>
      <w:r w:rsidRPr="00C0230C">
        <w:rPr>
          <w:lang w:val="de-DE"/>
        </w:rPr>
        <w:t xml:space="preserve">KAPITEL 1 - </w:t>
      </w:r>
      <w:r w:rsidRPr="00C0230C">
        <w:rPr>
          <w:i/>
          <w:iCs/>
          <w:lang w:val="de-DE"/>
        </w:rPr>
        <w:t>Abänderungen des Einkommensteuergesetzbuches 1992</w:t>
      </w:r>
    </w:p>
    <w:p w:rsidR="00C0230C" w:rsidRPr="00C0230C" w:rsidRDefault="00C0230C" w:rsidP="007E61F2">
      <w:pPr>
        <w:rPr>
          <w:lang w:val="de-DE"/>
        </w:rPr>
      </w:pP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b/>
          <w:bCs/>
          <w:lang w:val="de-DE"/>
        </w:rPr>
        <w:t>Art. 2 </w:t>
      </w:r>
      <w:r w:rsidRPr="00C0230C">
        <w:rPr>
          <w:lang w:val="de-DE"/>
        </w:rPr>
        <w:t>- In Titel X des Einkommensteuergesetzbuches 1992 wird ein Artikel 544 mit folgendem Wortlaut eingefügt:</w:t>
      </w: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lang w:val="de-DE"/>
        </w:rPr>
        <w:t>"Art. 544 ­ § 1 - Für die Anwendung von Artikel 59 § 1 Absatz 1 Nr. 1 und der Bestimmungen von Titel II Kapitel 3 Abschnitt 1 Unterabschnitt 2</w:t>
      </w:r>
      <w:r w:rsidRPr="00C0230C">
        <w:rPr>
          <w:i/>
          <w:iCs/>
          <w:lang w:val="de-DE"/>
        </w:rPr>
        <w:t>bis</w:t>
      </w:r>
      <w:r w:rsidRPr="00C0230C">
        <w:rPr>
          <w:lang w:val="de-DE"/>
        </w:rPr>
        <w:t xml:space="preserve"> wird das Vereinigte Königreich Großbritannien und Nordirland für Verträge, die spätestens am 31. Dezember 2020 geschlossen werden, mit einem Mitgliedstaat der Europäischen Union gleichgesetzt.</w:t>
      </w: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lang w:val="de-DE"/>
        </w:rPr>
        <w:t>§ 2 - Für die Anwendung von Artikel 275</w:t>
      </w:r>
      <w:r w:rsidRPr="00C0230C">
        <w:rPr>
          <w:vertAlign w:val="superscript"/>
          <w:lang w:val="de-DE"/>
        </w:rPr>
        <w:t>3</w:t>
      </w:r>
      <w:r w:rsidRPr="00C0230C">
        <w:rPr>
          <w:lang w:val="de-DE"/>
        </w:rPr>
        <w:t xml:space="preserve"> § 1 Absatz 3 Nr. 1 wird das Vereinigte Königreich Großbritannien und Nordirland für Partnerschaftsabkommen, die spätestens am 31. Dezember 2020 geschlossen werden, bis zum ursprünglich vorgesehenen Ende dieser Abkommen mit einem Mitgliedstaat der Europäischen Union gleichgesetzt.</w:t>
      </w: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lang w:val="de-DE"/>
        </w:rPr>
        <w:t>§ 3 - Für die Anwendung von Artikel 192 § 3 wird das Vereinigte Königreich Großbritannien und Nordirland für Mehrwerte, die bis zum 31. Dezember 2020 verwirklicht werden, mit einem Mitgliedstaat der Europäischen Union gleichgesetzt.</w:t>
      </w: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lang w:val="de-DE"/>
        </w:rPr>
        <w:t>§ 4 - Für die Anwendung der Artikel 184</w:t>
      </w:r>
      <w:r w:rsidRPr="00C0230C">
        <w:rPr>
          <w:i/>
          <w:iCs/>
          <w:lang w:val="de-DE"/>
        </w:rPr>
        <w:t>bis</w:t>
      </w:r>
      <w:r w:rsidRPr="00C0230C">
        <w:rPr>
          <w:lang w:val="de-DE"/>
        </w:rPr>
        <w:t xml:space="preserve"> §§ 4 und 5, 184</w:t>
      </w:r>
      <w:r w:rsidRPr="00C0230C">
        <w:rPr>
          <w:i/>
          <w:iCs/>
          <w:lang w:val="de-DE"/>
        </w:rPr>
        <w:t>ter</w:t>
      </w:r>
      <w:r w:rsidRPr="00C0230C">
        <w:rPr>
          <w:lang w:val="de-DE"/>
        </w:rPr>
        <w:t xml:space="preserve"> § 2 Absatz 8, 211 § 1 Absatz 4 und 5 und § 2 Absatz 6, 214</w:t>
      </w:r>
      <w:r w:rsidRPr="00C0230C">
        <w:rPr>
          <w:i/>
          <w:iCs/>
          <w:lang w:val="de-DE"/>
        </w:rPr>
        <w:t>bis</w:t>
      </w:r>
      <w:r w:rsidRPr="00C0230C">
        <w:rPr>
          <w:lang w:val="de-DE"/>
        </w:rPr>
        <w:t xml:space="preserve"> einleitender Satz, 229 § 4 Absatz 3 bis 10 und 231 § 2 wird das Vereinigte Königreich Großbritannien und Nordirland für Vorgänge oder Verlegungen, die spätestens am 31. Dezember 2020 in den Anlagen zum </w:t>
      </w:r>
      <w:r w:rsidRPr="00C0230C">
        <w:rPr>
          <w:i/>
          <w:iCs/>
          <w:lang w:val="de-DE"/>
        </w:rPr>
        <w:t>Belgischen Staatsblatt</w:t>
      </w:r>
      <w:r w:rsidRPr="00C0230C">
        <w:rPr>
          <w:lang w:val="de-DE"/>
        </w:rPr>
        <w:t xml:space="preserve"> veröffentlicht werden, mit einem Mitgliedstaat der Europäischen Union gleichgesetzt."</w:t>
      </w:r>
    </w:p>
    <w:p w:rsidR="00C0230C" w:rsidRPr="00C0230C" w:rsidRDefault="00C0230C" w:rsidP="00C0230C">
      <w:pPr>
        <w:jc w:val="both"/>
        <w:rPr>
          <w:lang w:val="de-DE"/>
        </w:rPr>
      </w:pP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b/>
          <w:lang w:val="de-DE"/>
        </w:rPr>
        <w:t>Art. 3</w:t>
      </w:r>
      <w:r w:rsidRPr="00C0230C">
        <w:rPr>
          <w:lang w:val="de-DE"/>
        </w:rPr>
        <w:t> - In Titel X desselben Gesetzbuches wird ein Artikel 545 mit folgendem Wortlaut eingefügt:</w:t>
      </w: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lang w:val="de-DE"/>
        </w:rPr>
        <w:t>"Art. 545 ­ Für die Anwendung der Artikel 171 Nr. 3</w:t>
      </w:r>
      <w:r w:rsidRPr="00C0230C">
        <w:rPr>
          <w:i/>
          <w:iCs/>
          <w:lang w:val="de-DE"/>
        </w:rPr>
        <w:t>quater</w:t>
      </w:r>
      <w:r w:rsidRPr="00C0230C">
        <w:rPr>
          <w:lang w:val="de-DE"/>
        </w:rPr>
        <w:t xml:space="preserve"> und 269 § 1 Nr. 3 gelten in Bezug auf Einkünfte, die bis zum 31. Dezember 2025 gezahlt oder zuerkannt werden, im Vereinigten Königreich Großbritannien und Nordirland gelegene unbewegliche Güter, die sich bereits am 31. Dezember 2020 direkt oder indirekt im Besitz der ausschüttenden Gesellschaft befanden und die sich seitdem ununterbrochen bis zum Tag der Zahlung oder Zuerkennung der Einkünfte in ihrem Besitz befunden haben, als unbewegliche Güter, die in einem Mitgliedstaat des Europäischen Wirtschaftsraums gelegen sind."</w:t>
      </w:r>
    </w:p>
    <w:p w:rsidR="00C0230C" w:rsidRPr="00C0230C" w:rsidRDefault="00C0230C" w:rsidP="00C0230C">
      <w:pPr>
        <w:jc w:val="both"/>
        <w:rPr>
          <w:lang w:val="de-DE"/>
        </w:rPr>
      </w:pPr>
    </w:p>
    <w:p w:rsidR="00C0230C" w:rsidRPr="00C0230C" w:rsidRDefault="00C0230C" w:rsidP="00C0230C">
      <w:pPr>
        <w:jc w:val="both"/>
        <w:rPr>
          <w:lang w:val="de-DE"/>
        </w:rPr>
      </w:pPr>
    </w:p>
    <w:p w:rsidR="00C0230C" w:rsidRPr="00C0230C" w:rsidRDefault="00C0230C" w:rsidP="007E61F2">
      <w:pPr>
        <w:jc w:val="center"/>
        <w:rPr>
          <w:lang w:val="de-DE"/>
        </w:rPr>
      </w:pPr>
      <w:r w:rsidRPr="00C0230C">
        <w:rPr>
          <w:lang w:val="de-DE"/>
        </w:rPr>
        <w:t>(…)</w:t>
      </w:r>
    </w:p>
    <w:p w:rsidR="00C0230C" w:rsidRPr="00C0230C" w:rsidRDefault="00C0230C" w:rsidP="007E61F2">
      <w:pPr>
        <w:rPr>
          <w:lang w:val="de-DE"/>
        </w:rPr>
      </w:pPr>
    </w:p>
    <w:p w:rsidR="00C0230C" w:rsidRPr="00C0230C" w:rsidRDefault="00C0230C" w:rsidP="007E61F2">
      <w:pPr>
        <w:rPr>
          <w:lang w:val="de-DE"/>
        </w:rPr>
      </w:pPr>
    </w:p>
    <w:p w:rsidR="00C0230C" w:rsidRPr="00C0230C" w:rsidRDefault="00C0230C" w:rsidP="007E61F2">
      <w:pPr>
        <w:jc w:val="center"/>
        <w:rPr>
          <w:b/>
          <w:lang w:val="de-DE"/>
        </w:rPr>
      </w:pPr>
      <w:r w:rsidRPr="00C0230C">
        <w:rPr>
          <w:b/>
          <w:lang w:val="de-DE"/>
        </w:rPr>
        <w:t xml:space="preserve">TITEL 3 - </w:t>
      </w:r>
      <w:r w:rsidRPr="00C0230C">
        <w:rPr>
          <w:b/>
          <w:i/>
          <w:lang w:val="de-DE"/>
        </w:rPr>
        <w:t>Inkrafttreten</w:t>
      </w:r>
    </w:p>
    <w:p w:rsidR="00C0230C" w:rsidRPr="00C0230C" w:rsidRDefault="00C0230C" w:rsidP="00C0230C">
      <w:pPr>
        <w:jc w:val="both"/>
        <w:rPr>
          <w:lang w:val="de-DE"/>
        </w:rPr>
      </w:pP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b/>
          <w:lang w:val="de-DE"/>
        </w:rPr>
        <w:t>Art. 12</w:t>
      </w:r>
      <w:r w:rsidRPr="00C0230C">
        <w:rPr>
          <w:lang w:val="de-DE"/>
        </w:rPr>
        <w:t> - § 1 ­ Der König bestimmt das Datum des Inkrafttretens von Titel 2.</w:t>
      </w: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lang w:val="de-DE"/>
        </w:rPr>
        <w:t>Die Artikel 4 und 5 können jedoch erst nach einem günstigen Beschluss der Europäischen Kommission, der infolge der Notifizierung der in diesen Artikeln erwähnten Abänderungen gefasst wird, in Kraft treten.</w:t>
      </w: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lang w:val="de-DE"/>
        </w:rPr>
        <w:t>§ 2 - Wenn das Vereinigte Königreich Großbritannien und Nordirland die Europäische Union an einem späteren Datum als dem 31. Dezember 2020 ohne Austrittsabkommen gemäß Artikel 50 EUV verlässt, ändert der König durch einen im Ministerrat beratenen Erlass die in den Artikeln 2 bis 10 erwähnten Daten entsprechend diesem späteren Datum und gemäß folgenden Modalitäten ab:</w:t>
      </w: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lang w:val="de-DE"/>
        </w:rPr>
        <w:t>- Das Datum vom 31. Dezember 2020 wird durch das Datum vom 31. Dezember des Jahres, in dem der letzte Tag liegt, an dem das Vereinigte Königreich zur Europäischen Union gehört, ersetzt.</w:t>
      </w: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lang w:val="de-DE"/>
        </w:rPr>
        <w:t>- Das Datum vom 31. Dezember 2025 wird durch das Datum vom 31. Dezember des fünften Kalenderjahres nach dem Jahr, in dem der letzte Tag liegt, an dem das Vereinigte Königreich zur Europäischen Union gehört, ersetzt.</w:t>
      </w:r>
    </w:p>
    <w:p w:rsidR="00C0230C" w:rsidRPr="00C0230C" w:rsidRDefault="00C0230C" w:rsidP="00C0230C">
      <w:pPr>
        <w:jc w:val="both"/>
        <w:rPr>
          <w:lang w:val="de-DE"/>
        </w:rPr>
      </w:pPr>
    </w:p>
    <w:p w:rsidR="00C0230C" w:rsidRPr="00C0230C" w:rsidRDefault="00C0230C" w:rsidP="00C0230C">
      <w:pPr>
        <w:spacing w:after="160" w:line="259" w:lineRule="auto"/>
        <w:jc w:val="both"/>
        <w:rPr>
          <w:lang w:val="de-DE"/>
        </w:rPr>
      </w:pPr>
      <w:r w:rsidRPr="00C0230C">
        <w:rPr>
          <w:lang w:val="de-DE"/>
        </w:rPr>
        <w:br w:type="page"/>
      </w:r>
    </w:p>
    <w:p w:rsidR="00C0230C" w:rsidRPr="00C0230C" w:rsidRDefault="00C0230C" w:rsidP="00C0230C">
      <w:pPr>
        <w:ind w:firstLine="708"/>
        <w:jc w:val="both"/>
        <w:rPr>
          <w:lang w:val="de-DE"/>
        </w:rPr>
      </w:pPr>
      <w:r w:rsidRPr="00C0230C">
        <w:rPr>
          <w:lang w:val="de-DE"/>
        </w:rPr>
        <w:t>Wenn das Vereinigte Königreich Großbritannien und Nordirland die Europäische Union gemäß Artikel 50 EUV mit einem Austrittsabkommen verlässt und der Übergangszeitraum über den 31. Dezember 2020 hinaus verlängert wird, ändert der König durch einen im Ministerrat beratenen Erlass die in den Artikeln 2 bis 10 erwähnten Daten gemäß folgenden Modalitäten ab:</w:t>
      </w: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lang w:val="de-DE"/>
        </w:rPr>
        <w:t>- Das Datum vom 31. Dezember 2020 wird durch das Datum vom 31. Dezember des Jahres, in dem der Übergangszeitraum endet, ersetzt.</w:t>
      </w: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lang w:val="de-DE"/>
        </w:rPr>
        <w:t>- Das Datum vom 31. Dezember 2025 wird durch das Datum vom 31. Dezember des fünften Kalenderjahres nach dem Jahr, in dem der Übergangszeitraum endet, ersetzt.</w:t>
      </w: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lang w:val="de-DE"/>
        </w:rPr>
        <w:t xml:space="preserve">§ 3 - Der König reicht bei der Abgeordnetenkammer, wenn sie versammelt ist, unverzüglich und sonst, sobald die nächste Sitzungsperiode eröffnet ist, einen Gesetzentwurf ein zur Bestätigung des Erlasses zur Ausführung von § 2. Es wird davon ausgegangen, dass dieser Erlass nicht wirksam geworden ist, wenn er nicht binnen zwölf Monaten nach dem Datum seiner Veröffentlichung im </w:t>
      </w:r>
      <w:r w:rsidRPr="00C0230C">
        <w:rPr>
          <w:i/>
          <w:iCs/>
          <w:lang w:val="de-DE"/>
        </w:rPr>
        <w:t>Belgischen Staatsblatt</w:t>
      </w:r>
      <w:r w:rsidRPr="00C0230C">
        <w:rPr>
          <w:lang w:val="de-DE"/>
        </w:rPr>
        <w:t xml:space="preserve"> durch Gesetz bestätigt worden ist.</w:t>
      </w:r>
    </w:p>
    <w:p w:rsidR="00C0230C" w:rsidRPr="00C0230C" w:rsidRDefault="00C0230C" w:rsidP="00C0230C">
      <w:pPr>
        <w:jc w:val="both"/>
        <w:rPr>
          <w:lang w:val="de-DE"/>
        </w:rPr>
      </w:pPr>
    </w:p>
    <w:p w:rsidR="00C0230C" w:rsidRPr="00C0230C" w:rsidRDefault="00C0230C" w:rsidP="007E61F2">
      <w:pPr>
        <w:rPr>
          <w:lang w:val="de-DE"/>
        </w:rPr>
      </w:pPr>
    </w:p>
    <w:p w:rsidR="00C0230C" w:rsidRPr="007E61F2" w:rsidRDefault="00C0230C" w:rsidP="007E61F2">
      <w:pPr>
        <w:jc w:val="center"/>
        <w:rPr>
          <w:b/>
        </w:rPr>
      </w:pPr>
      <w:r>
        <w:rPr>
          <w:b/>
        </w:rPr>
        <w:t xml:space="preserve">TITEL 4 - </w:t>
      </w:r>
      <w:r>
        <w:rPr>
          <w:b/>
          <w:i/>
        </w:rPr>
        <w:t>Räumlicher Anwendungsbereich</w:t>
      </w:r>
    </w:p>
    <w:p w:rsidR="00C0230C" w:rsidRPr="001A1F73" w:rsidRDefault="00C0230C" w:rsidP="007E61F2"/>
    <w:p w:rsidR="00C0230C" w:rsidRPr="001A1F73" w:rsidRDefault="00C0230C" w:rsidP="00C0230C">
      <w:pPr>
        <w:jc w:val="both"/>
      </w:pPr>
    </w:p>
    <w:p w:rsidR="00C0230C" w:rsidRPr="00C0230C" w:rsidRDefault="00C0230C" w:rsidP="00C0230C">
      <w:pPr>
        <w:ind w:firstLine="708"/>
        <w:jc w:val="both"/>
        <w:rPr>
          <w:lang w:val="de-DE"/>
        </w:rPr>
      </w:pPr>
      <w:r w:rsidRPr="00C0230C">
        <w:rPr>
          <w:b/>
          <w:lang w:val="de-DE"/>
        </w:rPr>
        <w:t>Art. 13</w:t>
      </w:r>
      <w:r w:rsidRPr="00C0230C">
        <w:rPr>
          <w:lang w:val="de-DE"/>
        </w:rPr>
        <w:t> - Für die Anwendung des vorliegenden Gesetzes wird davon ausgegangen, dass Gibraltar zum "Vereinigten Königreich Großbritannien und Nordirland" gehört.</w:t>
      </w:r>
    </w:p>
    <w:p w:rsidR="00C0230C" w:rsidRPr="00C0230C" w:rsidRDefault="00C0230C" w:rsidP="00C0230C">
      <w:pPr>
        <w:jc w:val="both"/>
        <w:rPr>
          <w:lang w:val="de-DE"/>
        </w:rPr>
      </w:pP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lang w:val="de-DE"/>
        </w:rPr>
        <w:t xml:space="preserve">Wir fertigen das vorliegende Gesetz aus und ordnen an, dass es mit dem Staatssiegel versehen und durch das </w:t>
      </w:r>
      <w:r w:rsidRPr="00C0230C">
        <w:rPr>
          <w:i/>
          <w:iCs/>
          <w:lang w:val="de-DE"/>
        </w:rPr>
        <w:t>Belgische Staatsblatt</w:t>
      </w:r>
      <w:r w:rsidRPr="00C0230C">
        <w:rPr>
          <w:lang w:val="de-DE"/>
        </w:rPr>
        <w:t xml:space="preserve"> veröffentlicht wird.</w:t>
      </w:r>
    </w:p>
    <w:p w:rsidR="00C0230C" w:rsidRPr="00C0230C" w:rsidRDefault="00C0230C" w:rsidP="00C0230C">
      <w:pPr>
        <w:jc w:val="both"/>
        <w:rPr>
          <w:lang w:val="de-DE"/>
        </w:rPr>
      </w:pPr>
    </w:p>
    <w:p w:rsidR="00C0230C" w:rsidRPr="00C0230C" w:rsidRDefault="00C0230C" w:rsidP="00C0230C">
      <w:pPr>
        <w:jc w:val="both"/>
        <w:rPr>
          <w:lang w:val="de-DE"/>
        </w:rPr>
      </w:pPr>
    </w:p>
    <w:p w:rsidR="00C0230C" w:rsidRPr="00C0230C" w:rsidRDefault="00C0230C" w:rsidP="00C0230C">
      <w:pPr>
        <w:ind w:firstLine="708"/>
        <w:jc w:val="both"/>
        <w:rPr>
          <w:lang w:val="de-DE"/>
        </w:rPr>
      </w:pPr>
      <w:r w:rsidRPr="00C0230C">
        <w:rPr>
          <w:lang w:val="de-DE"/>
        </w:rPr>
        <w:t>Gegeben zu Brüssel, den 21. Februar 2020</w:t>
      </w:r>
    </w:p>
    <w:p w:rsidR="00C0230C" w:rsidRPr="00C0230C" w:rsidRDefault="00C0230C" w:rsidP="00C0230C">
      <w:pPr>
        <w:jc w:val="both"/>
        <w:rPr>
          <w:lang w:val="de-DE"/>
        </w:rPr>
      </w:pPr>
    </w:p>
    <w:p w:rsidR="00C0230C" w:rsidRPr="00C0230C" w:rsidRDefault="00C0230C" w:rsidP="007E61F2">
      <w:pPr>
        <w:rPr>
          <w:lang w:val="de-DE"/>
        </w:rPr>
      </w:pPr>
    </w:p>
    <w:p w:rsidR="00C0230C" w:rsidRPr="00C0230C" w:rsidRDefault="00C0230C" w:rsidP="007E61F2">
      <w:pPr>
        <w:jc w:val="center"/>
        <w:rPr>
          <w:lang w:val="de-DE"/>
        </w:rPr>
      </w:pPr>
      <w:r w:rsidRPr="00C0230C">
        <w:rPr>
          <w:lang w:val="de-DE"/>
        </w:rPr>
        <w:t>PHILIPPE</w:t>
      </w:r>
    </w:p>
    <w:p w:rsidR="00C0230C" w:rsidRPr="00C0230C" w:rsidRDefault="00C0230C" w:rsidP="007E61F2">
      <w:pPr>
        <w:jc w:val="center"/>
        <w:rPr>
          <w:lang w:val="de-DE"/>
        </w:rPr>
      </w:pPr>
    </w:p>
    <w:p w:rsidR="00C0230C" w:rsidRPr="00C0230C" w:rsidRDefault="00C0230C" w:rsidP="007E61F2">
      <w:pPr>
        <w:jc w:val="center"/>
        <w:rPr>
          <w:lang w:val="de-DE"/>
        </w:rPr>
      </w:pPr>
      <w:r w:rsidRPr="00C0230C">
        <w:rPr>
          <w:lang w:val="de-DE"/>
        </w:rPr>
        <w:t>Von Königs wegen:</w:t>
      </w:r>
    </w:p>
    <w:p w:rsidR="00C0230C" w:rsidRPr="00C0230C" w:rsidRDefault="00C0230C" w:rsidP="007E61F2">
      <w:pPr>
        <w:jc w:val="center"/>
        <w:rPr>
          <w:lang w:val="de-DE"/>
        </w:rPr>
      </w:pPr>
    </w:p>
    <w:p w:rsidR="00C0230C" w:rsidRPr="00C0230C" w:rsidRDefault="00C0230C" w:rsidP="007E61F2">
      <w:pPr>
        <w:jc w:val="center"/>
        <w:rPr>
          <w:lang w:val="de-DE"/>
        </w:rPr>
      </w:pPr>
      <w:r w:rsidRPr="00C0230C">
        <w:rPr>
          <w:lang w:val="de-DE"/>
        </w:rPr>
        <w:t>Der Vizepremierminister und Minister der Finanzen</w:t>
      </w:r>
    </w:p>
    <w:p w:rsidR="00C0230C" w:rsidRPr="00C0230C" w:rsidRDefault="00C0230C" w:rsidP="007E61F2">
      <w:pPr>
        <w:jc w:val="center"/>
        <w:rPr>
          <w:lang w:val="de-DE"/>
        </w:rPr>
      </w:pPr>
      <w:r w:rsidRPr="00C0230C">
        <w:rPr>
          <w:lang w:val="de-DE"/>
        </w:rPr>
        <w:t>A. DE CROO</w:t>
      </w:r>
    </w:p>
    <w:p w:rsidR="00C0230C" w:rsidRPr="00C0230C" w:rsidRDefault="00C0230C" w:rsidP="007E61F2">
      <w:pPr>
        <w:jc w:val="center"/>
        <w:rPr>
          <w:lang w:val="de-DE"/>
        </w:rPr>
      </w:pPr>
    </w:p>
    <w:p w:rsidR="00C0230C" w:rsidRPr="00C0230C" w:rsidRDefault="00C0230C" w:rsidP="007E61F2">
      <w:pPr>
        <w:jc w:val="center"/>
        <w:rPr>
          <w:lang w:val="de-DE"/>
        </w:rPr>
      </w:pPr>
      <w:r w:rsidRPr="00C0230C">
        <w:rPr>
          <w:lang w:val="de-DE"/>
        </w:rPr>
        <w:t>Mit dem Staatssiegel versehen:</w:t>
      </w:r>
    </w:p>
    <w:p w:rsidR="00C0230C" w:rsidRPr="00C0230C" w:rsidRDefault="00C0230C" w:rsidP="007E61F2">
      <w:pPr>
        <w:jc w:val="center"/>
        <w:rPr>
          <w:lang w:val="de-DE"/>
        </w:rPr>
      </w:pPr>
    </w:p>
    <w:p w:rsidR="00C0230C" w:rsidRPr="00C0230C" w:rsidRDefault="00C0230C" w:rsidP="007E61F2">
      <w:pPr>
        <w:jc w:val="center"/>
        <w:rPr>
          <w:lang w:val="de-DE"/>
        </w:rPr>
      </w:pPr>
      <w:r w:rsidRPr="00C0230C">
        <w:rPr>
          <w:lang w:val="de-DE"/>
        </w:rPr>
        <w:t>Der Minister der Justiz</w:t>
      </w:r>
    </w:p>
    <w:p w:rsidR="00C0230C" w:rsidRPr="00C0230C" w:rsidRDefault="00C0230C" w:rsidP="007E61F2">
      <w:pPr>
        <w:jc w:val="center"/>
        <w:rPr>
          <w:lang w:val="de-DE"/>
        </w:rPr>
      </w:pPr>
      <w:r w:rsidRPr="00C0230C">
        <w:rPr>
          <w:lang w:val="de-DE"/>
        </w:rPr>
        <w:t>K. GEENS</w:t>
      </w:r>
    </w:p>
    <w:p w:rsidR="00233F36" w:rsidRPr="00C80000" w:rsidRDefault="00233F36" w:rsidP="00E1687C">
      <w:pPr>
        <w:jc w:val="both"/>
        <w:rPr>
          <w:lang w:val="de-DE"/>
        </w:rPr>
      </w:pPr>
    </w:p>
    <w:sectPr w:rsidR="00233F36" w:rsidRPr="00C80000" w:rsidSect="00CE70A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0230C"/>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8AF19A"/>
  <w15:docId w15:val="{33560E0E-1E2E-4615-8C83-601E91297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908</Words>
  <Characters>4997</Characters>
  <Application>Microsoft Office Word</Application>
  <DocSecurity>4</DocSecurity>
  <Lines>41</Lines>
  <Paragraphs>11</Paragraphs>
  <ScaleCrop>false</ScaleCrop>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2021-12-07T10:22:00Z</dcterms:created>
  <dcterms:modified xsi:type="dcterms:W3CDTF">2021-12-07T10:22:00Z</dcterms:modified>
</cp:coreProperties>
</file>