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Default="006A0CBA" w:rsidP="006A0CBA">
      <w:pPr>
        <w:jc w:val="center"/>
        <w:rPr>
          <w:b/>
          <w:lang w:val="de-DE"/>
        </w:rPr>
      </w:pPr>
      <w:bookmarkStart w:id="0" w:name="_GoBack"/>
      <w:r w:rsidRPr="006A0CBA">
        <w:rPr>
          <w:b/>
          <w:lang w:val="de-DE"/>
        </w:rPr>
        <w:t xml:space="preserve">20. JANUAR 2020 - Königlicher Erlass zur Behebung der Doppelung von </w:t>
      </w:r>
      <w:bookmarkEnd w:id="0"/>
      <w:r w:rsidRPr="006A0CBA">
        <w:rPr>
          <w:b/>
          <w:lang w:val="de-DE"/>
        </w:rPr>
        <w:t>Artikel 73</w:t>
      </w:r>
      <w:r w:rsidRPr="006A0CBA">
        <w:rPr>
          <w:b/>
          <w:vertAlign w:val="superscript"/>
          <w:lang w:val="de-DE"/>
        </w:rPr>
        <w:t>4</w:t>
      </w:r>
      <w:r w:rsidRPr="006A0CBA">
        <w:rPr>
          <w:b/>
          <w:i/>
          <w:vertAlign w:val="superscript"/>
          <w:lang w:val="de-DE"/>
        </w:rPr>
        <w:t>quater</w:t>
      </w:r>
      <w:r w:rsidRPr="006A0CBA">
        <w:rPr>
          <w:b/>
          <w:vertAlign w:val="superscript"/>
          <w:lang w:val="de-DE"/>
        </w:rPr>
        <w:t>/1</w:t>
      </w:r>
      <w:r w:rsidRPr="006A0CBA">
        <w:rPr>
          <w:b/>
          <w:lang w:val="de-DE"/>
        </w:rPr>
        <w:t xml:space="preserve"> im KE/EStGB 92</w:t>
      </w:r>
    </w:p>
    <w:p w:rsidR="006A0CBA" w:rsidRPr="00C80000" w:rsidRDefault="006A0CBA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6A0CBA">
        <w:rPr>
          <w:lang w:val="de-DE"/>
        </w:rPr>
        <w:t>21. Oktober 2021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6A0CBA" w:rsidRPr="006A0CBA" w:rsidRDefault="006A0CBA" w:rsidP="006A0CBA">
      <w:pPr>
        <w:jc w:val="center"/>
        <w:rPr>
          <w:b/>
          <w:lang w:val="de-DE"/>
        </w:rPr>
      </w:pPr>
      <w:r w:rsidRPr="006A0CBA">
        <w:rPr>
          <w:b/>
          <w:lang w:val="de-DE"/>
        </w:rPr>
        <w:lastRenderedPageBreak/>
        <w:t>FÖDERALER ÖFFENTLICHER DIENST FINANZEN</w:t>
      </w:r>
    </w:p>
    <w:p w:rsidR="006A0CBA" w:rsidRPr="006A0CBA" w:rsidRDefault="006A0CBA" w:rsidP="006A0CBA">
      <w:pPr>
        <w:jc w:val="center"/>
        <w:rPr>
          <w:b/>
          <w:lang w:val="de-DE"/>
        </w:rPr>
      </w:pPr>
    </w:p>
    <w:p w:rsidR="006A0CBA" w:rsidRPr="006A0CBA" w:rsidRDefault="006A0CBA" w:rsidP="006A0CBA">
      <w:pPr>
        <w:jc w:val="center"/>
        <w:rPr>
          <w:b/>
          <w:lang w:val="de-DE"/>
        </w:rPr>
      </w:pPr>
    </w:p>
    <w:p w:rsidR="006A0CBA" w:rsidRPr="006A0CBA" w:rsidRDefault="006A0CBA" w:rsidP="006A0CBA">
      <w:pPr>
        <w:jc w:val="center"/>
        <w:rPr>
          <w:b/>
          <w:lang w:val="de-DE"/>
        </w:rPr>
      </w:pPr>
      <w:r w:rsidRPr="006A0CBA">
        <w:rPr>
          <w:b/>
          <w:lang w:val="de-DE"/>
        </w:rPr>
        <w:t>20. JANUAR 2020 - Königlicher Erlass zur Behebung der Doppelung von Artikel 73</w:t>
      </w:r>
      <w:r w:rsidRPr="006A0CBA">
        <w:rPr>
          <w:b/>
          <w:vertAlign w:val="superscript"/>
          <w:lang w:val="de-DE"/>
        </w:rPr>
        <w:t>4</w:t>
      </w:r>
      <w:r w:rsidRPr="006A0CBA">
        <w:rPr>
          <w:b/>
          <w:i/>
          <w:vertAlign w:val="superscript"/>
          <w:lang w:val="de-DE"/>
        </w:rPr>
        <w:t>quater</w:t>
      </w:r>
      <w:r w:rsidRPr="006A0CBA">
        <w:rPr>
          <w:b/>
          <w:vertAlign w:val="superscript"/>
          <w:lang w:val="de-DE"/>
        </w:rPr>
        <w:t>/1</w:t>
      </w:r>
      <w:r w:rsidRPr="006A0CBA">
        <w:rPr>
          <w:b/>
          <w:lang w:val="de-DE"/>
        </w:rPr>
        <w:t xml:space="preserve"> im KE/EStGB 92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</w:r>
      <w:r w:rsidRPr="006A0CBA">
        <w:rPr>
          <w:lang w:val="de-DE"/>
        </w:rPr>
        <w:tab/>
      </w:r>
      <w:r w:rsidRPr="006A0CBA">
        <w:rPr>
          <w:lang w:val="de-DE"/>
        </w:rPr>
        <w:tab/>
        <w:t>PHILIPPE, König der Belgier,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</w:r>
      <w:r w:rsidRPr="006A0CBA">
        <w:rPr>
          <w:lang w:val="de-DE"/>
        </w:rPr>
        <w:tab/>
        <w:t>Allen Gegenwärtigen und Zukünftigen, Unser Gruß!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Aufgrund des Artikels 205/5 § 5 des Einkommensteuergesetzbuches 1992, eingefügt durch das Gesetz vom 25. Dezember 2017;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Aufgrund des KE/EStGB 92;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Aufgrund des Königlichen Erlasses vom 16. November 1994 über die Verwaltungs- und Haushaltskontrolle, der Artikel 5 und 14;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In der Erwägung, dass die Bestimmungen des vorliegenden Erlasses keine direkten oder indirekten finanziellen Auswirkungen haben können;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Aufgrund der am 12. Januar 1973 koordinierten Gesetze über den Staatsrat, des Artikels 3 § 1;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In der Erwägung, dass die Bestimmungen des vorliegenden Erlasses keine Verordnungsbestimmungen sind;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In der Erwägung, dass durch Artikel 3 des Königlichen Erlasses vom 20. Dezember 2019 zur Anpassung des KE/EStGB 92 infolge der Einführung des Abzugs des Konzernbeitrags und der Begrenzung des Zinsabzugs ein Artikel 73</w:t>
      </w:r>
      <w:r w:rsidRPr="006A0CBA">
        <w:rPr>
          <w:vertAlign w:val="superscript"/>
          <w:lang w:val="de-DE"/>
        </w:rPr>
        <w:t>4</w:t>
      </w:r>
      <w:r w:rsidRPr="006A0CBA">
        <w:rPr>
          <w:i/>
          <w:vertAlign w:val="superscript"/>
          <w:lang w:val="de-DE"/>
        </w:rPr>
        <w:t>quater</w:t>
      </w:r>
      <w:r w:rsidRPr="006A0CBA">
        <w:rPr>
          <w:vertAlign w:val="superscript"/>
          <w:lang w:val="de-DE"/>
        </w:rPr>
        <w:t>/1</w:t>
      </w:r>
      <w:r w:rsidRPr="006A0CBA">
        <w:rPr>
          <w:lang w:val="de-DE"/>
        </w:rPr>
        <w:t xml:space="preserve"> in den KE/EStGB 92 eingefügt wird;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In der Erwägung, dass durch Artikel 2 des Königlichen Erlasses vom 2. Oktober 2019 zur Ausführung von Artikel 205/4 § 2 des Einkommensteuergesetzbuches 1992 ebenfalls ein Artikel 73</w:t>
      </w:r>
      <w:r w:rsidRPr="006A0CBA">
        <w:rPr>
          <w:vertAlign w:val="superscript"/>
          <w:lang w:val="de-DE"/>
        </w:rPr>
        <w:t>4</w:t>
      </w:r>
      <w:r w:rsidRPr="006A0CBA">
        <w:rPr>
          <w:i/>
          <w:vertAlign w:val="superscript"/>
          <w:lang w:val="de-DE"/>
        </w:rPr>
        <w:t>quater</w:t>
      </w:r>
      <w:r w:rsidRPr="006A0CBA">
        <w:rPr>
          <w:vertAlign w:val="superscript"/>
          <w:lang w:val="de-DE"/>
        </w:rPr>
        <w:t>/1</w:t>
      </w:r>
      <w:r w:rsidRPr="006A0CBA">
        <w:rPr>
          <w:lang w:val="de-DE"/>
        </w:rPr>
        <w:t xml:space="preserve"> in den KE/EStGB 92 eingefügt worden ist;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In der Erwägung, dass die Doppelung dieses Artikels 73</w:t>
      </w:r>
      <w:r w:rsidRPr="006A0CBA">
        <w:rPr>
          <w:vertAlign w:val="superscript"/>
          <w:lang w:val="de-DE"/>
        </w:rPr>
        <w:t>4</w:t>
      </w:r>
      <w:r w:rsidRPr="006A0CBA">
        <w:rPr>
          <w:i/>
          <w:vertAlign w:val="superscript"/>
          <w:lang w:val="de-DE"/>
        </w:rPr>
        <w:t>quater</w:t>
      </w:r>
      <w:r w:rsidRPr="006A0CBA">
        <w:rPr>
          <w:vertAlign w:val="superscript"/>
          <w:lang w:val="de-DE"/>
        </w:rPr>
        <w:t>/1</w:t>
      </w:r>
      <w:r w:rsidRPr="006A0CBA">
        <w:rPr>
          <w:lang w:val="de-DE"/>
        </w:rPr>
        <w:t xml:space="preserve"> im KE/EStGB 92 zu Rechtsunsicherheit führt;</w:t>
      </w:r>
    </w:p>
    <w:p w:rsid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Auf Vorschlag des Vizepremierministers und Ministers der Finanzen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</w:r>
      <w:r w:rsidRPr="006A0CBA">
        <w:rPr>
          <w:lang w:val="de-DE"/>
        </w:rPr>
        <w:tab/>
        <w:t>Haben Wir beschlossen und erlassen Wir: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b/>
          <w:lang w:val="de-DE"/>
        </w:rPr>
      </w:pPr>
    </w:p>
    <w:p w:rsidR="006A0CBA" w:rsidRDefault="006A0CBA">
      <w:pPr>
        <w:rPr>
          <w:b/>
          <w:lang w:val="de-DE"/>
        </w:rPr>
      </w:pPr>
      <w:r>
        <w:rPr>
          <w:b/>
          <w:lang w:val="de-DE"/>
        </w:rPr>
        <w:br w:type="page"/>
      </w: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b/>
          <w:lang w:val="de-DE"/>
        </w:rPr>
        <w:tab/>
        <w:t>Artikel 1 -</w:t>
      </w:r>
      <w:r w:rsidRPr="006A0CBA">
        <w:rPr>
          <w:lang w:val="de-DE"/>
        </w:rPr>
        <w:t xml:space="preserve"> In Kapitel 1 des KE/EStGB 92 wird ein Abschnitt 27</w:t>
      </w:r>
      <w:r w:rsidRPr="006A0CBA">
        <w:rPr>
          <w:i/>
          <w:lang w:val="de-DE"/>
        </w:rPr>
        <w:t>quater</w:t>
      </w:r>
      <w:r w:rsidRPr="006A0CBA">
        <w:rPr>
          <w:vertAlign w:val="superscript"/>
          <w:lang w:val="de-DE"/>
        </w:rPr>
        <w:t>1/1</w:t>
      </w:r>
      <w:r w:rsidRPr="006A0CBA">
        <w:rPr>
          <w:lang w:val="de-DE"/>
        </w:rPr>
        <w:t>, der Arti</w:t>
      </w:r>
      <w:r w:rsidRPr="006A0CBA">
        <w:rPr>
          <w:lang w:val="de-DE"/>
        </w:rPr>
        <w:softHyphen/>
        <w:t>kel 73</w:t>
      </w:r>
      <w:r w:rsidRPr="006A0CBA">
        <w:rPr>
          <w:vertAlign w:val="superscript"/>
          <w:lang w:val="de-DE"/>
        </w:rPr>
        <w:t>4</w:t>
      </w:r>
      <w:r w:rsidRPr="006A0CBA">
        <w:rPr>
          <w:i/>
          <w:vertAlign w:val="superscript"/>
          <w:lang w:val="de-DE"/>
        </w:rPr>
        <w:t>quater</w:t>
      </w:r>
      <w:r w:rsidRPr="006A0CBA">
        <w:rPr>
          <w:vertAlign w:val="superscript"/>
          <w:lang w:val="de-DE"/>
        </w:rPr>
        <w:t>/3</w:t>
      </w:r>
      <w:r w:rsidRPr="006A0CBA">
        <w:rPr>
          <w:lang w:val="de-DE"/>
        </w:rPr>
        <w:t xml:space="preserve"> umfasst, mit folgendem Wortlaut eingefügt: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"Abschnitt 27</w:t>
      </w:r>
      <w:r w:rsidRPr="006A0CBA">
        <w:rPr>
          <w:i/>
          <w:lang w:val="de-DE"/>
        </w:rPr>
        <w:t>quater</w:t>
      </w:r>
      <w:r w:rsidRPr="006A0CBA">
        <w:rPr>
          <w:vertAlign w:val="superscript"/>
          <w:lang w:val="de-DE"/>
        </w:rPr>
        <w:t>1/1</w:t>
      </w:r>
      <w:r w:rsidRPr="006A0CBA">
        <w:rPr>
          <w:lang w:val="de-DE"/>
        </w:rPr>
        <w:t> - Abzug des Konzernbeitrags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Art. 73</w:t>
      </w:r>
      <w:r w:rsidRPr="006A0CBA">
        <w:rPr>
          <w:vertAlign w:val="superscript"/>
          <w:lang w:val="de-DE"/>
        </w:rPr>
        <w:t>4</w:t>
      </w:r>
      <w:r w:rsidRPr="006A0CBA">
        <w:rPr>
          <w:i/>
          <w:vertAlign w:val="superscript"/>
          <w:lang w:val="de-DE"/>
        </w:rPr>
        <w:t>quater</w:t>
      </w:r>
      <w:r w:rsidRPr="006A0CBA">
        <w:rPr>
          <w:vertAlign w:val="superscript"/>
          <w:lang w:val="de-DE"/>
        </w:rPr>
        <w:t>/3</w:t>
      </w:r>
      <w:r w:rsidRPr="006A0CBA">
        <w:rPr>
          <w:lang w:val="de-DE"/>
        </w:rPr>
        <w:t> - Das Muster des in Artikel 205/5 § 5 des Einkommensteuer</w:t>
      </w:r>
      <w:r w:rsidRPr="006A0CBA">
        <w:rPr>
          <w:lang w:val="de-DE"/>
        </w:rPr>
        <w:softHyphen/>
        <w:t>gesetzbuches 1992 erwähnten Konzernbeitragsvertrags wird von dem für Finanzen zuständigen Minister oder seinem Beauftragten festgelegt."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b/>
          <w:lang w:val="de-DE"/>
        </w:rPr>
        <w:tab/>
      </w:r>
      <w:r w:rsidRPr="006A0CBA">
        <w:rPr>
          <w:b/>
          <w:bCs/>
          <w:lang w:val="de-DE"/>
        </w:rPr>
        <w:t>Art. 2 -</w:t>
      </w:r>
      <w:r w:rsidRPr="006A0CBA">
        <w:rPr>
          <w:lang w:val="de-DE"/>
        </w:rPr>
        <w:t xml:space="preserve"> Artikel 3 des Königlichen Erlasses vom 20. Dezember 2019 zur Anpassung des KE/EStGB 92 infolge der Einführung des Abzugs des Konzernbeitrags und der Begrenzung des Zinsabzugs wird widerrufen.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b/>
          <w:lang w:val="de-DE"/>
        </w:rPr>
        <w:tab/>
      </w:r>
      <w:r w:rsidRPr="006A0CBA">
        <w:rPr>
          <w:b/>
          <w:bCs/>
          <w:lang w:val="de-DE"/>
        </w:rPr>
        <w:t>Art. 3 -</w:t>
      </w:r>
      <w:r w:rsidRPr="006A0CBA">
        <w:rPr>
          <w:lang w:val="de-DE"/>
        </w:rPr>
        <w:t xml:space="preserve"> Vorliegender Erlass ist ab dem Steuerjahr 2020 für die Besteuerungszeiträume anwendbar, die frühestens am 1. Januar 2019 beginnen.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b/>
          <w:lang w:val="de-DE"/>
        </w:rPr>
        <w:tab/>
      </w:r>
      <w:r w:rsidRPr="006A0CBA">
        <w:rPr>
          <w:b/>
          <w:bCs/>
          <w:lang w:val="de-DE"/>
        </w:rPr>
        <w:t>Art. 4 -</w:t>
      </w:r>
      <w:r w:rsidRPr="006A0CBA">
        <w:rPr>
          <w:lang w:val="de-DE"/>
        </w:rPr>
        <w:t xml:space="preserve"> Der für Finanzen zuständige Minister ist mit der Ausführung des vorliegenden Erlasses beauftragt.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A04426">
      <w:pPr>
        <w:jc w:val="both"/>
        <w:rPr>
          <w:lang w:val="de-DE"/>
        </w:rPr>
      </w:pPr>
      <w:r w:rsidRPr="006A0CBA">
        <w:rPr>
          <w:lang w:val="de-DE"/>
        </w:rPr>
        <w:tab/>
        <w:t>Gegeben zu Brüssel, den 20. Januar 2020</w:t>
      </w:r>
    </w:p>
    <w:p w:rsidR="006A0CBA" w:rsidRPr="006A0CBA" w:rsidRDefault="006A0CBA" w:rsidP="00A04426">
      <w:pPr>
        <w:jc w:val="both"/>
        <w:rPr>
          <w:lang w:val="de-DE"/>
        </w:rPr>
      </w:pPr>
    </w:p>
    <w:p w:rsidR="006A0CBA" w:rsidRPr="006A0CBA" w:rsidRDefault="006A0CBA" w:rsidP="006A0CBA">
      <w:pPr>
        <w:jc w:val="center"/>
        <w:rPr>
          <w:lang w:val="de-DE"/>
        </w:rPr>
      </w:pPr>
    </w:p>
    <w:p w:rsidR="006A0CBA" w:rsidRPr="006A0CBA" w:rsidRDefault="006A0CBA" w:rsidP="006A0CBA">
      <w:pPr>
        <w:jc w:val="center"/>
        <w:rPr>
          <w:lang w:val="de-DE"/>
        </w:rPr>
      </w:pPr>
      <w:r w:rsidRPr="006A0CBA">
        <w:rPr>
          <w:lang w:val="de-DE"/>
        </w:rPr>
        <w:t>PHILIPPE</w:t>
      </w:r>
    </w:p>
    <w:p w:rsidR="006A0CBA" w:rsidRPr="006A0CBA" w:rsidRDefault="006A0CBA" w:rsidP="006A0CBA">
      <w:pPr>
        <w:jc w:val="center"/>
        <w:rPr>
          <w:lang w:val="de-DE"/>
        </w:rPr>
      </w:pPr>
    </w:p>
    <w:p w:rsidR="006A0CBA" w:rsidRPr="006A0CBA" w:rsidRDefault="006A0CBA" w:rsidP="006A0CBA">
      <w:pPr>
        <w:jc w:val="center"/>
        <w:rPr>
          <w:lang w:val="de-DE"/>
        </w:rPr>
      </w:pPr>
      <w:r w:rsidRPr="006A0CBA">
        <w:rPr>
          <w:lang w:val="de-DE"/>
        </w:rPr>
        <w:t>Von Königs wegen:</w:t>
      </w:r>
    </w:p>
    <w:p w:rsidR="006A0CBA" w:rsidRPr="006A0CBA" w:rsidRDefault="006A0CBA" w:rsidP="006A0CBA">
      <w:pPr>
        <w:jc w:val="center"/>
        <w:rPr>
          <w:lang w:val="de-DE"/>
        </w:rPr>
      </w:pPr>
    </w:p>
    <w:p w:rsidR="006A0CBA" w:rsidRPr="006A0CBA" w:rsidRDefault="006A0CBA" w:rsidP="006A0CBA">
      <w:pPr>
        <w:jc w:val="center"/>
        <w:rPr>
          <w:lang w:val="de-DE"/>
        </w:rPr>
      </w:pPr>
      <w:r w:rsidRPr="006A0CBA">
        <w:rPr>
          <w:lang w:val="de-DE"/>
        </w:rPr>
        <w:t>Der Vizepremierminister und Minister der Finanzen</w:t>
      </w:r>
    </w:p>
    <w:p w:rsidR="006A0CBA" w:rsidRPr="00A04426" w:rsidRDefault="006A0CBA" w:rsidP="006A0CBA">
      <w:pPr>
        <w:jc w:val="center"/>
      </w:pPr>
      <w:r>
        <w:t>A. DE CROO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A0C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5AE103"/>
  <w15:docId w15:val="{DA973CE9-4FFD-4C0D-975B-CBA0E80B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CB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CBA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2411</Characters>
  <Application>Microsoft Office Word</Application>
  <DocSecurity>4</DocSecurity>
  <Lines>89</Lines>
  <Paragraphs>55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cp:lastPrinted>2021-11-25T12:51:00Z</cp:lastPrinted>
  <dcterms:created xsi:type="dcterms:W3CDTF">2021-11-25T12:52:00Z</dcterms:created>
  <dcterms:modified xsi:type="dcterms:W3CDTF">2021-11-25T12:52:00Z</dcterms:modified>
</cp:coreProperties>
</file>