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BD0" w:rsidRPr="004A146C" w:rsidRDefault="00271BD0" w:rsidP="00271BD0">
      <w:pPr>
        <w:jc w:val="center"/>
        <w:rPr>
          <w:rFonts w:ascii="Times New Roman" w:hAnsi="Times New Roman" w:cs="Times New Roman"/>
          <w:b/>
          <w:sz w:val="24"/>
          <w:szCs w:val="24"/>
        </w:rPr>
      </w:pPr>
      <w:r>
        <w:rPr>
          <w:rFonts w:ascii="Times New Roman" w:hAnsi="Times New Roman"/>
          <w:b/>
          <w:sz w:val="24"/>
        </w:rPr>
        <w:t>20. DEZEMBER 2019 - Gesetz zur Abänderung des Gesetzes vom 22. Dezember 2009 über die allgemeine Akzisenregelung zur Umsetzung der Richtlinie (EU) 2019/475</w:t>
      </w:r>
    </w:p>
    <w:p w:rsidR="00271BD0" w:rsidRPr="00271BD0" w:rsidRDefault="00271BD0" w:rsidP="00127CA8">
      <w:pPr>
        <w:rPr>
          <w:rFonts w:ascii="Times New Roman" w:hAnsi="Times New Roman" w:cs="Times New Roman"/>
          <w:sz w:val="24"/>
          <w:szCs w:val="24"/>
        </w:rPr>
      </w:pPr>
    </w:p>
    <w:p w:rsidR="00271BD0" w:rsidRPr="00271BD0" w:rsidRDefault="00271BD0">
      <w:pPr>
        <w:rPr>
          <w:rFonts w:ascii="Times New Roman" w:hAnsi="Times New Roman" w:cs="Times New Roman"/>
          <w:sz w:val="24"/>
          <w:szCs w:val="24"/>
        </w:rPr>
      </w:pPr>
    </w:p>
    <w:p w:rsidR="00271BD0" w:rsidRPr="00271BD0" w:rsidRDefault="00271BD0" w:rsidP="000F5F44">
      <w:pPr>
        <w:jc w:val="center"/>
        <w:rPr>
          <w:rFonts w:ascii="Times New Roman" w:hAnsi="Times New Roman" w:cs="Times New Roman"/>
          <w:i/>
          <w:sz w:val="24"/>
          <w:szCs w:val="24"/>
        </w:rPr>
      </w:pPr>
      <w:r w:rsidRPr="00271BD0">
        <w:rPr>
          <w:rFonts w:ascii="Times New Roman" w:hAnsi="Times New Roman" w:cs="Times New Roman"/>
          <w:sz w:val="24"/>
          <w:szCs w:val="24"/>
        </w:rPr>
        <w:t>(</w:t>
      </w:r>
      <w:r w:rsidRPr="00271BD0">
        <w:rPr>
          <w:rFonts w:ascii="Times New Roman" w:hAnsi="Times New Roman" w:cs="Times New Roman"/>
          <w:i/>
          <w:sz w:val="24"/>
          <w:szCs w:val="24"/>
        </w:rPr>
        <w:t xml:space="preserve">Belgisches Staatsblatt </w:t>
      </w:r>
      <w:r w:rsidRPr="00271BD0">
        <w:rPr>
          <w:rFonts w:ascii="Times New Roman" w:hAnsi="Times New Roman" w:cs="Times New Roman"/>
          <w:sz w:val="24"/>
          <w:szCs w:val="24"/>
        </w:rPr>
        <w:t xml:space="preserve">vom </w:t>
      </w:r>
      <w:r w:rsidR="00C10191">
        <w:rPr>
          <w:rFonts w:ascii="Times New Roman" w:hAnsi="Times New Roman" w:cs="Times New Roman"/>
          <w:sz w:val="24"/>
          <w:szCs w:val="24"/>
        </w:rPr>
        <w:t>28. Juni 2021</w:t>
      </w:r>
      <w:r w:rsidRPr="00271BD0">
        <w:rPr>
          <w:rFonts w:ascii="Times New Roman" w:hAnsi="Times New Roman" w:cs="Times New Roman"/>
          <w:sz w:val="24"/>
          <w:szCs w:val="24"/>
        </w:rPr>
        <w:t>)</w:t>
      </w:r>
    </w:p>
    <w:p w:rsidR="00271BD0" w:rsidRPr="00271BD0" w:rsidRDefault="00271BD0" w:rsidP="000F5F44">
      <w:pPr>
        <w:jc w:val="center"/>
        <w:rPr>
          <w:rFonts w:ascii="Times New Roman" w:hAnsi="Times New Roman" w:cs="Times New Roman"/>
          <w:sz w:val="24"/>
          <w:szCs w:val="24"/>
        </w:rPr>
      </w:pPr>
    </w:p>
    <w:p w:rsidR="00271BD0" w:rsidRPr="00271BD0" w:rsidRDefault="00271BD0" w:rsidP="00CA081B">
      <w:pPr>
        <w:jc w:val="center"/>
        <w:rPr>
          <w:rFonts w:ascii="Times New Roman" w:hAnsi="Times New Roman" w:cs="Times New Roman"/>
          <w:sz w:val="24"/>
          <w:szCs w:val="24"/>
        </w:rPr>
      </w:pPr>
    </w:p>
    <w:p w:rsidR="00271BD0" w:rsidRPr="00271BD0" w:rsidRDefault="00271BD0" w:rsidP="00CA081B">
      <w:pPr>
        <w:rPr>
          <w:rFonts w:ascii="Times New Roman" w:hAnsi="Times New Roman" w:cs="Times New Roman"/>
          <w:sz w:val="24"/>
          <w:szCs w:val="24"/>
        </w:rPr>
      </w:pPr>
      <w:r w:rsidRPr="00271BD0">
        <w:rPr>
          <w:rFonts w:ascii="Times New Roman" w:hAnsi="Times New Roman" w:cs="Times New Roman"/>
          <w:sz w:val="24"/>
          <w:szCs w:val="24"/>
        </w:rPr>
        <w:t>Diese deutsche Übersetzung ist von der Zentralen Dienststelle für Deutsche Übersetzungen in Malmedy erstellt worden.</w:t>
      </w:r>
    </w:p>
    <w:p w:rsidR="00271BD0" w:rsidRPr="00271BD0" w:rsidRDefault="00271BD0" w:rsidP="00CA081B">
      <w:pPr>
        <w:rPr>
          <w:rFonts w:ascii="Times New Roman" w:hAnsi="Times New Roman" w:cs="Times New Roman"/>
          <w:sz w:val="24"/>
          <w:szCs w:val="24"/>
        </w:rPr>
      </w:pPr>
    </w:p>
    <w:p w:rsidR="00271BD0" w:rsidRPr="00271BD0" w:rsidRDefault="00271BD0" w:rsidP="00CA081B">
      <w:pPr>
        <w:rPr>
          <w:rFonts w:ascii="Times New Roman" w:hAnsi="Times New Roman" w:cs="Times New Roman"/>
          <w:sz w:val="24"/>
          <w:szCs w:val="24"/>
        </w:rPr>
      </w:pPr>
    </w:p>
    <w:p w:rsidR="00271BD0" w:rsidRDefault="00271BD0" w:rsidP="006F4381">
      <w:pPr>
        <w:sectPr w:rsidR="00271BD0" w:rsidSect="00271BD0">
          <w:pgSz w:w="11906" w:h="16838" w:code="9"/>
          <w:pgMar w:top="1418" w:right="1418" w:bottom="1418" w:left="1418" w:header="709" w:footer="709" w:gutter="0"/>
          <w:cols w:space="708"/>
          <w:vAlign w:val="center"/>
          <w:docGrid w:linePitch="360"/>
        </w:sectPr>
      </w:pPr>
    </w:p>
    <w:p w:rsidR="004A146C" w:rsidRPr="004A146C" w:rsidRDefault="004A146C" w:rsidP="004A146C">
      <w:pPr>
        <w:jc w:val="center"/>
        <w:rPr>
          <w:rFonts w:ascii="Times New Roman" w:hAnsi="Times New Roman" w:cs="Times New Roman"/>
          <w:b/>
          <w:sz w:val="24"/>
          <w:szCs w:val="24"/>
        </w:rPr>
      </w:pPr>
      <w:r>
        <w:rPr>
          <w:rFonts w:ascii="Times New Roman" w:hAnsi="Times New Roman"/>
          <w:b/>
          <w:sz w:val="24"/>
        </w:rPr>
        <w:t>FÖDERALER ÖFFENTLICHER DIENST FINANZEN</w:t>
      </w:r>
    </w:p>
    <w:p w:rsidR="004A146C" w:rsidRPr="004A146C" w:rsidRDefault="004A146C" w:rsidP="004A146C">
      <w:pPr>
        <w:jc w:val="left"/>
        <w:rPr>
          <w:rFonts w:ascii="Times New Roman" w:hAnsi="Times New Roman" w:cs="Times New Roman"/>
          <w:sz w:val="24"/>
          <w:szCs w:val="24"/>
        </w:rPr>
      </w:pPr>
    </w:p>
    <w:p w:rsidR="004A146C" w:rsidRPr="004A146C" w:rsidRDefault="004A146C" w:rsidP="004A146C">
      <w:pPr>
        <w:jc w:val="left"/>
        <w:rPr>
          <w:rFonts w:ascii="Times New Roman" w:hAnsi="Times New Roman" w:cs="Times New Roman"/>
          <w:sz w:val="24"/>
          <w:szCs w:val="24"/>
        </w:rPr>
      </w:pPr>
    </w:p>
    <w:p w:rsidR="004A146C" w:rsidRPr="004A146C" w:rsidRDefault="00345361" w:rsidP="004A146C">
      <w:pPr>
        <w:jc w:val="center"/>
        <w:rPr>
          <w:rFonts w:ascii="Times New Roman" w:hAnsi="Times New Roman" w:cs="Times New Roman"/>
          <w:b/>
          <w:sz w:val="24"/>
          <w:szCs w:val="24"/>
        </w:rPr>
      </w:pPr>
      <w:r>
        <w:rPr>
          <w:rFonts w:ascii="Times New Roman" w:hAnsi="Times New Roman"/>
          <w:b/>
          <w:sz w:val="24"/>
        </w:rPr>
        <w:t xml:space="preserve">20. DEZEMBER 2019 - </w:t>
      </w:r>
      <w:r w:rsidR="004A146C">
        <w:rPr>
          <w:rFonts w:ascii="Times New Roman" w:hAnsi="Times New Roman"/>
          <w:b/>
          <w:sz w:val="24"/>
        </w:rPr>
        <w:t xml:space="preserve">Gesetz zur </w:t>
      </w:r>
      <w:r w:rsidR="00A87407">
        <w:rPr>
          <w:rFonts w:ascii="Times New Roman" w:hAnsi="Times New Roman"/>
          <w:b/>
          <w:sz w:val="24"/>
        </w:rPr>
        <w:t>Abä</w:t>
      </w:r>
      <w:r w:rsidR="006F20D5">
        <w:rPr>
          <w:rFonts w:ascii="Times New Roman" w:hAnsi="Times New Roman"/>
          <w:b/>
          <w:sz w:val="24"/>
        </w:rPr>
        <w:t>nderung des Gesetzes vom 22. Dezember </w:t>
      </w:r>
      <w:r w:rsidR="004A146C">
        <w:rPr>
          <w:rFonts w:ascii="Times New Roman" w:hAnsi="Times New Roman"/>
          <w:b/>
          <w:sz w:val="24"/>
        </w:rPr>
        <w:t xml:space="preserve">2009 über </w:t>
      </w:r>
      <w:r w:rsidR="00A87407">
        <w:rPr>
          <w:rFonts w:ascii="Times New Roman" w:hAnsi="Times New Roman"/>
          <w:b/>
          <w:sz w:val="24"/>
        </w:rPr>
        <w:t>die</w:t>
      </w:r>
      <w:r w:rsidR="004A146C">
        <w:rPr>
          <w:rFonts w:ascii="Times New Roman" w:hAnsi="Times New Roman"/>
          <w:b/>
          <w:sz w:val="24"/>
        </w:rPr>
        <w:t xml:space="preserve"> allgemeine </w:t>
      </w:r>
      <w:r w:rsidR="00A87407">
        <w:rPr>
          <w:rFonts w:ascii="Times New Roman" w:hAnsi="Times New Roman"/>
          <w:b/>
          <w:sz w:val="24"/>
        </w:rPr>
        <w:t>Akzisenregelung</w:t>
      </w:r>
      <w:r w:rsidR="004A146C">
        <w:rPr>
          <w:rFonts w:ascii="Times New Roman" w:hAnsi="Times New Roman"/>
          <w:b/>
          <w:sz w:val="24"/>
        </w:rPr>
        <w:t xml:space="preserve"> zur Umsetzung </w:t>
      </w:r>
      <w:r w:rsidR="00A87407">
        <w:rPr>
          <w:rFonts w:ascii="Times New Roman" w:hAnsi="Times New Roman"/>
          <w:b/>
          <w:sz w:val="24"/>
        </w:rPr>
        <w:t>der Richtlinie (EU) 2019/475</w:t>
      </w:r>
    </w:p>
    <w:p w:rsidR="004A146C" w:rsidRDefault="004A146C" w:rsidP="004A146C">
      <w:pPr>
        <w:jc w:val="left"/>
        <w:rPr>
          <w:rFonts w:ascii="Times New Roman" w:hAnsi="Times New Roman" w:cs="Times New Roman"/>
          <w:sz w:val="24"/>
          <w:szCs w:val="24"/>
        </w:rPr>
      </w:pPr>
    </w:p>
    <w:p w:rsidR="004A146C" w:rsidRDefault="004A146C" w:rsidP="004A146C">
      <w:pPr>
        <w:jc w:val="left"/>
        <w:rPr>
          <w:rFonts w:ascii="Times New Roman" w:hAnsi="Times New Roman" w:cs="Times New Roman"/>
          <w:sz w:val="24"/>
          <w:szCs w:val="24"/>
        </w:rPr>
      </w:pPr>
    </w:p>
    <w:p w:rsidR="004A146C" w:rsidRDefault="004A146C" w:rsidP="004A146C">
      <w:pPr>
        <w:jc w:val="left"/>
        <w:rPr>
          <w:rFonts w:ascii="Times New Roman" w:hAnsi="Times New Roman" w:cs="Times New Roman"/>
          <w:sz w:val="24"/>
          <w:szCs w:val="24"/>
        </w:rPr>
      </w:pPr>
      <w:r>
        <w:rPr>
          <w:rFonts w:ascii="Times New Roman" w:hAnsi="Times New Roman"/>
          <w:sz w:val="24"/>
        </w:rPr>
        <w:tab/>
      </w:r>
      <w:r>
        <w:rPr>
          <w:rFonts w:ascii="Times New Roman" w:hAnsi="Times New Roman"/>
          <w:sz w:val="24"/>
        </w:rPr>
        <w:tab/>
      </w:r>
      <w:r>
        <w:rPr>
          <w:rFonts w:ascii="Times New Roman" w:hAnsi="Times New Roman"/>
          <w:sz w:val="24"/>
        </w:rPr>
        <w:tab/>
        <w:t>PHILIPPE, König der Belgier,</w:t>
      </w:r>
    </w:p>
    <w:p w:rsidR="004A146C" w:rsidRPr="004A146C" w:rsidRDefault="004A146C" w:rsidP="004A146C">
      <w:pPr>
        <w:jc w:val="left"/>
        <w:rPr>
          <w:rFonts w:ascii="Times New Roman" w:hAnsi="Times New Roman" w:cs="Times New Roman"/>
          <w:sz w:val="24"/>
          <w:szCs w:val="24"/>
        </w:rPr>
      </w:pPr>
    </w:p>
    <w:p w:rsidR="004A146C" w:rsidRDefault="004A146C" w:rsidP="004A146C">
      <w:pPr>
        <w:jc w:val="left"/>
        <w:rPr>
          <w:rFonts w:ascii="Times New Roman" w:hAnsi="Times New Roman" w:cs="Times New Roman"/>
          <w:sz w:val="24"/>
          <w:szCs w:val="24"/>
        </w:rPr>
      </w:pPr>
      <w:r>
        <w:rPr>
          <w:rFonts w:ascii="Times New Roman" w:hAnsi="Times New Roman"/>
          <w:sz w:val="24"/>
        </w:rPr>
        <w:tab/>
      </w:r>
      <w:r>
        <w:rPr>
          <w:rFonts w:ascii="Times New Roman" w:hAnsi="Times New Roman"/>
          <w:sz w:val="24"/>
        </w:rPr>
        <w:tab/>
        <w:t>Allen Gegenwärtigen und Zukünftigen, Unser Gruß!</w:t>
      </w:r>
    </w:p>
    <w:p w:rsidR="004A146C" w:rsidRDefault="004A146C" w:rsidP="004A146C">
      <w:pPr>
        <w:jc w:val="left"/>
        <w:rPr>
          <w:rFonts w:ascii="Times New Roman" w:hAnsi="Times New Roman" w:cs="Times New Roman"/>
          <w:sz w:val="24"/>
          <w:szCs w:val="24"/>
        </w:rPr>
      </w:pPr>
      <w:bookmarkStart w:id="0" w:name="_GoBack"/>
      <w:bookmarkEnd w:id="0"/>
    </w:p>
    <w:p w:rsidR="004A146C" w:rsidRPr="004A146C" w:rsidRDefault="004A146C" w:rsidP="004A146C">
      <w:pPr>
        <w:jc w:val="left"/>
        <w:rPr>
          <w:rFonts w:ascii="Times New Roman" w:hAnsi="Times New Roman" w:cs="Times New Roman"/>
          <w:sz w:val="24"/>
          <w:szCs w:val="24"/>
        </w:rPr>
      </w:pPr>
    </w:p>
    <w:p w:rsidR="004A146C" w:rsidRDefault="004A146C" w:rsidP="004A146C">
      <w:pPr>
        <w:jc w:val="left"/>
        <w:rPr>
          <w:rFonts w:ascii="Times New Roman" w:hAnsi="Times New Roman" w:cs="Times New Roman"/>
          <w:sz w:val="24"/>
          <w:szCs w:val="24"/>
        </w:rPr>
      </w:pPr>
      <w:r>
        <w:rPr>
          <w:rFonts w:ascii="Times New Roman" w:hAnsi="Times New Roman"/>
          <w:sz w:val="24"/>
        </w:rPr>
        <w:tab/>
        <w:t>Die Abgeordnetenkammer hat das Folgende angenommen und Wir sanktionieren es:</w:t>
      </w:r>
    </w:p>
    <w:p w:rsidR="004A146C" w:rsidRDefault="004A146C" w:rsidP="004A146C">
      <w:pPr>
        <w:jc w:val="left"/>
        <w:rPr>
          <w:rFonts w:ascii="Times New Roman" w:hAnsi="Times New Roman" w:cs="Times New Roman"/>
          <w:sz w:val="24"/>
          <w:szCs w:val="24"/>
        </w:rPr>
      </w:pPr>
    </w:p>
    <w:p w:rsidR="004A146C" w:rsidRPr="004A146C" w:rsidRDefault="004A146C" w:rsidP="004A146C">
      <w:pPr>
        <w:jc w:val="left"/>
        <w:rPr>
          <w:rFonts w:ascii="Times New Roman" w:hAnsi="Times New Roman" w:cs="Times New Roman"/>
          <w:sz w:val="24"/>
          <w:szCs w:val="24"/>
        </w:rPr>
      </w:pPr>
    </w:p>
    <w:p w:rsidR="004A146C" w:rsidRDefault="004A146C" w:rsidP="004A146C">
      <w:pPr>
        <w:jc w:val="left"/>
        <w:rPr>
          <w:rFonts w:ascii="Times New Roman" w:hAnsi="Times New Roman" w:cs="Times New Roman"/>
          <w:sz w:val="24"/>
          <w:szCs w:val="24"/>
        </w:rPr>
      </w:pPr>
      <w:r>
        <w:rPr>
          <w:rFonts w:ascii="Times New Roman" w:hAnsi="Times New Roman"/>
          <w:sz w:val="24"/>
        </w:rPr>
        <w:tab/>
      </w:r>
      <w:r>
        <w:rPr>
          <w:rFonts w:ascii="Times New Roman" w:hAnsi="Times New Roman"/>
          <w:b/>
          <w:sz w:val="24"/>
        </w:rPr>
        <w:t>Artikel 1 -</w:t>
      </w:r>
      <w:r>
        <w:rPr>
          <w:rFonts w:ascii="Times New Roman" w:hAnsi="Times New Roman"/>
          <w:sz w:val="24"/>
        </w:rPr>
        <w:t xml:space="preserve"> Vorliegendes Gesetz regelt eine in Artikel 74 der Verfassung erwähnte Angelegenheit.</w:t>
      </w:r>
    </w:p>
    <w:p w:rsidR="004A146C" w:rsidRDefault="004A146C" w:rsidP="004A146C">
      <w:pPr>
        <w:jc w:val="left"/>
        <w:rPr>
          <w:rFonts w:ascii="Times New Roman" w:hAnsi="Times New Roman" w:cs="Times New Roman"/>
          <w:sz w:val="24"/>
          <w:szCs w:val="24"/>
        </w:rPr>
      </w:pPr>
    </w:p>
    <w:p w:rsidR="004A146C" w:rsidRPr="004A146C" w:rsidRDefault="004A146C" w:rsidP="004A146C">
      <w:pPr>
        <w:jc w:val="left"/>
        <w:rPr>
          <w:rFonts w:ascii="Times New Roman" w:hAnsi="Times New Roman" w:cs="Times New Roman"/>
          <w:sz w:val="24"/>
          <w:szCs w:val="24"/>
        </w:rPr>
      </w:pPr>
    </w:p>
    <w:p w:rsidR="004A146C" w:rsidRDefault="004A146C" w:rsidP="00A87407">
      <w:pPr>
        <w:rPr>
          <w:rFonts w:ascii="Times New Roman" w:hAnsi="Times New Roman" w:cs="Times New Roman"/>
          <w:sz w:val="24"/>
          <w:szCs w:val="24"/>
        </w:rPr>
      </w:pPr>
      <w:r>
        <w:rPr>
          <w:rFonts w:ascii="Times New Roman" w:hAnsi="Times New Roman"/>
          <w:sz w:val="24"/>
        </w:rPr>
        <w:tab/>
      </w:r>
      <w:r>
        <w:rPr>
          <w:rFonts w:ascii="Times New Roman" w:hAnsi="Times New Roman"/>
          <w:b/>
          <w:sz w:val="24"/>
        </w:rPr>
        <w:t>Art. 2</w:t>
      </w:r>
      <w:r>
        <w:rPr>
          <w:rFonts w:ascii="Times New Roman" w:hAnsi="Times New Roman"/>
          <w:sz w:val="24"/>
        </w:rPr>
        <w:t xml:space="preserve"> - Vorliegendes Gesetz dient der </w:t>
      </w:r>
      <w:r w:rsidR="00A87407">
        <w:rPr>
          <w:rFonts w:ascii="Times New Roman" w:hAnsi="Times New Roman"/>
          <w:sz w:val="24"/>
        </w:rPr>
        <w:t>Teilu</w:t>
      </w:r>
      <w:r>
        <w:rPr>
          <w:rFonts w:ascii="Times New Roman" w:hAnsi="Times New Roman"/>
          <w:sz w:val="24"/>
        </w:rPr>
        <w:t>msetzung der Richtlinie (EU) 2019/475 des Rates vom 18. Februar 2019 zur Änderung der Richtlinien 2006/112/EG und 2008/118/EG hinsichtlich der Aufnahme der italienischen Gemeinde Campione d'Italia und des zum italienischen Gebiet gehörenden Teils des Luganer Sees in das Zollgebiet der Union und in den räumlichen Anwendungsbereich der Richtlinie 2008/118/EG.</w:t>
      </w:r>
    </w:p>
    <w:p w:rsidR="004A146C" w:rsidRDefault="004A146C" w:rsidP="004A146C">
      <w:pPr>
        <w:jc w:val="left"/>
        <w:rPr>
          <w:rFonts w:ascii="Times New Roman" w:hAnsi="Times New Roman" w:cs="Times New Roman"/>
          <w:sz w:val="24"/>
          <w:szCs w:val="24"/>
        </w:rPr>
      </w:pPr>
    </w:p>
    <w:p w:rsidR="004A146C" w:rsidRPr="004A146C" w:rsidRDefault="004A146C" w:rsidP="00345361">
      <w:pPr>
        <w:rPr>
          <w:rFonts w:ascii="Times New Roman" w:hAnsi="Times New Roman" w:cs="Times New Roman"/>
          <w:sz w:val="24"/>
          <w:szCs w:val="24"/>
        </w:rPr>
      </w:pPr>
    </w:p>
    <w:p w:rsidR="004A146C" w:rsidRDefault="004A146C" w:rsidP="00A87407">
      <w:pPr>
        <w:rPr>
          <w:rFonts w:ascii="Times New Roman" w:hAnsi="Times New Roman" w:cs="Times New Roman"/>
          <w:sz w:val="24"/>
          <w:szCs w:val="24"/>
        </w:rPr>
      </w:pPr>
      <w:r>
        <w:rPr>
          <w:rFonts w:ascii="Times New Roman" w:hAnsi="Times New Roman"/>
          <w:sz w:val="24"/>
        </w:rPr>
        <w:tab/>
      </w:r>
      <w:r>
        <w:rPr>
          <w:rFonts w:ascii="Times New Roman" w:hAnsi="Times New Roman"/>
          <w:b/>
          <w:sz w:val="24"/>
        </w:rPr>
        <w:t>Art. 3</w:t>
      </w:r>
      <w:r>
        <w:rPr>
          <w:rFonts w:ascii="Times New Roman" w:hAnsi="Times New Roman"/>
          <w:sz w:val="24"/>
        </w:rPr>
        <w:t> - In Artikel 5 § 1 </w:t>
      </w:r>
      <w:r w:rsidR="00A87407">
        <w:rPr>
          <w:rFonts w:ascii="Times New Roman" w:hAnsi="Times New Roman"/>
          <w:sz w:val="24"/>
        </w:rPr>
        <w:t>Nr. </w:t>
      </w:r>
      <w:r>
        <w:rPr>
          <w:rFonts w:ascii="Times New Roman" w:hAnsi="Times New Roman"/>
          <w:sz w:val="24"/>
        </w:rPr>
        <w:t>4 </w:t>
      </w:r>
      <w:r w:rsidR="00A87407">
        <w:rPr>
          <w:rFonts w:ascii="Times New Roman" w:hAnsi="Times New Roman"/>
          <w:sz w:val="24"/>
        </w:rPr>
        <w:t>Buchstabe </w:t>
      </w:r>
      <w:r w:rsidRPr="00345361">
        <w:rPr>
          <w:rFonts w:ascii="Times New Roman" w:hAnsi="Times New Roman"/>
          <w:i/>
          <w:sz w:val="24"/>
        </w:rPr>
        <w:t>b</w:t>
      </w:r>
      <w:r w:rsidR="00A87407">
        <w:rPr>
          <w:rFonts w:ascii="Times New Roman" w:hAnsi="Times New Roman"/>
          <w:sz w:val="24"/>
        </w:rPr>
        <w:t>) des Gesetzes vom 22. </w:t>
      </w:r>
      <w:r>
        <w:rPr>
          <w:rFonts w:ascii="Times New Roman" w:hAnsi="Times New Roman"/>
          <w:sz w:val="24"/>
        </w:rPr>
        <w:t>Dezember</w:t>
      </w:r>
      <w:r w:rsidR="00A87407">
        <w:rPr>
          <w:rFonts w:ascii="Times New Roman" w:hAnsi="Times New Roman"/>
          <w:sz w:val="24"/>
        </w:rPr>
        <w:t> </w:t>
      </w:r>
      <w:r>
        <w:rPr>
          <w:rFonts w:ascii="Times New Roman" w:hAnsi="Times New Roman"/>
          <w:sz w:val="24"/>
        </w:rPr>
        <w:t xml:space="preserve">2009 über </w:t>
      </w:r>
      <w:r w:rsidR="00A87407">
        <w:rPr>
          <w:rFonts w:ascii="Times New Roman" w:hAnsi="Times New Roman"/>
          <w:sz w:val="24"/>
        </w:rPr>
        <w:t>die</w:t>
      </w:r>
      <w:r>
        <w:rPr>
          <w:rFonts w:ascii="Times New Roman" w:hAnsi="Times New Roman"/>
          <w:sz w:val="24"/>
        </w:rPr>
        <w:t xml:space="preserve"> allgemeine </w:t>
      </w:r>
      <w:r w:rsidR="00A87407">
        <w:rPr>
          <w:rFonts w:ascii="Times New Roman" w:hAnsi="Times New Roman"/>
          <w:sz w:val="24"/>
        </w:rPr>
        <w:t>Akzisenregelung</w:t>
      </w:r>
      <w:r>
        <w:rPr>
          <w:rFonts w:ascii="Times New Roman" w:hAnsi="Times New Roman"/>
          <w:sz w:val="24"/>
        </w:rPr>
        <w:t xml:space="preserve"> werden der vorletzte und der letzte Gedankenstrich aufgehoben.</w:t>
      </w:r>
    </w:p>
    <w:p w:rsidR="00A87407" w:rsidRDefault="00A87407">
      <w:pPr>
        <w:rPr>
          <w:rFonts w:ascii="Times New Roman" w:hAnsi="Times New Roman" w:cs="Times New Roman"/>
          <w:sz w:val="24"/>
          <w:szCs w:val="24"/>
        </w:rPr>
      </w:pPr>
    </w:p>
    <w:p w:rsidR="004F39A0" w:rsidRDefault="004F39A0">
      <w:pPr>
        <w:rPr>
          <w:rFonts w:ascii="Times New Roman" w:hAnsi="Times New Roman" w:cs="Times New Roman"/>
          <w:sz w:val="24"/>
          <w:szCs w:val="24"/>
        </w:rPr>
      </w:pPr>
    </w:p>
    <w:p w:rsidR="004A146C" w:rsidRDefault="004A146C" w:rsidP="004A146C">
      <w:pPr>
        <w:jc w:val="left"/>
        <w:rPr>
          <w:rFonts w:ascii="Times New Roman" w:hAnsi="Times New Roman" w:cs="Times New Roman"/>
          <w:sz w:val="24"/>
          <w:szCs w:val="24"/>
        </w:rPr>
      </w:pPr>
      <w:r>
        <w:rPr>
          <w:rFonts w:ascii="Times New Roman" w:hAnsi="Times New Roman"/>
          <w:sz w:val="24"/>
        </w:rPr>
        <w:lastRenderedPageBreak/>
        <w:tab/>
      </w:r>
      <w:r>
        <w:rPr>
          <w:rFonts w:ascii="Times New Roman" w:hAnsi="Times New Roman"/>
          <w:b/>
          <w:bCs/>
          <w:sz w:val="24"/>
        </w:rPr>
        <w:t>Art. 4 -</w:t>
      </w:r>
      <w:r>
        <w:rPr>
          <w:rFonts w:ascii="Times New Roman" w:hAnsi="Times New Roman"/>
          <w:sz w:val="24"/>
        </w:rPr>
        <w:t xml:space="preserve"> Vorliegendes Gesetz tritt am 1. Januar 2020 in Kraft.</w:t>
      </w:r>
    </w:p>
    <w:p w:rsidR="004A146C" w:rsidRDefault="004A146C" w:rsidP="004A146C">
      <w:pPr>
        <w:jc w:val="left"/>
        <w:rPr>
          <w:rFonts w:ascii="Times New Roman" w:hAnsi="Times New Roman" w:cs="Times New Roman"/>
          <w:sz w:val="24"/>
          <w:szCs w:val="24"/>
        </w:rPr>
      </w:pPr>
    </w:p>
    <w:p w:rsidR="004A146C" w:rsidRPr="004A146C" w:rsidRDefault="004A146C" w:rsidP="004A146C">
      <w:pPr>
        <w:jc w:val="left"/>
        <w:rPr>
          <w:rFonts w:ascii="Times New Roman" w:hAnsi="Times New Roman" w:cs="Times New Roman"/>
          <w:sz w:val="24"/>
          <w:szCs w:val="24"/>
        </w:rPr>
      </w:pPr>
    </w:p>
    <w:p w:rsidR="004A146C" w:rsidRDefault="004A146C" w:rsidP="004A146C">
      <w:pPr>
        <w:jc w:val="left"/>
        <w:rPr>
          <w:rFonts w:ascii="Times New Roman" w:hAnsi="Times New Roman" w:cs="Times New Roman"/>
          <w:sz w:val="24"/>
          <w:szCs w:val="24"/>
        </w:rPr>
      </w:pPr>
      <w:r>
        <w:rPr>
          <w:rFonts w:ascii="Times New Roman" w:hAnsi="Times New Roman"/>
          <w:sz w:val="24"/>
        </w:rPr>
        <w:tab/>
        <w:t xml:space="preserve">Wir fertigen das vorliegende Gesetz aus und ordnen an, dass es mit dem Staatssiegel versehen und durch das </w:t>
      </w:r>
      <w:r>
        <w:rPr>
          <w:rFonts w:ascii="Times New Roman" w:hAnsi="Times New Roman"/>
          <w:i/>
          <w:iCs/>
          <w:sz w:val="24"/>
        </w:rPr>
        <w:t>Belgische Staatsblatt</w:t>
      </w:r>
      <w:r>
        <w:rPr>
          <w:rFonts w:ascii="Times New Roman" w:hAnsi="Times New Roman"/>
          <w:sz w:val="24"/>
        </w:rPr>
        <w:t xml:space="preserve"> veröffentlicht wird.</w:t>
      </w:r>
    </w:p>
    <w:p w:rsidR="004A146C" w:rsidRDefault="004A146C" w:rsidP="004A146C">
      <w:pPr>
        <w:jc w:val="left"/>
        <w:rPr>
          <w:rFonts w:ascii="Times New Roman" w:hAnsi="Times New Roman" w:cs="Times New Roman"/>
          <w:sz w:val="24"/>
          <w:szCs w:val="24"/>
        </w:rPr>
      </w:pPr>
    </w:p>
    <w:p w:rsidR="004A146C" w:rsidRPr="004A146C" w:rsidRDefault="004A146C" w:rsidP="004A146C">
      <w:pPr>
        <w:jc w:val="left"/>
        <w:rPr>
          <w:rFonts w:ascii="Times New Roman" w:hAnsi="Times New Roman" w:cs="Times New Roman"/>
          <w:sz w:val="24"/>
          <w:szCs w:val="24"/>
        </w:rPr>
      </w:pPr>
    </w:p>
    <w:p w:rsidR="004A146C" w:rsidRDefault="006F20D5" w:rsidP="004A146C">
      <w:pPr>
        <w:jc w:val="left"/>
        <w:rPr>
          <w:rFonts w:ascii="Times New Roman" w:hAnsi="Times New Roman" w:cs="Times New Roman"/>
          <w:sz w:val="24"/>
          <w:szCs w:val="24"/>
        </w:rPr>
      </w:pPr>
      <w:r>
        <w:rPr>
          <w:rFonts w:ascii="Times New Roman" w:hAnsi="Times New Roman"/>
          <w:sz w:val="24"/>
        </w:rPr>
        <w:tab/>
        <w:t>Gegeben zu Brüssel, den 20. Dezember 2</w:t>
      </w:r>
      <w:r w:rsidR="004A146C">
        <w:rPr>
          <w:rFonts w:ascii="Times New Roman" w:hAnsi="Times New Roman"/>
          <w:sz w:val="24"/>
        </w:rPr>
        <w:t>019</w:t>
      </w:r>
    </w:p>
    <w:p w:rsidR="004A146C" w:rsidRDefault="004A146C" w:rsidP="004A146C">
      <w:pPr>
        <w:jc w:val="left"/>
        <w:rPr>
          <w:rFonts w:ascii="Times New Roman" w:hAnsi="Times New Roman" w:cs="Times New Roman"/>
          <w:sz w:val="24"/>
          <w:szCs w:val="24"/>
        </w:rPr>
      </w:pPr>
    </w:p>
    <w:p w:rsidR="004A146C" w:rsidRPr="004A146C" w:rsidRDefault="004A146C" w:rsidP="004A146C">
      <w:pPr>
        <w:jc w:val="left"/>
        <w:rPr>
          <w:rFonts w:ascii="Times New Roman" w:hAnsi="Times New Roman" w:cs="Times New Roman"/>
          <w:sz w:val="24"/>
          <w:szCs w:val="24"/>
        </w:rPr>
      </w:pPr>
    </w:p>
    <w:p w:rsidR="004A146C" w:rsidRDefault="004A146C" w:rsidP="004A146C">
      <w:pPr>
        <w:jc w:val="center"/>
        <w:rPr>
          <w:rFonts w:ascii="Times New Roman" w:hAnsi="Times New Roman" w:cs="Times New Roman"/>
          <w:sz w:val="24"/>
          <w:szCs w:val="24"/>
        </w:rPr>
      </w:pPr>
      <w:r>
        <w:rPr>
          <w:rFonts w:ascii="Times New Roman" w:hAnsi="Times New Roman"/>
          <w:sz w:val="24"/>
        </w:rPr>
        <w:t>PHILIPPE</w:t>
      </w:r>
    </w:p>
    <w:p w:rsidR="004A146C" w:rsidRPr="004A146C" w:rsidRDefault="004A146C" w:rsidP="004A146C">
      <w:pPr>
        <w:jc w:val="center"/>
        <w:rPr>
          <w:rFonts w:ascii="Times New Roman" w:hAnsi="Times New Roman" w:cs="Times New Roman"/>
          <w:sz w:val="24"/>
          <w:szCs w:val="24"/>
        </w:rPr>
      </w:pPr>
    </w:p>
    <w:p w:rsidR="004A146C" w:rsidRDefault="004A146C" w:rsidP="004A146C">
      <w:pPr>
        <w:jc w:val="center"/>
        <w:rPr>
          <w:rFonts w:ascii="Times New Roman" w:hAnsi="Times New Roman" w:cs="Times New Roman"/>
          <w:sz w:val="24"/>
          <w:szCs w:val="24"/>
        </w:rPr>
      </w:pPr>
      <w:r>
        <w:rPr>
          <w:rFonts w:ascii="Times New Roman" w:hAnsi="Times New Roman"/>
          <w:sz w:val="24"/>
        </w:rPr>
        <w:t>Von Königs wegen:</w:t>
      </w:r>
    </w:p>
    <w:p w:rsidR="004A146C" w:rsidRPr="004A146C" w:rsidRDefault="004A146C" w:rsidP="004A146C">
      <w:pPr>
        <w:jc w:val="center"/>
        <w:rPr>
          <w:rFonts w:ascii="Times New Roman" w:hAnsi="Times New Roman" w:cs="Times New Roman"/>
          <w:sz w:val="24"/>
          <w:szCs w:val="24"/>
        </w:rPr>
      </w:pPr>
    </w:p>
    <w:p w:rsidR="004A146C" w:rsidRPr="004A146C" w:rsidRDefault="004A146C" w:rsidP="004A146C">
      <w:pPr>
        <w:jc w:val="center"/>
        <w:rPr>
          <w:rFonts w:ascii="Times New Roman" w:hAnsi="Times New Roman" w:cs="Times New Roman"/>
          <w:sz w:val="24"/>
          <w:szCs w:val="24"/>
        </w:rPr>
      </w:pPr>
      <w:r>
        <w:rPr>
          <w:rFonts w:ascii="Times New Roman" w:hAnsi="Times New Roman"/>
          <w:sz w:val="24"/>
        </w:rPr>
        <w:t>Der Vizepremierminister und Minister der Finanzen</w:t>
      </w:r>
    </w:p>
    <w:p w:rsidR="004A146C" w:rsidRPr="004A146C" w:rsidRDefault="004A146C" w:rsidP="004A146C">
      <w:pPr>
        <w:jc w:val="center"/>
        <w:rPr>
          <w:rFonts w:ascii="Times New Roman" w:hAnsi="Times New Roman" w:cs="Times New Roman"/>
          <w:sz w:val="24"/>
          <w:szCs w:val="24"/>
        </w:rPr>
      </w:pPr>
      <w:r>
        <w:rPr>
          <w:rFonts w:ascii="Times New Roman" w:hAnsi="Times New Roman"/>
          <w:sz w:val="24"/>
        </w:rPr>
        <w:t>A. DE CROO</w:t>
      </w:r>
    </w:p>
    <w:p w:rsidR="004A146C" w:rsidRPr="004A146C" w:rsidRDefault="004A146C" w:rsidP="004A146C">
      <w:pPr>
        <w:jc w:val="center"/>
      </w:pPr>
    </w:p>
    <w:p w:rsidR="004A146C" w:rsidRDefault="004A146C" w:rsidP="004A146C">
      <w:pPr>
        <w:jc w:val="center"/>
        <w:rPr>
          <w:rFonts w:ascii="Times New Roman" w:hAnsi="Times New Roman" w:cs="Times New Roman"/>
          <w:sz w:val="24"/>
          <w:szCs w:val="24"/>
        </w:rPr>
      </w:pPr>
      <w:r>
        <w:rPr>
          <w:rFonts w:ascii="Times New Roman" w:hAnsi="Times New Roman"/>
          <w:sz w:val="24"/>
        </w:rPr>
        <w:t>Mit dem Staatssiegel versehen:</w:t>
      </w:r>
    </w:p>
    <w:p w:rsidR="004A146C" w:rsidRPr="004A146C" w:rsidRDefault="004A146C" w:rsidP="004A146C">
      <w:pPr>
        <w:jc w:val="center"/>
        <w:rPr>
          <w:rFonts w:ascii="Times New Roman" w:hAnsi="Times New Roman" w:cs="Times New Roman"/>
          <w:sz w:val="24"/>
          <w:szCs w:val="24"/>
        </w:rPr>
      </w:pPr>
    </w:p>
    <w:p w:rsidR="004A146C" w:rsidRPr="004A146C" w:rsidRDefault="004A146C" w:rsidP="004A146C">
      <w:pPr>
        <w:jc w:val="center"/>
        <w:rPr>
          <w:rFonts w:ascii="Times New Roman" w:hAnsi="Times New Roman" w:cs="Times New Roman"/>
          <w:sz w:val="24"/>
          <w:szCs w:val="24"/>
        </w:rPr>
      </w:pPr>
      <w:r>
        <w:rPr>
          <w:rFonts w:ascii="Times New Roman" w:hAnsi="Times New Roman"/>
          <w:sz w:val="24"/>
        </w:rPr>
        <w:t>Der Minister der Justiz</w:t>
      </w:r>
    </w:p>
    <w:p w:rsidR="003C5FD1" w:rsidRPr="004A146C" w:rsidRDefault="004A146C" w:rsidP="004A146C">
      <w:pPr>
        <w:jc w:val="center"/>
        <w:rPr>
          <w:rFonts w:ascii="Times New Roman" w:hAnsi="Times New Roman" w:cs="Times New Roman"/>
          <w:sz w:val="24"/>
          <w:szCs w:val="24"/>
        </w:rPr>
      </w:pPr>
      <w:r>
        <w:rPr>
          <w:rFonts w:ascii="Times New Roman" w:hAnsi="Times New Roman"/>
          <w:sz w:val="24"/>
        </w:rPr>
        <w:t>K. GEENS</w:t>
      </w:r>
    </w:p>
    <w:sectPr w:rsidR="003C5FD1" w:rsidRPr="004A146C" w:rsidSect="004F39A0">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46C" w:rsidRDefault="004A146C" w:rsidP="004A146C">
      <w:r>
        <w:separator/>
      </w:r>
    </w:p>
  </w:endnote>
  <w:endnote w:type="continuationSeparator" w:id="0">
    <w:p w:rsidR="004A146C" w:rsidRDefault="004A146C" w:rsidP="004A1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46C" w:rsidRDefault="004A146C" w:rsidP="004A146C">
      <w:r>
        <w:separator/>
      </w:r>
    </w:p>
  </w:footnote>
  <w:footnote w:type="continuationSeparator" w:id="0">
    <w:p w:rsidR="004A146C" w:rsidRDefault="004A146C" w:rsidP="004A1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CE2D36"/>
    <w:multiLevelType w:val="hybridMultilevel"/>
    <w:tmpl w:val="87AC57FE"/>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46C"/>
    <w:rsid w:val="001E31F8"/>
    <w:rsid w:val="00271BD0"/>
    <w:rsid w:val="00345361"/>
    <w:rsid w:val="003C5FD1"/>
    <w:rsid w:val="004A146C"/>
    <w:rsid w:val="004F39A0"/>
    <w:rsid w:val="006F20D5"/>
    <w:rsid w:val="00977915"/>
    <w:rsid w:val="00A87407"/>
    <w:rsid w:val="00C10191"/>
    <w:rsid w:val="00D06B25"/>
    <w:rsid w:val="00F01C9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721A4"/>
  <w15:chartTrackingRefBased/>
  <w15:docId w15:val="{3BA98445-F0A5-494C-A737-B0F49C148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BD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A146C"/>
    <w:pPr>
      <w:tabs>
        <w:tab w:val="center" w:pos="4536"/>
        <w:tab w:val="right" w:pos="9072"/>
      </w:tabs>
    </w:pPr>
  </w:style>
  <w:style w:type="character" w:customStyle="1" w:styleId="En-tteCar">
    <w:name w:val="En-tête Car"/>
    <w:basedOn w:val="Policepardfaut"/>
    <w:link w:val="En-tte"/>
    <w:uiPriority w:val="99"/>
    <w:rsid w:val="004A146C"/>
  </w:style>
  <w:style w:type="paragraph" w:styleId="Pieddepage">
    <w:name w:val="footer"/>
    <w:basedOn w:val="Normal"/>
    <w:link w:val="PieddepageCar"/>
    <w:uiPriority w:val="99"/>
    <w:unhideWhenUsed/>
    <w:rsid w:val="004A146C"/>
    <w:pPr>
      <w:tabs>
        <w:tab w:val="center" w:pos="4536"/>
        <w:tab w:val="right" w:pos="9072"/>
      </w:tabs>
    </w:pPr>
  </w:style>
  <w:style w:type="character" w:customStyle="1" w:styleId="PieddepageCar">
    <w:name w:val="Pied de page Car"/>
    <w:basedOn w:val="Policepardfaut"/>
    <w:link w:val="Pieddepage"/>
    <w:uiPriority w:val="99"/>
    <w:rsid w:val="004A146C"/>
  </w:style>
  <w:style w:type="paragraph" w:styleId="Paragraphedeliste">
    <w:name w:val="List Paragraph"/>
    <w:basedOn w:val="Normal"/>
    <w:uiPriority w:val="34"/>
    <w:qFormat/>
    <w:rsid w:val="004A146C"/>
    <w:pPr>
      <w:ind w:left="720"/>
      <w:contextualSpacing/>
    </w:pPr>
  </w:style>
  <w:style w:type="paragraph" w:styleId="Textedebulles">
    <w:name w:val="Balloon Text"/>
    <w:basedOn w:val="Normal"/>
    <w:link w:val="TextedebullesCar"/>
    <w:uiPriority w:val="99"/>
    <w:semiHidden/>
    <w:unhideWhenUsed/>
    <w:rsid w:val="00C10191"/>
    <w:rPr>
      <w:rFonts w:ascii="Segoe UI" w:hAnsi="Segoe UI" w:cs="Segoe UI"/>
      <w:sz w:val="18"/>
      <w:szCs w:val="18"/>
    </w:rPr>
  </w:style>
  <w:style w:type="character" w:customStyle="1" w:styleId="TextedebullesCar">
    <w:name w:val="Texte de bulles Car"/>
    <w:basedOn w:val="Policepardfaut"/>
    <w:link w:val="Textedebulles"/>
    <w:uiPriority w:val="99"/>
    <w:semiHidden/>
    <w:rsid w:val="00C101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276</Words>
  <Characters>1521</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1</dc:creator>
  <cp:keywords/>
  <dc:description/>
  <cp:lastModifiedBy>Nathalie Godart</cp:lastModifiedBy>
  <cp:revision>3</cp:revision>
  <cp:lastPrinted>2021-10-13T12:20:00Z</cp:lastPrinted>
  <dcterms:created xsi:type="dcterms:W3CDTF">2021-10-13T12:18:00Z</dcterms:created>
  <dcterms:modified xsi:type="dcterms:W3CDTF">2021-10-13T12:36:00Z</dcterms:modified>
</cp:coreProperties>
</file>