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33F36" w:rsidRPr="000A562A" w:rsidRDefault="00A70025" w:rsidP="00786C4F">
      <w:pPr>
        <w:jc w:val="both"/>
        <w:rPr>
          <w:lang w:val="de-DE"/>
        </w:rPr>
      </w:pPr>
      <w:r w:rsidRPr="00A70025">
        <w:rPr>
          <w:b/>
          <w:lang w:val="de-DE"/>
        </w:rPr>
        <w:t>29. JULI 2019 - Königlicher Erlass zur Abänderung des Königlichen Erlasses vom 19. Januar 2011 über die Sicherheit von Spielzeug hinsichtlich der Migrations</w:t>
      </w:r>
      <w:r>
        <w:rPr>
          <w:b/>
          <w:lang w:val="de-DE"/>
        </w:rPr>
        <w:softHyphen/>
      </w:r>
      <w:r w:rsidRPr="00A70025">
        <w:rPr>
          <w:b/>
          <w:lang w:val="de-DE"/>
        </w:rPr>
        <w:t>grenzwerte für Chrom (VI)</w:t>
      </w:r>
    </w:p>
    <w:p w:rsidR="00233F36" w:rsidRPr="00C80000" w:rsidRDefault="00233F36" w:rsidP="00127CA8">
      <w:pPr>
        <w:jc w:val="both"/>
        <w:rPr>
          <w:lang w:val="de-DE"/>
        </w:rPr>
      </w:pPr>
    </w:p>
    <w:p w:rsidR="00233F36" w:rsidRPr="00C80000" w:rsidRDefault="00233F36">
      <w:pPr>
        <w:rPr>
          <w:lang w:val="de-DE"/>
        </w:rPr>
      </w:pPr>
    </w:p>
    <w:p w:rsidR="00233F36" w:rsidRPr="00C80000" w:rsidRDefault="00233F36" w:rsidP="000F5F44">
      <w:pPr>
        <w:jc w:val="center"/>
        <w:rPr>
          <w:i/>
          <w:lang w:val="de-DE"/>
        </w:rPr>
      </w:pPr>
      <w:r w:rsidRPr="00C80000">
        <w:rPr>
          <w:lang w:val="de-DE"/>
        </w:rPr>
        <w:t>(</w:t>
      </w:r>
      <w:r w:rsidRPr="00C80000">
        <w:rPr>
          <w:i/>
          <w:lang w:val="de-DE"/>
        </w:rPr>
        <w:t xml:space="preserve">Belgisches Staatsblatt </w:t>
      </w:r>
      <w:r w:rsidRPr="00C80000">
        <w:rPr>
          <w:lang w:val="de-DE"/>
        </w:rPr>
        <w:t>vom</w:t>
      </w:r>
      <w:r>
        <w:rPr>
          <w:lang w:val="de-DE"/>
        </w:rPr>
        <w:t xml:space="preserve"> </w:t>
      </w:r>
      <w:r w:rsidR="00A70025">
        <w:rPr>
          <w:lang w:val="de-DE"/>
        </w:rPr>
        <w:t>1. September 2021</w:t>
      </w:r>
      <w:r w:rsidRPr="00C80000">
        <w:rPr>
          <w:lang w:val="de-DE"/>
        </w:rPr>
        <w:t>)</w:t>
      </w:r>
    </w:p>
    <w:p w:rsidR="00233F36" w:rsidRPr="00127CA8" w:rsidRDefault="00233F36" w:rsidP="000F5F44">
      <w:pPr>
        <w:jc w:val="center"/>
        <w:rPr>
          <w:lang w:val="de-DE"/>
        </w:rPr>
      </w:pPr>
    </w:p>
    <w:p w:rsidR="00233F36" w:rsidRPr="00C80000" w:rsidRDefault="00233F36" w:rsidP="00CA081B">
      <w:pPr>
        <w:jc w:val="center"/>
        <w:rPr>
          <w:lang w:val="de-DE"/>
        </w:rPr>
      </w:pPr>
    </w:p>
    <w:p w:rsidR="00233F36" w:rsidRDefault="00233F36" w:rsidP="00CA081B">
      <w:pPr>
        <w:jc w:val="both"/>
        <w:rPr>
          <w:lang w:val="de-DE"/>
        </w:rPr>
      </w:pPr>
      <w:r w:rsidRPr="00C80000">
        <w:rPr>
          <w:lang w:val="de-DE"/>
        </w:rPr>
        <w:t>Diese deutsche Übersetzung ist von der Zentralen Dienststelle für Deutsche Übersetzungen in Malmedy erstellt worden.</w:t>
      </w:r>
    </w:p>
    <w:p w:rsidR="00E1687C" w:rsidRDefault="00E1687C" w:rsidP="00CA081B">
      <w:pPr>
        <w:jc w:val="both"/>
        <w:rPr>
          <w:lang w:val="de-DE"/>
        </w:rPr>
      </w:pPr>
    </w:p>
    <w:p w:rsidR="00E1687C" w:rsidRPr="00C80000" w:rsidRDefault="00E1687C" w:rsidP="00CA081B">
      <w:pPr>
        <w:jc w:val="both"/>
        <w:rPr>
          <w:lang w:val="de-DE"/>
        </w:rPr>
      </w:pPr>
    </w:p>
    <w:p w:rsidR="00233F36" w:rsidRDefault="00233F36" w:rsidP="006F4381">
      <w:pPr>
        <w:jc w:val="both"/>
        <w:rPr>
          <w:lang w:val="de-DE"/>
        </w:rPr>
        <w:sectPr w:rsidR="00233F36" w:rsidSect="0051470C">
          <w:pgSz w:w="11906" w:h="16838" w:code="9"/>
          <w:pgMar w:top="1418" w:right="1418" w:bottom="1418" w:left="1418" w:header="709" w:footer="709" w:gutter="0"/>
          <w:cols w:space="708"/>
          <w:vAlign w:val="center"/>
          <w:docGrid w:linePitch="360"/>
        </w:sectPr>
      </w:pPr>
    </w:p>
    <w:p w:rsidR="00A70025" w:rsidRPr="00A70025" w:rsidRDefault="00A70025" w:rsidP="00A70025">
      <w:pPr>
        <w:jc w:val="center"/>
        <w:rPr>
          <w:b/>
          <w:lang w:val="de-DE"/>
        </w:rPr>
      </w:pPr>
      <w:r w:rsidRPr="00A70025">
        <w:rPr>
          <w:b/>
          <w:lang w:val="de-DE"/>
        </w:rPr>
        <w:lastRenderedPageBreak/>
        <w:t>FÖDERALER ÖFFENTLICHER DIENST WIRTSCHAFT, KMB, MITTELSTAND UND ENERGIE</w:t>
      </w:r>
    </w:p>
    <w:p w:rsidR="00A70025" w:rsidRPr="00A70025" w:rsidRDefault="00A70025" w:rsidP="00C6423F">
      <w:pPr>
        <w:jc w:val="both"/>
        <w:rPr>
          <w:lang w:val="de-DE"/>
        </w:rPr>
      </w:pPr>
    </w:p>
    <w:p w:rsidR="00A70025" w:rsidRPr="00A70025" w:rsidRDefault="00A70025" w:rsidP="00C6423F">
      <w:pPr>
        <w:jc w:val="both"/>
        <w:rPr>
          <w:lang w:val="de-DE"/>
        </w:rPr>
      </w:pPr>
    </w:p>
    <w:p w:rsidR="00A70025" w:rsidRPr="00A70025" w:rsidRDefault="00A70025" w:rsidP="005F379B">
      <w:pPr>
        <w:jc w:val="both"/>
        <w:rPr>
          <w:b/>
          <w:lang w:val="de-DE"/>
        </w:rPr>
      </w:pPr>
      <w:r w:rsidRPr="00A70025">
        <w:rPr>
          <w:b/>
          <w:lang w:val="de-DE"/>
        </w:rPr>
        <w:t>29. JULI 2019 - Königlicher Erlass zur Abänderung des Königlichen Erlasses vom 19. Januar 2011 über die Sicherheit von Spielzeug hinsichtlich der Migrations</w:t>
      </w:r>
      <w:r>
        <w:rPr>
          <w:b/>
          <w:lang w:val="de-DE"/>
        </w:rPr>
        <w:softHyphen/>
      </w:r>
      <w:r w:rsidRPr="00A70025">
        <w:rPr>
          <w:b/>
          <w:lang w:val="de-DE"/>
        </w:rPr>
        <w:t>grenzwerte für Chrom (VI)</w:t>
      </w:r>
    </w:p>
    <w:p w:rsidR="00A70025" w:rsidRPr="00A70025" w:rsidRDefault="00A70025" w:rsidP="00C6423F">
      <w:pPr>
        <w:jc w:val="both"/>
        <w:rPr>
          <w:lang w:val="de-DE"/>
        </w:rPr>
      </w:pPr>
    </w:p>
    <w:p w:rsidR="00A70025" w:rsidRPr="00A70025" w:rsidRDefault="00A70025" w:rsidP="00C6423F">
      <w:pPr>
        <w:jc w:val="both"/>
        <w:rPr>
          <w:lang w:val="de-DE"/>
        </w:rPr>
      </w:pPr>
    </w:p>
    <w:p w:rsidR="00A70025" w:rsidRPr="00A70025" w:rsidRDefault="00A70025" w:rsidP="00C6423F">
      <w:pPr>
        <w:jc w:val="both"/>
        <w:rPr>
          <w:lang w:val="de-DE"/>
        </w:rPr>
      </w:pPr>
      <w:r w:rsidRPr="00A70025">
        <w:rPr>
          <w:lang w:val="de-DE"/>
        </w:rPr>
        <w:tab/>
      </w:r>
      <w:r w:rsidRPr="00A70025">
        <w:rPr>
          <w:lang w:val="de-DE"/>
        </w:rPr>
        <w:tab/>
      </w:r>
      <w:r w:rsidRPr="00A70025">
        <w:rPr>
          <w:lang w:val="de-DE"/>
        </w:rPr>
        <w:tab/>
        <w:t>PHILIPPE, König der Belgier,</w:t>
      </w:r>
    </w:p>
    <w:p w:rsidR="00A70025" w:rsidRPr="00A70025" w:rsidRDefault="00A70025" w:rsidP="00C6423F">
      <w:pPr>
        <w:jc w:val="both"/>
        <w:rPr>
          <w:lang w:val="de-DE"/>
        </w:rPr>
      </w:pPr>
    </w:p>
    <w:p w:rsidR="00A70025" w:rsidRPr="00A70025" w:rsidRDefault="00A70025" w:rsidP="00C6423F">
      <w:pPr>
        <w:jc w:val="both"/>
        <w:rPr>
          <w:lang w:val="de-DE"/>
        </w:rPr>
      </w:pPr>
      <w:r w:rsidRPr="00A70025">
        <w:rPr>
          <w:lang w:val="de-DE"/>
        </w:rPr>
        <w:tab/>
      </w:r>
      <w:r w:rsidRPr="00A70025">
        <w:rPr>
          <w:lang w:val="de-DE"/>
        </w:rPr>
        <w:tab/>
        <w:t>Allen Gegenwärtigen und Zukünftigen, Unser Gruß!</w:t>
      </w:r>
    </w:p>
    <w:p w:rsidR="00A70025" w:rsidRPr="00A70025" w:rsidRDefault="00A70025" w:rsidP="00C6423F">
      <w:pPr>
        <w:jc w:val="both"/>
        <w:rPr>
          <w:lang w:val="de-DE"/>
        </w:rPr>
      </w:pPr>
    </w:p>
    <w:p w:rsidR="00A70025" w:rsidRPr="00A70025" w:rsidRDefault="00A70025" w:rsidP="00C6423F">
      <w:pPr>
        <w:jc w:val="both"/>
        <w:rPr>
          <w:lang w:val="de-DE"/>
        </w:rPr>
      </w:pPr>
    </w:p>
    <w:p w:rsidR="00A70025" w:rsidRPr="00A70025" w:rsidRDefault="00A70025" w:rsidP="00C6423F">
      <w:pPr>
        <w:jc w:val="both"/>
        <w:rPr>
          <w:lang w:val="de-DE"/>
        </w:rPr>
      </w:pPr>
      <w:r w:rsidRPr="00A70025">
        <w:rPr>
          <w:lang w:val="de-DE"/>
        </w:rPr>
        <w:tab/>
        <w:t>Aufgrund des Wirtschaftsgesetzbuches, des Artikels IX.4 § 1, abgeändert durch den Königlichen Erlass vom 13. Dezember 2017;</w:t>
      </w:r>
    </w:p>
    <w:p w:rsidR="00A70025" w:rsidRPr="00A70025" w:rsidRDefault="00A70025" w:rsidP="00C6423F">
      <w:pPr>
        <w:jc w:val="both"/>
        <w:rPr>
          <w:lang w:val="de-DE"/>
        </w:rPr>
      </w:pPr>
    </w:p>
    <w:p w:rsidR="00A70025" w:rsidRPr="00A70025" w:rsidRDefault="00A70025" w:rsidP="00C6423F">
      <w:pPr>
        <w:jc w:val="both"/>
        <w:rPr>
          <w:lang w:val="de-DE"/>
        </w:rPr>
      </w:pPr>
      <w:r w:rsidRPr="00A70025">
        <w:rPr>
          <w:lang w:val="de-DE"/>
        </w:rPr>
        <w:tab/>
        <w:t>Aufgrund des Königlichen Erlasses vom 19. Januar 2011 über die Sicherheit von Spielzeug;</w:t>
      </w:r>
    </w:p>
    <w:p w:rsidR="00A70025" w:rsidRPr="00A70025" w:rsidRDefault="00A70025" w:rsidP="00C6423F">
      <w:pPr>
        <w:jc w:val="both"/>
        <w:rPr>
          <w:lang w:val="de-DE"/>
        </w:rPr>
      </w:pPr>
    </w:p>
    <w:p w:rsidR="00A70025" w:rsidRPr="00A70025" w:rsidRDefault="00A70025" w:rsidP="00C6423F">
      <w:pPr>
        <w:jc w:val="both"/>
        <w:rPr>
          <w:lang w:val="de-DE"/>
        </w:rPr>
      </w:pPr>
      <w:r w:rsidRPr="00A70025">
        <w:rPr>
          <w:lang w:val="de-DE"/>
        </w:rPr>
        <w:tab/>
        <w:t>Aufgrund des Gutachtens Nr. 65.718/1 des Staatsrates vom 16. April 2019, abgegeben in Anwendung von Artikel 84 § 1 Absatz 1 Nr. 2 der am 12. Januar 1973 koordinierten Gesetze über den Staatsrat;</w:t>
      </w:r>
    </w:p>
    <w:p w:rsidR="00A70025" w:rsidRPr="00A70025" w:rsidRDefault="00A70025" w:rsidP="00C6423F">
      <w:pPr>
        <w:jc w:val="both"/>
        <w:rPr>
          <w:lang w:val="de-DE"/>
        </w:rPr>
      </w:pPr>
    </w:p>
    <w:p w:rsidR="00A70025" w:rsidRPr="00A70025" w:rsidRDefault="00A70025" w:rsidP="00C6423F">
      <w:pPr>
        <w:jc w:val="both"/>
        <w:rPr>
          <w:lang w:val="de-DE"/>
        </w:rPr>
      </w:pPr>
      <w:r w:rsidRPr="00A70025">
        <w:rPr>
          <w:lang w:val="de-DE"/>
        </w:rPr>
        <w:tab/>
        <w:t>Auf Vorschlag des Ministers der Verbraucher</w:t>
      </w:r>
    </w:p>
    <w:p w:rsidR="00A70025" w:rsidRPr="00A70025" w:rsidRDefault="00A70025" w:rsidP="00C6423F">
      <w:pPr>
        <w:jc w:val="both"/>
        <w:rPr>
          <w:lang w:val="de-DE"/>
        </w:rPr>
      </w:pPr>
    </w:p>
    <w:p w:rsidR="00A70025" w:rsidRPr="00A70025" w:rsidRDefault="00A70025" w:rsidP="00C6423F">
      <w:pPr>
        <w:jc w:val="both"/>
        <w:rPr>
          <w:lang w:val="de-DE"/>
        </w:rPr>
      </w:pPr>
    </w:p>
    <w:p w:rsidR="00A70025" w:rsidRPr="00A70025" w:rsidRDefault="00A70025" w:rsidP="00C6423F">
      <w:pPr>
        <w:jc w:val="both"/>
        <w:rPr>
          <w:lang w:val="de-DE"/>
        </w:rPr>
      </w:pPr>
      <w:r w:rsidRPr="00A70025">
        <w:rPr>
          <w:lang w:val="de-DE"/>
        </w:rPr>
        <w:tab/>
      </w:r>
      <w:r w:rsidRPr="00A70025">
        <w:rPr>
          <w:lang w:val="de-DE"/>
        </w:rPr>
        <w:tab/>
        <w:t>Haben Wir beschlossen und erlassen Wir:</w:t>
      </w:r>
    </w:p>
    <w:p w:rsidR="00A70025" w:rsidRPr="00A70025" w:rsidRDefault="00A70025" w:rsidP="00C6423F">
      <w:pPr>
        <w:jc w:val="both"/>
        <w:rPr>
          <w:lang w:val="de-DE"/>
        </w:rPr>
      </w:pPr>
    </w:p>
    <w:p w:rsidR="00A70025" w:rsidRPr="00A70025" w:rsidRDefault="00A70025" w:rsidP="00C6423F">
      <w:pPr>
        <w:jc w:val="both"/>
        <w:rPr>
          <w:lang w:val="de-DE"/>
        </w:rPr>
      </w:pPr>
    </w:p>
    <w:p w:rsidR="00A70025" w:rsidRPr="00A70025" w:rsidRDefault="00A70025" w:rsidP="00C6423F">
      <w:pPr>
        <w:jc w:val="both"/>
        <w:rPr>
          <w:lang w:val="de-DE"/>
        </w:rPr>
      </w:pPr>
      <w:r w:rsidRPr="00A70025">
        <w:rPr>
          <w:lang w:val="de-DE"/>
        </w:rPr>
        <w:tab/>
      </w:r>
      <w:r w:rsidRPr="00A70025">
        <w:rPr>
          <w:b/>
          <w:lang w:val="de-DE"/>
        </w:rPr>
        <w:t>Artikel 1</w:t>
      </w:r>
      <w:r w:rsidRPr="00A70025">
        <w:rPr>
          <w:lang w:val="de-DE"/>
        </w:rPr>
        <w:t xml:space="preserve"> - Vorliegender Erlass setzt die Richtlinie (EU) 2018/725 der Kommission vom 16. Mai 2018 zur Änderung - zwecks Anpassung an den technischen und wissenschaftlichen Fortschritt - von Anhang II Teil III Nummer 13 der Richtlinie 2009/48/EG des Europäischen Parlaments und des Rates über die Sicherheit von Spielzeug hinsichtlich Chrom VI um.</w:t>
      </w:r>
    </w:p>
    <w:p w:rsidR="00A70025" w:rsidRPr="00A70025" w:rsidRDefault="00A70025" w:rsidP="00C6423F">
      <w:pPr>
        <w:jc w:val="both"/>
        <w:rPr>
          <w:lang w:val="de-DE"/>
        </w:rPr>
      </w:pPr>
    </w:p>
    <w:p w:rsidR="00A70025" w:rsidRPr="00A70025" w:rsidRDefault="00A70025" w:rsidP="00C6423F">
      <w:pPr>
        <w:jc w:val="both"/>
        <w:rPr>
          <w:lang w:val="de-DE"/>
        </w:rPr>
      </w:pPr>
    </w:p>
    <w:p w:rsidR="00A70025" w:rsidRPr="00A70025" w:rsidRDefault="00A70025" w:rsidP="00C6423F">
      <w:pPr>
        <w:jc w:val="both"/>
        <w:rPr>
          <w:lang w:val="de-DE"/>
        </w:rPr>
      </w:pPr>
      <w:r w:rsidRPr="00A70025">
        <w:rPr>
          <w:lang w:val="de-DE"/>
        </w:rPr>
        <w:tab/>
      </w:r>
      <w:r w:rsidRPr="00A70025">
        <w:rPr>
          <w:b/>
          <w:lang w:val="de-DE"/>
        </w:rPr>
        <w:t>Art. 2</w:t>
      </w:r>
      <w:r w:rsidRPr="00A70025">
        <w:rPr>
          <w:lang w:val="de-DE"/>
        </w:rPr>
        <w:t xml:space="preserve"> - In Anlage II "Besondere Sicherheitsanforderungen" Teil III "Chemische Eigenschaften" des Königlichen Erlasses vom 19. Januar 2011 über die Sicherheit von Spielzeug, abgeändert durch die Königlichen Erlasse vom 7. September 2012 und 2. September 2018, werden die Migrationsgrenzwerte für Chrom (VI), die in der Tabelle in Nr. 12 aufgeführt sind (nacheinanderfolgend die Migrationsgrenzwerte in mg/kg in trockenen, brüchigen, staubförmigen oder geschmeidigen Spielzeugmaterialien; mg/kg in flüssigen oder haftenden Spielzeugmaterialien; mg/kg in abgeschabten Spielzeugmaterialien) wie folgt ersetzt:</w:t>
      </w:r>
    </w:p>
    <w:p w:rsidR="00A70025" w:rsidRPr="00A70025" w:rsidRDefault="00A70025" w:rsidP="00C6423F">
      <w:pPr>
        <w:jc w:val="both"/>
        <w:rPr>
          <w:lang w:val="de-DE"/>
        </w:rPr>
      </w:pPr>
    </w:p>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05"/>
        <w:gridCol w:w="2125"/>
        <w:gridCol w:w="2266"/>
        <w:gridCol w:w="2266"/>
      </w:tblGrid>
      <w:tr w:rsidR="00A70025" w:rsidTr="00F76EE3">
        <w:tc>
          <w:tcPr>
            <w:tcW w:w="2405" w:type="dxa"/>
          </w:tcPr>
          <w:p w:rsidR="00A70025" w:rsidRDefault="00A70025" w:rsidP="00F76EE3">
            <w:pPr>
              <w:jc w:val="both"/>
              <w:rPr>
                <w:rFonts w:cs="Times New Roman"/>
              </w:rPr>
            </w:pPr>
            <w:r w:rsidRPr="00A70025">
              <w:rPr>
                <w:lang w:val="de-DE"/>
              </w:rPr>
              <w:tab/>
            </w:r>
            <w:r>
              <w:t>"Chrom (VI)</w:t>
            </w:r>
          </w:p>
        </w:tc>
        <w:tc>
          <w:tcPr>
            <w:tcW w:w="2125" w:type="dxa"/>
          </w:tcPr>
          <w:p w:rsidR="00A70025" w:rsidRDefault="00A70025" w:rsidP="00F76EE3">
            <w:pPr>
              <w:jc w:val="right"/>
              <w:rPr>
                <w:rFonts w:cs="Times New Roman"/>
              </w:rPr>
            </w:pPr>
            <w:r>
              <w:t>0,02</w:t>
            </w:r>
          </w:p>
        </w:tc>
        <w:tc>
          <w:tcPr>
            <w:tcW w:w="2266" w:type="dxa"/>
          </w:tcPr>
          <w:p w:rsidR="00A70025" w:rsidRDefault="00A70025" w:rsidP="00F76EE3">
            <w:pPr>
              <w:jc w:val="right"/>
              <w:rPr>
                <w:rFonts w:cs="Times New Roman"/>
              </w:rPr>
            </w:pPr>
            <w:r>
              <w:t>0,005</w:t>
            </w:r>
          </w:p>
        </w:tc>
        <w:tc>
          <w:tcPr>
            <w:tcW w:w="2266" w:type="dxa"/>
          </w:tcPr>
          <w:p w:rsidR="00A70025" w:rsidRDefault="00A70025" w:rsidP="00F76EE3">
            <w:pPr>
              <w:jc w:val="right"/>
              <w:rPr>
                <w:rFonts w:cs="Times New Roman"/>
              </w:rPr>
            </w:pPr>
            <w:r>
              <w:t>0,053".</w:t>
            </w:r>
          </w:p>
        </w:tc>
      </w:tr>
    </w:tbl>
    <w:p w:rsidR="00A70025" w:rsidRDefault="00A70025" w:rsidP="00C6423F">
      <w:pPr>
        <w:jc w:val="both"/>
      </w:pPr>
    </w:p>
    <w:p w:rsidR="00A70025" w:rsidRDefault="00A70025" w:rsidP="00C6423F">
      <w:pPr>
        <w:jc w:val="both"/>
      </w:pPr>
    </w:p>
    <w:p w:rsidR="00A70025" w:rsidRPr="00A70025" w:rsidRDefault="00A70025" w:rsidP="00C6423F">
      <w:pPr>
        <w:jc w:val="both"/>
        <w:rPr>
          <w:lang w:val="de-DE"/>
        </w:rPr>
      </w:pPr>
      <w:r w:rsidRPr="00A70025">
        <w:rPr>
          <w:lang w:val="de-DE"/>
        </w:rPr>
        <w:tab/>
      </w:r>
      <w:r w:rsidRPr="00A70025">
        <w:rPr>
          <w:b/>
          <w:lang w:val="de-DE"/>
        </w:rPr>
        <w:t>Art. 3</w:t>
      </w:r>
      <w:r w:rsidRPr="00A70025">
        <w:rPr>
          <w:lang w:val="de-DE"/>
        </w:rPr>
        <w:t xml:space="preserve"> - Vorliegender Erlass tritt am 18. November 2019 in Kraft.</w:t>
      </w:r>
    </w:p>
    <w:p w:rsidR="00A70025" w:rsidRPr="00A70025" w:rsidRDefault="00A70025" w:rsidP="00C6423F">
      <w:pPr>
        <w:jc w:val="both"/>
        <w:rPr>
          <w:lang w:val="de-DE"/>
        </w:rPr>
      </w:pPr>
    </w:p>
    <w:p w:rsidR="00A70025" w:rsidRPr="00A70025" w:rsidRDefault="00A70025" w:rsidP="00C6423F">
      <w:pPr>
        <w:jc w:val="both"/>
        <w:rPr>
          <w:lang w:val="de-DE"/>
        </w:rPr>
      </w:pPr>
    </w:p>
    <w:p w:rsidR="00A70025" w:rsidRPr="00A70025" w:rsidRDefault="00A70025" w:rsidP="00C6423F">
      <w:pPr>
        <w:jc w:val="both"/>
        <w:rPr>
          <w:lang w:val="de-DE"/>
        </w:rPr>
      </w:pPr>
      <w:r w:rsidRPr="00A70025">
        <w:rPr>
          <w:lang w:val="de-DE"/>
        </w:rPr>
        <w:tab/>
      </w:r>
      <w:r w:rsidRPr="00A70025">
        <w:rPr>
          <w:b/>
          <w:lang w:val="de-DE"/>
        </w:rPr>
        <w:t>Art. 4</w:t>
      </w:r>
      <w:r w:rsidRPr="00A70025">
        <w:rPr>
          <w:lang w:val="de-DE"/>
        </w:rPr>
        <w:t xml:space="preserve"> - Der für den Schutz der Verbrauchersicherheit zuständige Minister ist mit der Ausführung des vorliegenden Erlasses beauftragt.</w:t>
      </w:r>
    </w:p>
    <w:p w:rsidR="00A70025" w:rsidRPr="00A70025" w:rsidRDefault="00A70025" w:rsidP="00C6423F">
      <w:pPr>
        <w:jc w:val="both"/>
        <w:rPr>
          <w:lang w:val="de-DE"/>
        </w:rPr>
      </w:pPr>
    </w:p>
    <w:p w:rsidR="00A70025" w:rsidRPr="00A70025" w:rsidRDefault="00A70025" w:rsidP="00C6423F">
      <w:pPr>
        <w:jc w:val="both"/>
        <w:rPr>
          <w:lang w:val="de-DE"/>
        </w:rPr>
      </w:pPr>
    </w:p>
    <w:p w:rsidR="00A70025" w:rsidRPr="00A70025" w:rsidRDefault="00A70025" w:rsidP="00C6423F">
      <w:pPr>
        <w:jc w:val="both"/>
        <w:rPr>
          <w:lang w:val="de-DE"/>
        </w:rPr>
      </w:pPr>
      <w:r w:rsidRPr="00A70025">
        <w:rPr>
          <w:lang w:val="de-DE"/>
        </w:rPr>
        <w:tab/>
        <w:t>Gegeben zu Brüssel, den 29. Juli 2019</w:t>
      </w:r>
    </w:p>
    <w:p w:rsidR="00A70025" w:rsidRPr="00A70025" w:rsidRDefault="00A70025" w:rsidP="00C6423F">
      <w:pPr>
        <w:jc w:val="both"/>
        <w:rPr>
          <w:lang w:val="de-DE"/>
        </w:rPr>
      </w:pPr>
    </w:p>
    <w:p w:rsidR="00A70025" w:rsidRPr="00A70025" w:rsidRDefault="00A70025" w:rsidP="00C6423F">
      <w:pPr>
        <w:jc w:val="both"/>
        <w:rPr>
          <w:lang w:val="de-DE"/>
        </w:rPr>
      </w:pPr>
    </w:p>
    <w:p w:rsidR="00A70025" w:rsidRPr="00A70025" w:rsidRDefault="00A70025" w:rsidP="00A70025">
      <w:pPr>
        <w:jc w:val="center"/>
        <w:rPr>
          <w:lang w:val="de-DE"/>
        </w:rPr>
      </w:pPr>
      <w:r w:rsidRPr="00A70025">
        <w:rPr>
          <w:lang w:val="de-DE"/>
        </w:rPr>
        <w:t>PHILIPPE</w:t>
      </w:r>
    </w:p>
    <w:p w:rsidR="00A70025" w:rsidRPr="00A70025" w:rsidRDefault="00A70025" w:rsidP="00A70025">
      <w:pPr>
        <w:jc w:val="center"/>
        <w:rPr>
          <w:lang w:val="de-DE"/>
        </w:rPr>
      </w:pPr>
    </w:p>
    <w:p w:rsidR="00A70025" w:rsidRPr="00A70025" w:rsidRDefault="00A70025" w:rsidP="00A70025">
      <w:pPr>
        <w:jc w:val="center"/>
        <w:rPr>
          <w:lang w:val="de-DE"/>
        </w:rPr>
      </w:pPr>
      <w:r w:rsidRPr="00A70025">
        <w:rPr>
          <w:lang w:val="de-DE"/>
        </w:rPr>
        <w:t>Von Königs wegen:</w:t>
      </w:r>
    </w:p>
    <w:p w:rsidR="00A70025" w:rsidRPr="00A70025" w:rsidRDefault="00A70025" w:rsidP="00A70025">
      <w:pPr>
        <w:jc w:val="center"/>
        <w:rPr>
          <w:lang w:val="de-DE"/>
        </w:rPr>
      </w:pPr>
    </w:p>
    <w:p w:rsidR="00A70025" w:rsidRPr="00A70025" w:rsidRDefault="00A70025" w:rsidP="00A70025">
      <w:pPr>
        <w:jc w:val="center"/>
        <w:rPr>
          <w:lang w:val="de-DE"/>
        </w:rPr>
      </w:pPr>
      <w:r w:rsidRPr="00A70025">
        <w:rPr>
          <w:lang w:val="de-DE"/>
        </w:rPr>
        <w:t>Der Minister der Verbraucher</w:t>
      </w:r>
    </w:p>
    <w:p w:rsidR="00A70025" w:rsidRPr="00C6423F" w:rsidRDefault="00A70025" w:rsidP="00A70025">
      <w:pPr>
        <w:jc w:val="center"/>
      </w:pPr>
      <w:r>
        <w:t>K. PEETERS</w:t>
      </w:r>
    </w:p>
    <w:p w:rsidR="00233F36" w:rsidRPr="00C80000" w:rsidRDefault="00233F36" w:rsidP="00A70025">
      <w:pPr>
        <w:jc w:val="center"/>
        <w:rPr>
          <w:lang w:val="de-DE"/>
        </w:rPr>
      </w:pPr>
      <w:bookmarkStart w:id="0" w:name="_GoBack"/>
      <w:bookmarkEnd w:id="0"/>
    </w:p>
    <w:sectPr w:rsidR="00233F36" w:rsidRPr="00C80000" w:rsidSect="00D04961">
      <w:pgSz w:w="11906" w:h="16838" w:code="9"/>
      <w:pgMar w:top="1418" w:right="1418" w:bottom="1418"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P TypographicSymbols">
    <w:panose1 w:val="00000400000000000000"/>
    <w:charset w:val="00"/>
    <w:family w:val="auto"/>
    <w:pitch w:val="variable"/>
    <w:sig w:usb0="00000003" w:usb1="00000000" w:usb2="00000000" w:usb3="00000000" w:csb0="00000001" w:csb1="00000000"/>
  </w:font>
  <w:font w:name="Times New Roman">
    <w:panose1 w:val="02020603050405020304"/>
    <w:charset w:val="00"/>
    <w:family w:val="roman"/>
    <w:pitch w:val="variable"/>
    <w:sig w:usb0="E0002AFF" w:usb1="C0007843"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Calibri">
    <w:panose1 w:val="020F0502020204030204"/>
    <w:charset w:val="00"/>
    <w:family w:val="swiss"/>
    <w:pitch w:val="variable"/>
    <w:sig w:usb0="E0002AFF" w:usb1="4000ACFF" w:usb2="00000001"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E"/>
    <w:multiLevelType w:val="singleLevel"/>
    <w:tmpl w:val="9D740F00"/>
    <w:lvl w:ilvl="0">
      <w:numFmt w:val="bullet"/>
      <w:lvlText w:val="*"/>
      <w:lvlJc w:val="left"/>
    </w:lvl>
  </w:abstractNum>
  <w:num w:numId="1">
    <w:abstractNumId w:val="0"/>
    <w:lvlOverride w:ilvl="0">
      <w:lvl w:ilvl="0">
        <w:numFmt w:val="bullet"/>
        <w:lvlText w:val="G"/>
        <w:legacy w:legacy="1" w:legacySpace="0" w:legacyIndent="340"/>
        <w:lvlJc w:val="left"/>
        <w:pPr>
          <w:ind w:left="340" w:hanging="340"/>
        </w:pPr>
        <w:rPr>
          <w:rFonts w:ascii="WP TypographicSymbols" w:hAnsi="WP TypographicSymbols"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F5F44"/>
    <w:rsid w:val="0001139F"/>
    <w:rsid w:val="00053927"/>
    <w:rsid w:val="0008442B"/>
    <w:rsid w:val="0008689C"/>
    <w:rsid w:val="000A562A"/>
    <w:rsid w:val="000F40A2"/>
    <w:rsid w:val="000F5F44"/>
    <w:rsid w:val="00127CA8"/>
    <w:rsid w:val="001D5744"/>
    <w:rsid w:val="00217221"/>
    <w:rsid w:val="00233F36"/>
    <w:rsid w:val="00266D2A"/>
    <w:rsid w:val="002A1F4E"/>
    <w:rsid w:val="003024C1"/>
    <w:rsid w:val="00330774"/>
    <w:rsid w:val="003725C6"/>
    <w:rsid w:val="00385261"/>
    <w:rsid w:val="004F0197"/>
    <w:rsid w:val="0051470C"/>
    <w:rsid w:val="005D55BA"/>
    <w:rsid w:val="006F4381"/>
    <w:rsid w:val="00786C4F"/>
    <w:rsid w:val="007A515C"/>
    <w:rsid w:val="007D5F55"/>
    <w:rsid w:val="00800E1A"/>
    <w:rsid w:val="008C2124"/>
    <w:rsid w:val="00A70025"/>
    <w:rsid w:val="00AA413E"/>
    <w:rsid w:val="00AB18C3"/>
    <w:rsid w:val="00B27BE9"/>
    <w:rsid w:val="00B56114"/>
    <w:rsid w:val="00C43D43"/>
    <w:rsid w:val="00C80000"/>
    <w:rsid w:val="00CA081B"/>
    <w:rsid w:val="00DC56FB"/>
    <w:rsid w:val="00DD5F2F"/>
    <w:rsid w:val="00DD7277"/>
    <w:rsid w:val="00E1687C"/>
    <w:rsid w:val="00F2168C"/>
    <w:rsid w:val="00F24CD9"/>
    <w:rsid w:val="00F41731"/>
    <w:rsid w:val="00F80FD4"/>
    <w:rsid w:val="00FB5B96"/>
    <w:rsid w:val="00FD5D45"/>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01E84D8A"/>
  <w15:docId w15:val="{56CEB041-AA60-46AF-B281-C547DA6EC7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2"/>
        <w:szCs w:val="22"/>
        <w:lang w:val="fr-BE" w:eastAsia="fr-BE"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43D43"/>
    <w:rPr>
      <w:sz w:val="24"/>
      <w:szCs w:val="24"/>
      <w:lang w:val="fr-FR"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Level1">
    <w:name w:val="Level 1"/>
    <w:basedOn w:val="Normal"/>
    <w:uiPriority w:val="99"/>
    <w:rsid w:val="00217221"/>
    <w:pPr>
      <w:widowControl w:val="0"/>
      <w:autoSpaceDE w:val="0"/>
      <w:autoSpaceDN w:val="0"/>
      <w:adjustRightInd w:val="0"/>
      <w:ind w:left="340" w:hanging="340"/>
    </w:pPr>
    <w:rPr>
      <w:rFonts w:ascii="Courier" w:hAnsi="Courier"/>
      <w:lang w:val="en-US"/>
    </w:rPr>
  </w:style>
  <w:style w:type="table" w:styleId="Grilledutableau">
    <w:name w:val="Table Grid"/>
    <w:basedOn w:val="TableauNormal"/>
    <w:uiPriority w:val="39"/>
    <w:locked/>
    <w:rsid w:val="00A70025"/>
    <w:rPr>
      <w:rFonts w:eastAsiaTheme="minorHAnsi" w:cstheme="minorBidi"/>
      <w:sz w:val="24"/>
      <w:lang w:val="de-DE"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3</Pages>
  <Words>387</Words>
  <Characters>2129</Characters>
  <Application>Microsoft Office Word</Application>
  <DocSecurity>4</DocSecurity>
  <Lines>17</Lines>
  <Paragraphs>5</Paragraphs>
  <ScaleCrop>false</ScaleCrop>
  <Company/>
  <LinksUpToDate>false</LinksUpToDate>
  <CharactersWithSpaces>2511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MSE</dc:creator>
  <cp:lastModifiedBy>Mireille Servais</cp:lastModifiedBy>
  <cp:revision>2</cp:revision>
  <dcterms:created xsi:type="dcterms:W3CDTF">2021-09-30T14:37:00Z</dcterms:created>
  <dcterms:modified xsi:type="dcterms:W3CDTF">2021-09-30T14:37:00Z</dcterms:modified>
</cp:coreProperties>
</file>