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7B6344" w:rsidRDefault="007B6344" w:rsidP="00786C4F">
      <w:pPr>
        <w:jc w:val="both"/>
        <w:rPr>
          <w:b/>
          <w:lang w:val="de-DE"/>
        </w:rPr>
      </w:pPr>
      <w:r w:rsidRPr="007B6344">
        <w:rPr>
          <w:b/>
          <w:lang w:val="de-DE"/>
        </w:rPr>
        <w:t>3. FEBRUAR 2019 - Königlicher Erlass zur Abänderung des Königlichen Erlasses vom 14. Dezember 2006 über Human- und Tierarzneimittel und zur Abänderung des Königlichen Erlasses vom 21. Januar 2009 zur Festlegung von Anweisungen für Apotheker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B6344">
        <w:rPr>
          <w:lang w:val="de-DE"/>
        </w:rPr>
        <w:t>13. Oktober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7B6344" w:rsidRPr="007B6344" w:rsidRDefault="007B6344" w:rsidP="00C76B58">
      <w:pPr>
        <w:jc w:val="center"/>
        <w:rPr>
          <w:b/>
          <w:bCs/>
          <w:lang w:val="de-DE"/>
        </w:rPr>
      </w:pPr>
      <w:r w:rsidRPr="007B6344">
        <w:rPr>
          <w:b/>
          <w:lang w:val="de-DE"/>
        </w:rPr>
        <w:lastRenderedPageBreak/>
        <w:t>FÖDERALAGENTUR FÜR ARZNEIMITTEL UND GESUNDHEITSPRODUKTE</w:t>
      </w:r>
    </w:p>
    <w:p w:rsidR="007B6344" w:rsidRPr="007B6344" w:rsidRDefault="007B6344" w:rsidP="00C76B58">
      <w:pPr>
        <w:jc w:val="both"/>
        <w:rPr>
          <w:lang w:val="de-DE"/>
        </w:rPr>
      </w:pPr>
    </w:p>
    <w:p w:rsidR="007B6344" w:rsidRPr="007B6344" w:rsidRDefault="007B6344" w:rsidP="00C76B58">
      <w:pPr>
        <w:jc w:val="both"/>
        <w:rPr>
          <w:lang w:val="de-DE"/>
        </w:rPr>
      </w:pPr>
    </w:p>
    <w:p w:rsidR="007B6344" w:rsidRPr="007B6344" w:rsidRDefault="007B6344" w:rsidP="00C76B58">
      <w:pPr>
        <w:jc w:val="both"/>
        <w:rPr>
          <w:b/>
          <w:lang w:val="de-DE"/>
        </w:rPr>
      </w:pPr>
      <w:r w:rsidRPr="007B6344">
        <w:rPr>
          <w:b/>
          <w:lang w:val="de-DE"/>
        </w:rPr>
        <w:t>3. FEBRUAR 2019 - Königlicher Erlass zur Abänderung des Königlichen Erlasses vom 14. Dezember 2006 über Human- und Tierarzneimittel und zur Abänderung des Königlichen Erlasses vom 21. Januar 2009 zur Festlegung von Anweisungen für Apotheker</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 xml:space="preserve">   </w:t>
      </w:r>
    </w:p>
    <w:p w:rsidR="007B6344" w:rsidRPr="007B6344" w:rsidRDefault="007B6344" w:rsidP="00C76B58">
      <w:pPr>
        <w:jc w:val="center"/>
        <w:rPr>
          <w:lang w:val="de-DE"/>
        </w:rPr>
      </w:pPr>
      <w:r w:rsidRPr="007B6344">
        <w:rPr>
          <w:lang w:val="de-DE"/>
        </w:rPr>
        <w:t>BERICHT AN DEN KÖNIG</w:t>
      </w:r>
    </w:p>
    <w:p w:rsidR="007B6344" w:rsidRPr="007B6344" w:rsidRDefault="007B6344" w:rsidP="00C76B58">
      <w:pPr>
        <w:jc w:val="center"/>
        <w:rPr>
          <w:lang w:val="de-DE"/>
        </w:rPr>
      </w:pPr>
    </w:p>
    <w:p w:rsidR="007B6344" w:rsidRPr="007B6344" w:rsidRDefault="007B6344" w:rsidP="00C76B58">
      <w:pPr>
        <w:jc w:val="center"/>
        <w:rPr>
          <w:lang w:val="de-DE"/>
        </w:rPr>
      </w:pPr>
    </w:p>
    <w:p w:rsidR="007B6344" w:rsidRPr="007B6344" w:rsidRDefault="007B6344" w:rsidP="00C76B58">
      <w:pPr>
        <w:jc w:val="both"/>
        <w:rPr>
          <w:lang w:val="de-DE"/>
        </w:rPr>
      </w:pPr>
      <w:r w:rsidRPr="007B6344">
        <w:rPr>
          <w:lang w:val="de-DE"/>
        </w:rPr>
        <w:tab/>
      </w:r>
      <w:r w:rsidRPr="007B6344">
        <w:rPr>
          <w:lang w:val="de-DE"/>
        </w:rPr>
        <w:tab/>
        <w:t>Sire,</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der Entwurf eines Erlasses, den ich die Ehre habe, Eurer Majestät vorzulegen, bezweckt die Ausführung der Bestimmungen der delegierten Verordnung (EU) 2016/161 der Kommission vom 2. Oktober 2015 zur Ergänzung der Richtlinie 2001/83/EG des Europäischen Parlaments und des Rates durch die Festlegung genauer Bestimmungen über die Sicherheitsmerkmale auf der Verpackung von Humanarzneimitteln (nachstehend "delegierte Verordnung" genannt), sofern den Mitgliedsstaaten durch diese Verordnung die Möglichkeit gelassen wird, andere Ausführungsmaßnahmen zu ergreifen.</w:t>
      </w:r>
    </w:p>
    <w:p w:rsidR="007B6344" w:rsidRPr="007B6344" w:rsidRDefault="007B6344" w:rsidP="00C76B58">
      <w:pPr>
        <w:jc w:val="both"/>
        <w:rPr>
          <w:lang w:val="de-DE"/>
        </w:rPr>
      </w:pPr>
    </w:p>
    <w:p w:rsidR="007B6344" w:rsidRPr="007B6344" w:rsidRDefault="007B6344" w:rsidP="00C76B58">
      <w:pPr>
        <w:jc w:val="both"/>
        <w:rPr>
          <w:b/>
          <w:lang w:val="de-DE"/>
        </w:rPr>
      </w:pPr>
      <w:r w:rsidRPr="007B6344">
        <w:rPr>
          <w:lang w:val="de-DE"/>
        </w:rPr>
        <w:tab/>
      </w:r>
      <w:r w:rsidRPr="007B6344">
        <w:rPr>
          <w:b/>
          <w:lang w:val="de-DE"/>
        </w:rPr>
        <w:t>I. Tragweite des Entwurfs</w:t>
      </w:r>
    </w:p>
    <w:p w:rsidR="007B6344" w:rsidRPr="007B6344" w:rsidRDefault="007B6344" w:rsidP="00C76B58">
      <w:pPr>
        <w:jc w:val="both"/>
        <w:rPr>
          <w:b/>
          <w:lang w:val="de-DE"/>
        </w:rPr>
      </w:pPr>
    </w:p>
    <w:p w:rsidR="007B6344" w:rsidRPr="007B6344" w:rsidRDefault="007B6344" w:rsidP="00C76B58">
      <w:pPr>
        <w:jc w:val="both"/>
        <w:rPr>
          <w:lang w:val="de-DE"/>
        </w:rPr>
      </w:pPr>
      <w:r w:rsidRPr="007B6344">
        <w:rPr>
          <w:lang w:val="de-DE"/>
        </w:rPr>
        <w:tab/>
        <w:t>Durch den Entwurf werden einige Änderungen in Bezug auf die Umsetzung der Richtlinie 2011/62/EU des Europäisches Parlaments und des Rates vom 8. Juni 2011 zur Änderung der Richtlinie 2001/83/EG zur Schaffung eines Gemeinschaftskodexes für Humanarzneimittel hinsichtlich der Verhinderung des Eindringens von gefälschten Arzneimitteln in die legale Lieferkette (nachstehend "Richtlinie gefälschte Arzneimittel" genannt) und der ausführenden delegierten Verordnung hinzugefügt.</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In den Änderungen ist vorgesehen, dass das individuelle Erkennungsmerkmal auf der Verpackung aller erstattungsfähigen, nicht verschreibungspflichtigen Arzneimittel angebracht sein muss, sofern die Erstattung nicht auf den Krankenhaussektor beschränkt ist.  Diese Möglichkeit wird durch Artikel 54a Absatz 5 der Richtlinie 2001/83/EG(1), so wie er abgeändert worden ist durch die erwähnte "Richtlinie gefälschte Arzneimittel" (siehe ebenfalls Art. 43 Buchstabe </w:t>
      </w:r>
      <w:r w:rsidRPr="007B6344">
        <w:rPr>
          <w:i/>
          <w:iCs/>
          <w:lang w:val="de-DE"/>
        </w:rPr>
        <w:t>b)</w:t>
      </w:r>
      <w:r w:rsidRPr="007B6344">
        <w:rPr>
          <w:lang w:val="de-DE"/>
        </w:rPr>
        <w:t xml:space="preserve"> der oben erwähnten delegierten Verordnung), eröffnet.</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Es ist ebenfalls vorgesehen, dass Arzneimittel, bei denen ein Risiko für die Patientensicherheit besteht, auch mit einer Vorrichtung gegen Manipulation versehen sein müssen. In dem Entwurf von Art. 60</w:t>
      </w:r>
      <w:r w:rsidRPr="007B6344">
        <w:rPr>
          <w:i/>
          <w:iCs/>
          <w:lang w:val="de-DE"/>
        </w:rPr>
        <w:t>bis</w:t>
      </w:r>
      <w:r w:rsidRPr="007B6344">
        <w:rPr>
          <w:lang w:val="de-DE"/>
        </w:rPr>
        <w:t xml:space="preserve"> ist das diesbezügliche Verfahren vorgesehen. Diese Möglichkeit wird ebenfalls durch den erwähnten Art. 54a Absatz 5 der Richtlinie 2001/83/EG eröffnet (siehe ebenfalls Art. 43 Buchstabe </w:t>
      </w:r>
      <w:r w:rsidRPr="007B6344">
        <w:rPr>
          <w:i/>
          <w:iCs/>
          <w:lang w:val="de-DE"/>
        </w:rPr>
        <w:t>c)</w:t>
      </w:r>
      <w:r w:rsidRPr="007B6344">
        <w:rPr>
          <w:lang w:val="de-DE"/>
        </w:rPr>
        <w:t xml:space="preserve"> der oben erwähnten delegierten Verordnung).</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Außerdem wird Inhabern einer Zubereitungsgenehmigung und allen anderen Personen, die ein Arzneimittel mit einem individuellen Erkennungsmerkmal fraktionieren oder zubereiten, auferlegt, das individuelle Erkennungsmerkmal zu deaktivieren, sobald ein solches Arzneimittel im Rahmen einer Fraktionierung oder Zubereitung geöffnet wird. Diese Handlung wird in Auftrag der Apotheker (Personen, die Arzneimittel an die Öffentlichkeit abgeben) ausgeführt, für die die Inhaber einer Zubereitungsgenehmigung die Fraktionierung oder Zubereitung vornehmen.</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Es ist ebenfalls vorgesehen, dass der Großhändler die Deaktivierung des individuellen Erkennungsmerkmals vornehmen kann im Fall einer Lieferung an die im Entwurf des Anhangs aufgeführten Akteure in Anwendung von Artikel 23 der delegierten Verordnung. Es handelt sich um folgende Kategorien von Personen:</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1. Personen, die keine Apotheker sind und zur Abgabe von Impfstoffen an die Öffentlichkeit im Rahmen der Präventivmedizin befugt sind,</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2. das Ministerium der Landesverteidigung gemäß Art. 23 Buchstabe </w:t>
      </w:r>
      <w:r w:rsidRPr="007B6344">
        <w:rPr>
          <w:i/>
          <w:iCs/>
          <w:lang w:val="de-DE"/>
        </w:rPr>
        <w:t>f)</w:t>
      </w:r>
      <w:r w:rsidRPr="007B6344">
        <w:rPr>
          <w:lang w:val="de-DE"/>
        </w:rPr>
        <w:t xml:space="preserve"> der delegierten Verordnung (nämlich die "Streitkräfte"),</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3. und Reedereien gemäß Art. 23 Buchstabe </w:t>
      </w:r>
      <w:r w:rsidRPr="007B6344">
        <w:rPr>
          <w:i/>
          <w:iCs/>
          <w:lang w:val="de-DE"/>
        </w:rPr>
        <w:t>e)</w:t>
      </w:r>
      <w:r w:rsidRPr="007B6344">
        <w:rPr>
          <w:lang w:val="de-DE"/>
        </w:rPr>
        <w:t xml:space="preserve"> - Arzneimittel, die an Reedereien geliefert werden, sind für die Notfalltasche von Schiffen bestimmt und werden deshalb vom Personal für dringende medizinische Hilfe verwendet.</w:t>
      </w:r>
    </w:p>
    <w:p w:rsidR="007B6344" w:rsidRPr="007B6344" w:rsidRDefault="007B6344" w:rsidP="00C76B58">
      <w:pPr>
        <w:jc w:val="both"/>
        <w:rPr>
          <w:lang w:val="de-DE"/>
        </w:rPr>
      </w:pPr>
    </w:p>
    <w:p w:rsidR="007B6344" w:rsidRPr="007B6344" w:rsidRDefault="007B6344" w:rsidP="00C76B58">
      <w:pPr>
        <w:jc w:val="both"/>
        <w:rPr>
          <w:b/>
          <w:lang w:val="de-DE"/>
        </w:rPr>
      </w:pPr>
      <w:r w:rsidRPr="007B6344">
        <w:rPr>
          <w:lang w:val="de-DE"/>
        </w:rPr>
        <w:tab/>
      </w:r>
      <w:r w:rsidRPr="007B6344">
        <w:rPr>
          <w:b/>
          <w:lang w:val="de-DE"/>
        </w:rPr>
        <w:t>II. Besprechung des Gutachtens Nr. 64.119/3 des Staatsrates vom 31. Oktober 2018</w:t>
      </w:r>
    </w:p>
    <w:p w:rsidR="007B6344" w:rsidRPr="007B6344" w:rsidRDefault="007B6344" w:rsidP="00C76B58">
      <w:pPr>
        <w:jc w:val="both"/>
        <w:rPr>
          <w:b/>
          <w:lang w:val="de-DE"/>
        </w:rPr>
      </w:pPr>
    </w:p>
    <w:p w:rsidR="007B6344" w:rsidRPr="007B6344" w:rsidRDefault="007B6344" w:rsidP="00C76B58">
      <w:pPr>
        <w:jc w:val="both"/>
        <w:rPr>
          <w:lang w:val="de-DE"/>
        </w:rPr>
      </w:pPr>
      <w:r w:rsidRPr="007B6344">
        <w:rPr>
          <w:lang w:val="de-DE"/>
        </w:rPr>
        <w:tab/>
        <w:t>Der Entwurf ist entsprechend den Bemerkungen des Staatsrates angepasst worden.</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Dem Staatsrat kann jedoch nicht Folge geleistet werden, wenn er Bedenken bezüglich der Rolle der Inhaber einer Zubereitungsgenehmigung, insbesondere der im Rahmen der Artikel 4 und 7 des Entwurfs auferlegten Verpflichtungen, äußert.</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Durch diese Bestimmungen werden Inhaber einer Zubereitungsgenehmigung dazu verpflichtet, bei der Fraktionierung eines Arzneimittels mit einem individuellen Erkennungsmerkmal dieses individuelle Erkennungsmerkmal im Namen und für Rechnung der (Krankenhaus-)Apotheke, für die die Fraktionierung durchgeführt wird, zu deaktivieren.</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Der Staatsrat äußert Zweifel, ob die Zubereitungsgenehmigung, die eine rein innerstaatliche Rechtsschöpfung ist, mit einer Person gleichgestellt werden kann, die zur Abgabe von Arzneimitteln an die Öffentlichkeit befugt oder ermächtigt ist. Er verweist hier auf das vorhergehende Gutachten Nr. 54.445/1/2/3 vom 19. November 2013.</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Zunächst ist zu betonen, dass Inhaber einer Zubereitungsgenehmigung sehr wohl gemäß Artikel 40 Absatz 2 § 2 der Richtlinie 2001/83/EG(2) vorgehen können und somit die beschriebenen Herstellungsverfahren vornehmen können. Es handelt sich nämlich um Handlungen, die "zur Einzelhandelsabgabe" von Apothekern in einer Apotheke oder von anderen Personen, die in den Mitgliedsstaaten gesetzlich zur Durchführung solcher Handlungen ermächtigt sind, ausgeführt werden. Inhaber einer Zubereitungsgenehmigung führen diese Handlungen auf Anweisung eines Apothekers in einer Apotheke im Rahmen der Fraktionierung eines Arzneimittels oder der Zubereitung eines anderen magistralen Präparats aus.</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Selbst unter der Annahme, dass Inhaber einer Zubereitungsgenehmigung in dieser Hinsicht nicht mit einer Apotheke gleichgestellt werden können, könnte dieser Genehmigungsinhaber dennoch unter die in Art. 40 Absatz 2 erwähnten "anderen Personen" fallen. Des Weiteren ist zu betonen, dass in der Richtlinie 2001/83/EG keine Begriffsbestimmung für den Begriff "Apotheke" vorgesehen ist und die Auslegung dieses Begriffs den Mitgliedstaaten überlassen bleibt.</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Außerdem ist zu betonen, dass im vorliegenden Entwurf nicht auf die Frage der zugrunde liegenden Grundregelung in Bezug auf die Herstellung im Rahmen von Art. 40 Absatz 2 § 2 der Richtlinie 2001/83/EG eingegangen wird. Im vorliegenden Entwurf ist nur die Situation geregelt, in der die Zubereitungsgenehmigung von dieser Möglichkeit Gebrauch macht, um ein Arzneimittel mit einem individuellen Erkennungsmerkmal zu fraktionieren. Das individuelle Erkennungsmerkmal muss gemäß Artikel 28 der delegierten Verordnung (EU) 2016/161 der Kommission vom 2. Oktober 2015(3) zum Zeitpunkt des Öffnens der Packung deaktiviert werden, wenn eine Packung mit einem individuellen Erkennungsmerkmal fraktioniert wird, um einen Teil der Packung abzugeben.</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In der Praxis ist es jedoch nicht möglich, die Deaktivierung des individuellen Erkennungsmerkmals durch den Apotheker, der das fraktionierte Produkt an seine Patienten abgibt, ausführen zu lassen, sofern die Fraktionierung durch den Inhaber der Zubereitungsgenehmigung erfolgt. Aus diesem Grund wird im vorliegenden Entwurf vorgesehen, dass der Inhaber der Genehmigung für die Zubereitung das individuelle Erkennungsmerkmal überprüft und dieses beim Öffnen der Packung im Namen und für Rechnung der abgebenden Apotheke(n) deaktiviert.</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Der Staatsrat ist der Ansicht, dass eine solche Bestimmung nicht möglich ist, da sie eine Vorschrift des innerstaatlichen Rechts wäre, die den Anwendungsbereich der Verordnung erweitern würde.</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Obwohl der Staatsrat zu Recht der Ansicht ist, dass eine Verordnung eine vollständige Harmonisierung bezweckt und eine "Umsetzung" in belgisches Recht ebenfalls nicht akzeptabel ist, handelt es sich bei der vorliegenden Verordnung nicht um eine solche Erweiterung des Anwendungsbereiches der delegierten Verordnung. Da die Fraktionierung von der Apotheke an einen Inhaber der Zubereitungsgenehmigung weitervergeben wurde, erfolgt die Deaktivierung des individuellen Erkennungsmerkmals im Namen und auf Rechnung der Zulieferapotheke. Die Endverantwortung obliegt, wie in Artikel 28 der delegierten Verordnung vorgesehen, weiterhin dem Apotheker, der das fraktionierte Arzneimittel an den Patienten abgibt.</w:t>
      </w:r>
    </w:p>
    <w:p w:rsidR="007B6344" w:rsidRPr="007B6344" w:rsidRDefault="007B6344" w:rsidP="00C76B58">
      <w:pPr>
        <w:jc w:val="both"/>
        <w:rPr>
          <w:lang w:val="de-DE"/>
        </w:rPr>
      </w:pP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Ich habe die Ehre,</w:t>
      </w:r>
    </w:p>
    <w:p w:rsidR="007B6344" w:rsidRPr="007B6344" w:rsidRDefault="007B6344" w:rsidP="00C76B58">
      <w:pPr>
        <w:jc w:val="both"/>
        <w:rPr>
          <w:lang w:val="de-DE"/>
        </w:rPr>
      </w:pPr>
    </w:p>
    <w:p w:rsidR="007B6344" w:rsidRPr="007B6344" w:rsidRDefault="007B6344" w:rsidP="00416057">
      <w:pPr>
        <w:jc w:val="center"/>
        <w:rPr>
          <w:lang w:val="de-DE"/>
        </w:rPr>
      </w:pPr>
      <w:r w:rsidRPr="007B6344">
        <w:rPr>
          <w:lang w:val="de-DE"/>
        </w:rPr>
        <w:t>Sire,</w:t>
      </w:r>
    </w:p>
    <w:p w:rsidR="007B6344" w:rsidRPr="007B6344" w:rsidRDefault="007B6344" w:rsidP="00416057">
      <w:pPr>
        <w:jc w:val="center"/>
        <w:rPr>
          <w:lang w:val="de-DE"/>
        </w:rPr>
      </w:pPr>
    </w:p>
    <w:p w:rsidR="007B6344" w:rsidRPr="007B6344" w:rsidRDefault="007B6344" w:rsidP="00416057">
      <w:pPr>
        <w:jc w:val="center"/>
        <w:rPr>
          <w:lang w:val="de-DE"/>
        </w:rPr>
      </w:pPr>
      <w:r w:rsidRPr="007B6344">
        <w:rPr>
          <w:lang w:val="de-DE"/>
        </w:rPr>
        <w:t>der ehrerbietige und getreue Diener</w:t>
      </w:r>
    </w:p>
    <w:p w:rsidR="007B6344" w:rsidRPr="007B6344" w:rsidRDefault="007B6344" w:rsidP="00416057">
      <w:pPr>
        <w:jc w:val="center"/>
        <w:rPr>
          <w:lang w:val="de-DE"/>
        </w:rPr>
      </w:pPr>
      <w:r w:rsidRPr="007B6344">
        <w:rPr>
          <w:lang w:val="de-DE"/>
        </w:rPr>
        <w:t>Eurer Majestät zu sein.</w:t>
      </w:r>
    </w:p>
    <w:p w:rsidR="007B6344" w:rsidRPr="007B6344" w:rsidRDefault="007B6344" w:rsidP="00416057">
      <w:pPr>
        <w:jc w:val="center"/>
        <w:rPr>
          <w:lang w:val="de-DE"/>
        </w:rPr>
      </w:pPr>
    </w:p>
    <w:p w:rsidR="007B6344" w:rsidRPr="007B6344" w:rsidRDefault="007B6344" w:rsidP="00416057">
      <w:pPr>
        <w:jc w:val="center"/>
        <w:rPr>
          <w:lang w:val="de-DE"/>
        </w:rPr>
      </w:pPr>
      <w:r w:rsidRPr="007B6344">
        <w:rPr>
          <w:lang w:val="de-DE"/>
        </w:rPr>
        <w:t>Die Ministerin der Volksgesundheit</w:t>
      </w:r>
    </w:p>
    <w:p w:rsidR="007B6344" w:rsidRPr="007B6344" w:rsidRDefault="007B6344" w:rsidP="00416057">
      <w:pPr>
        <w:jc w:val="center"/>
        <w:rPr>
          <w:lang w:val="de-DE"/>
        </w:rPr>
      </w:pPr>
      <w:r w:rsidRPr="007B6344">
        <w:rPr>
          <w:lang w:val="de-DE"/>
        </w:rPr>
        <w:t>M. DE BLOCK</w:t>
      </w:r>
    </w:p>
    <w:p w:rsidR="007B6344" w:rsidRPr="007B6344" w:rsidRDefault="007B6344" w:rsidP="00416057">
      <w:pPr>
        <w:jc w:val="center"/>
        <w:rPr>
          <w:lang w:val="de-DE"/>
        </w:rPr>
      </w:pPr>
      <w:r w:rsidRPr="007B6344">
        <w:rPr>
          <w:lang w:val="de-DE"/>
        </w:rPr>
        <w:t>__________</w:t>
      </w:r>
    </w:p>
    <w:p w:rsidR="007B6344" w:rsidRPr="007B6344" w:rsidRDefault="007B6344" w:rsidP="00C76B58">
      <w:pPr>
        <w:jc w:val="both"/>
        <w:rPr>
          <w:lang w:val="de-DE"/>
        </w:rPr>
      </w:pPr>
    </w:p>
    <w:p w:rsidR="007B6344" w:rsidRPr="007B6344" w:rsidRDefault="007B6344" w:rsidP="00C76B58">
      <w:pPr>
        <w:jc w:val="both"/>
        <w:rPr>
          <w:lang w:val="de-DE"/>
        </w:rPr>
      </w:pPr>
    </w:p>
    <w:p w:rsidR="007B6344" w:rsidRDefault="007B6344">
      <w:pPr>
        <w:rPr>
          <w:lang w:val="de-DE"/>
        </w:rPr>
      </w:pPr>
      <w:r>
        <w:rPr>
          <w:lang w:val="de-DE"/>
        </w:rPr>
        <w:br w:type="page"/>
      </w:r>
    </w:p>
    <w:p w:rsidR="007B6344" w:rsidRPr="007B6344" w:rsidRDefault="007B6344" w:rsidP="00416057">
      <w:pPr>
        <w:jc w:val="center"/>
        <w:rPr>
          <w:lang w:val="de-DE"/>
        </w:rPr>
      </w:pPr>
      <w:r w:rsidRPr="007B6344">
        <w:rPr>
          <w:lang w:val="de-DE"/>
        </w:rPr>
        <w:t>Fußnoten</w:t>
      </w:r>
    </w:p>
    <w:p w:rsidR="007B6344" w:rsidRPr="007B6344" w:rsidRDefault="007B6344" w:rsidP="00416057">
      <w:pPr>
        <w:jc w:val="center"/>
        <w:rPr>
          <w:lang w:val="de-DE"/>
        </w:rPr>
      </w:pPr>
    </w:p>
    <w:p w:rsidR="007B6344" w:rsidRPr="007B6344" w:rsidRDefault="007B6344" w:rsidP="00C76B58">
      <w:pPr>
        <w:jc w:val="both"/>
        <w:rPr>
          <w:lang w:val="de-DE"/>
        </w:rPr>
      </w:pPr>
      <w:r w:rsidRPr="007B6344">
        <w:rPr>
          <w:lang w:val="de-DE"/>
        </w:rPr>
        <w:t>(1) Richtlinie 2001/83/EG des Europäischen Parlaments und des Rates vom 6. November 2001 zur Schaffung eines Gemeinschaftskodexes für Humanarzneimittel, ABl. L 311 vom 28. November 2001, S. 67</w:t>
      </w:r>
    </w:p>
    <w:p w:rsidR="007B6344" w:rsidRPr="007B6344" w:rsidRDefault="007B6344" w:rsidP="00C76B58">
      <w:pPr>
        <w:jc w:val="both"/>
        <w:rPr>
          <w:lang w:val="de-DE"/>
        </w:rPr>
      </w:pPr>
      <w:r w:rsidRPr="007B6344">
        <w:rPr>
          <w:lang w:val="de-DE"/>
        </w:rPr>
        <w:t>(2) Richtlinie 2001/83/EG des Europäischen Parlaments und des Rates vom 6. November 2001 zur Schaffung eines Gemeinschaftskodexes für Humanarzneimittel, ABl. L 311 vom 28. November 2001, S. 67</w:t>
      </w:r>
    </w:p>
    <w:p w:rsidR="007B6344" w:rsidRPr="007B6344" w:rsidRDefault="007B6344" w:rsidP="00C76B58">
      <w:pPr>
        <w:jc w:val="both"/>
        <w:rPr>
          <w:lang w:val="de-DE"/>
        </w:rPr>
      </w:pPr>
      <w:r w:rsidRPr="007B6344">
        <w:rPr>
          <w:lang w:val="de-DE"/>
        </w:rPr>
        <w:t>(3) Delegierte Verordnung (EU) 2016/161 der Kommission vom 2. Oktober 2015 zur Ergänzung der Richtlinie 2001/83/EG des Europäischen Parlaments und des Rates durch die Festlegung genauer Bestimmungen über die Sicherheitsmerkmale auf der Verpackung von Humanarzneimitteln, ABl. L 32 vom 9. Februar 2016, S. 1</w:t>
      </w:r>
    </w:p>
    <w:p w:rsidR="007B6344" w:rsidRPr="007B6344" w:rsidRDefault="007B6344" w:rsidP="00C76B58">
      <w:pPr>
        <w:jc w:val="both"/>
        <w:rPr>
          <w:lang w:val="de-DE"/>
        </w:rPr>
      </w:pPr>
    </w:p>
    <w:p w:rsidR="007B6344" w:rsidRPr="007B6344" w:rsidRDefault="007B6344" w:rsidP="00416057">
      <w:pPr>
        <w:jc w:val="center"/>
        <w:rPr>
          <w:lang w:val="de-DE"/>
        </w:rPr>
      </w:pPr>
      <w:r w:rsidRPr="007B6344">
        <w:rPr>
          <w:lang w:val="de-DE"/>
        </w:rPr>
        <w:t>___________</w:t>
      </w:r>
    </w:p>
    <w:p w:rsidR="007B6344" w:rsidRPr="007B6344" w:rsidRDefault="007B6344" w:rsidP="00416057">
      <w:pPr>
        <w:jc w:val="center"/>
        <w:rPr>
          <w:lang w:val="de-DE"/>
        </w:rPr>
      </w:pPr>
    </w:p>
    <w:p w:rsidR="007B6344" w:rsidRPr="007B6344" w:rsidRDefault="007B6344" w:rsidP="00416057">
      <w:pPr>
        <w:jc w:val="center"/>
        <w:rPr>
          <w:lang w:val="de-DE"/>
        </w:rPr>
      </w:pPr>
    </w:p>
    <w:p w:rsidR="007B6344" w:rsidRDefault="007B6344">
      <w:pPr>
        <w:rPr>
          <w:b/>
          <w:lang w:val="de-DE"/>
        </w:rPr>
      </w:pPr>
      <w:r>
        <w:rPr>
          <w:b/>
          <w:lang w:val="de-DE"/>
        </w:rPr>
        <w:br w:type="page"/>
      </w:r>
    </w:p>
    <w:p w:rsidR="007B6344" w:rsidRPr="007B6344" w:rsidRDefault="007B6344" w:rsidP="00C76B58">
      <w:pPr>
        <w:jc w:val="both"/>
        <w:rPr>
          <w:b/>
          <w:lang w:val="de-DE"/>
        </w:rPr>
      </w:pPr>
      <w:r w:rsidRPr="007B6344">
        <w:rPr>
          <w:b/>
          <w:lang w:val="de-DE"/>
        </w:rPr>
        <w:t>3. FEBRUAR 2019 - Königlicher Erlass zur Abänderung des Königlichen Erlasses vom 14. Dezember 2006 über Human- und Tierarzneimittel und zur Abänderung des Königlichen Erlasses vom 21. Januar 2009 zur Festlegung von Anweisungen für Apotheker</w:t>
      </w:r>
    </w:p>
    <w:p w:rsidR="007B6344" w:rsidRPr="007B6344" w:rsidRDefault="007B6344" w:rsidP="00C76B58">
      <w:pPr>
        <w:jc w:val="both"/>
        <w:rPr>
          <w:lang w:val="de-DE"/>
        </w:rPr>
      </w:pP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r>
      <w:r w:rsidRPr="007B6344">
        <w:rPr>
          <w:lang w:val="de-DE"/>
        </w:rPr>
        <w:tab/>
      </w:r>
      <w:r w:rsidRPr="007B6344">
        <w:rPr>
          <w:lang w:val="de-DE"/>
        </w:rPr>
        <w:tab/>
        <w:t>PHILIPPE, König der Belgier,</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r>
      <w:r w:rsidRPr="007B6344">
        <w:rPr>
          <w:lang w:val="de-DE"/>
        </w:rPr>
        <w:tab/>
        <w:t>Allen Gegenwärtigen und Zukünftigen, Unser Gruß!</w:t>
      </w:r>
    </w:p>
    <w:p w:rsidR="007B6344" w:rsidRPr="007B6344" w:rsidRDefault="007B6344" w:rsidP="00C76B58">
      <w:pPr>
        <w:jc w:val="both"/>
        <w:rPr>
          <w:lang w:val="de-DE"/>
        </w:rPr>
      </w:pP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Aufgrund der Verfassung, des Artikels 108;</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Aufgrund des Gesetzes vom 25. März 1964 über Arzneimittel, der Artikel 3 § 1 Absatz 2, eingefügt durch das Gesetz vom 1. Mai 2006, des Artikels 6 § 1</w:t>
      </w:r>
      <w:r w:rsidRPr="007B6344">
        <w:rPr>
          <w:i/>
          <w:lang w:val="de-DE"/>
        </w:rPr>
        <w:t>quinquies</w:t>
      </w:r>
      <w:r w:rsidRPr="007B6344">
        <w:rPr>
          <w:lang w:val="de-DE"/>
        </w:rPr>
        <w:t xml:space="preserve"> Absatz 6 und 7, eingefügt durch das Gesetz vom 20. Juni 2013, des Artikels 6</w:t>
      </w:r>
      <w:r w:rsidRPr="007B6344">
        <w:rPr>
          <w:i/>
          <w:lang w:val="de-DE"/>
        </w:rPr>
        <w:t>septies</w:t>
      </w:r>
      <w:r>
        <w:rPr>
          <w:lang w:val="de-DE"/>
        </w:rPr>
        <w:t xml:space="preserve"> § 2 Absatz 6, </w:t>
      </w:r>
      <w:r w:rsidRPr="007B6344">
        <w:rPr>
          <w:lang w:val="de-DE"/>
        </w:rPr>
        <w:t>10 und 11, eingefügt durch das Gesetz vom 20. Juni 2013, des Artikels 12</w:t>
      </w:r>
      <w:r w:rsidRPr="007B6344">
        <w:rPr>
          <w:i/>
          <w:iCs/>
          <w:lang w:val="de-DE"/>
        </w:rPr>
        <w:t xml:space="preserve">ter </w:t>
      </w:r>
      <w:r w:rsidRPr="007B6344">
        <w:rPr>
          <w:lang w:val="de-DE"/>
        </w:rPr>
        <w:t>§ 1 Absatz 13, abgeändert durch das Gesetz vom 20. Juni 2013;</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Aufgrund des am 14. Juli 1994 koordinierten Gesetzes über die Gesundheitspflege- und Entschädigungspflichtversicherung, des Artikels 35</w:t>
      </w:r>
      <w:r w:rsidRPr="007B6344">
        <w:rPr>
          <w:i/>
          <w:iCs/>
          <w:lang w:val="de-DE"/>
        </w:rPr>
        <w:t>bis</w:t>
      </w:r>
      <w:r w:rsidRPr="007B6344">
        <w:rPr>
          <w:lang w:val="de-DE"/>
        </w:rPr>
        <w:t xml:space="preserve"> § 2 Absatz 4, eingefügt durch das Gesetz vom 22. Juni 2016;</w:t>
      </w:r>
    </w:p>
    <w:p w:rsidR="007B6344" w:rsidRPr="007B6344" w:rsidRDefault="007B6344" w:rsidP="00C76B58">
      <w:pPr>
        <w:jc w:val="both"/>
        <w:rPr>
          <w:lang w:val="de-DE"/>
        </w:rPr>
      </w:pPr>
      <w:r w:rsidRPr="007B6344">
        <w:rPr>
          <w:lang w:val="de-DE"/>
        </w:rPr>
        <w:tab/>
        <w:t>Aufgrund des Gesetzes vom 20. Juli 2006 über die Schaffung und die Arbeitsweise der Föderalagentur für Arzneimittel und Gesundheitsprodukte, des Artikels 4 § 1 Absatz 1, eingefügt durch das Gesetz vom 22. Dezember 2008, und Absatz 3 Nr. 4 Buchstabe </w:t>
      </w:r>
      <w:r w:rsidRPr="007B6344">
        <w:rPr>
          <w:i/>
          <w:iCs/>
          <w:lang w:val="de-DE"/>
        </w:rPr>
        <w:t>g)</w:t>
      </w:r>
      <w:r w:rsidRPr="007B6344">
        <w:rPr>
          <w:lang w:val="de-DE"/>
        </w:rPr>
        <w:t>;</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Aufgrund des Königlichen Erlasses vom 14. Dezember 2006 über Human- und Tierarzneimittel;</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Aufgrund des Königlichen Erlasses vom 21. Januar 2009 zur Festlegung von Anweisungen für Apotheker;</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Aufgrund des Königlichen Erlasses vom 19. September 2013 zur Abänderung des Königlichen Erlasses vom 14. Dezember 2006 über Human- und Tierarzneimittel;</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Aufgrund der Stellungnahme der Finanzinspektion vom 4. Juli 2018;</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Aufgrund des Gutachtens Nr. 64.119/3 des Staatsrates vom 31. Oktober 2018, abgegeben in Anwendung von Artikel 84 § 1 Absatz 1 Nr. 2 der am 12. Januar 1973 koordinierten Gesetze über den Staatsrat;</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Auf Vorschlag der Ministerin der Volksgesundheit</w:t>
      </w:r>
    </w:p>
    <w:p w:rsidR="007B6344" w:rsidRPr="007B6344" w:rsidRDefault="007B6344" w:rsidP="00C76B58">
      <w:pPr>
        <w:jc w:val="both"/>
        <w:rPr>
          <w:lang w:val="de-DE"/>
        </w:rPr>
      </w:pP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r>
      <w:r w:rsidRPr="007B6344">
        <w:rPr>
          <w:lang w:val="de-DE"/>
        </w:rPr>
        <w:tab/>
        <w:t>Haben Wir beschlossen und erlassen Wir:</w:t>
      </w:r>
    </w:p>
    <w:p w:rsidR="007B6344" w:rsidRPr="007B6344" w:rsidRDefault="007B6344" w:rsidP="00C76B58">
      <w:pPr>
        <w:jc w:val="both"/>
        <w:rPr>
          <w:lang w:val="de-DE"/>
        </w:rPr>
      </w:pPr>
    </w:p>
    <w:p w:rsidR="007B6344" w:rsidRPr="007B6344" w:rsidRDefault="007B6344" w:rsidP="00C76B58">
      <w:pPr>
        <w:jc w:val="both"/>
        <w:rPr>
          <w:lang w:val="de-DE"/>
        </w:rPr>
      </w:pPr>
    </w:p>
    <w:p w:rsidR="007B6344" w:rsidRDefault="007B6344">
      <w:pPr>
        <w:rPr>
          <w:lang w:val="de-DE"/>
        </w:rPr>
      </w:pPr>
      <w:r>
        <w:rPr>
          <w:lang w:val="de-DE"/>
        </w:rPr>
        <w:br w:type="page"/>
      </w:r>
    </w:p>
    <w:p w:rsidR="007B6344" w:rsidRPr="007B6344" w:rsidRDefault="007B6344" w:rsidP="00416057">
      <w:pPr>
        <w:jc w:val="center"/>
        <w:rPr>
          <w:lang w:val="de-DE"/>
        </w:rPr>
      </w:pPr>
      <w:r w:rsidRPr="007B6344">
        <w:rPr>
          <w:lang w:val="de-DE"/>
        </w:rPr>
        <w:t xml:space="preserve">KAPITEL 1 - </w:t>
      </w:r>
      <w:r w:rsidRPr="007B6344">
        <w:rPr>
          <w:i/>
          <w:lang w:val="de-DE"/>
        </w:rPr>
        <w:t>Abänderung des Königlichen Erlasses vom 14. Dezember 2006 über Human- und Tierarzneimittel</w:t>
      </w:r>
    </w:p>
    <w:p w:rsidR="007B6344" w:rsidRPr="007B6344" w:rsidRDefault="007B6344" w:rsidP="00C76B58">
      <w:pPr>
        <w:jc w:val="both"/>
        <w:rPr>
          <w:lang w:val="de-DE"/>
        </w:rPr>
      </w:pPr>
    </w:p>
    <w:p w:rsidR="007B6344" w:rsidRPr="007B6344" w:rsidRDefault="007B6344" w:rsidP="00C76B58">
      <w:pPr>
        <w:jc w:val="both"/>
        <w:rPr>
          <w:lang w:val="de-DE"/>
        </w:rPr>
      </w:pPr>
    </w:p>
    <w:p w:rsidR="007B6344" w:rsidRPr="007B6344" w:rsidRDefault="007B6344" w:rsidP="00284EFC">
      <w:pPr>
        <w:jc w:val="both"/>
        <w:rPr>
          <w:i/>
          <w:lang w:val="de-DE"/>
        </w:rPr>
      </w:pPr>
      <w:r w:rsidRPr="007B6344">
        <w:rPr>
          <w:lang w:val="de-DE"/>
        </w:rPr>
        <w:tab/>
      </w:r>
      <w:r w:rsidRPr="007B6344">
        <w:rPr>
          <w:b/>
          <w:bCs/>
          <w:lang w:val="de-DE"/>
        </w:rPr>
        <w:t>Artikel 1-9 -</w:t>
      </w:r>
      <w:r w:rsidRPr="007B6344">
        <w:rPr>
          <w:lang w:val="de-DE"/>
        </w:rPr>
        <w:t xml:space="preserve"> </w:t>
      </w:r>
      <w:r w:rsidRPr="007B6344">
        <w:rPr>
          <w:i/>
          <w:lang w:val="de-DE"/>
        </w:rPr>
        <w:t>[Abänderungsbestimmungen]</w:t>
      </w:r>
    </w:p>
    <w:p w:rsidR="007B6344" w:rsidRPr="007B6344" w:rsidRDefault="007B6344" w:rsidP="00C76B58">
      <w:pPr>
        <w:jc w:val="both"/>
        <w:rPr>
          <w:lang w:val="de-DE"/>
        </w:rPr>
      </w:pPr>
    </w:p>
    <w:p w:rsidR="007B6344" w:rsidRPr="007B6344" w:rsidRDefault="007B6344" w:rsidP="00C76B58">
      <w:pPr>
        <w:jc w:val="both"/>
        <w:rPr>
          <w:lang w:val="de-DE"/>
        </w:rPr>
      </w:pPr>
      <w:bookmarkStart w:id="0" w:name="_GoBack"/>
      <w:bookmarkEnd w:id="0"/>
    </w:p>
    <w:p w:rsidR="007B6344" w:rsidRPr="007B6344" w:rsidRDefault="007B6344" w:rsidP="00284EFC">
      <w:pPr>
        <w:jc w:val="center"/>
        <w:rPr>
          <w:i/>
          <w:lang w:val="de-DE"/>
        </w:rPr>
      </w:pPr>
      <w:r w:rsidRPr="007B6344">
        <w:rPr>
          <w:lang w:val="de-DE"/>
        </w:rPr>
        <w:t xml:space="preserve">KAPITEL 2 - </w:t>
      </w:r>
      <w:r w:rsidRPr="007B6344">
        <w:rPr>
          <w:i/>
          <w:lang w:val="de-DE"/>
        </w:rPr>
        <w:t>Abänderungen des Königlichen Erlasses vom 21. Januar 2009 zur Festlegung von Anweisungen für Apotheker</w:t>
      </w:r>
    </w:p>
    <w:p w:rsidR="007B6344" w:rsidRPr="007B6344" w:rsidRDefault="007B6344" w:rsidP="00C76B58">
      <w:pPr>
        <w:jc w:val="both"/>
        <w:rPr>
          <w:lang w:val="de-DE"/>
        </w:rPr>
      </w:pP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r>
      <w:r w:rsidRPr="007B6344">
        <w:rPr>
          <w:b/>
          <w:bCs/>
          <w:lang w:val="de-DE"/>
        </w:rPr>
        <w:t>Art. 10 -</w:t>
      </w:r>
      <w:r w:rsidRPr="007B6344">
        <w:rPr>
          <w:lang w:val="de-DE"/>
        </w:rPr>
        <w:t xml:space="preserve"> Artikel 1 des Königlichen Erlasses vom 21. Januar 2009 zur Festlegung von Anweisungen für Apotheker wird durch eine Nr. 26 mit folgendem Wortlaut ergänzt:</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"26. "individuellem Erkennungsmerkmal": das individuelle Erkennungsmerkmal wie in Artikel 3 Absatz 2 Buchstabe </w:t>
      </w:r>
      <w:r w:rsidRPr="007B6344">
        <w:rPr>
          <w:i/>
          <w:iCs/>
          <w:lang w:val="de-DE"/>
        </w:rPr>
        <w:t>a)</w:t>
      </w:r>
      <w:r w:rsidRPr="007B6344">
        <w:rPr>
          <w:lang w:val="de-DE"/>
        </w:rPr>
        <w:t xml:space="preserve"> und Artikel 4 der delegierten Verordnung (EU) 2016/161 der Kommission vom 2. Oktober 2015 zur Ergänzung der Richtlinie 2001/83/EG des Europäischen Parlaments und des Rates durch die Festlegung genauer Bestimmungen über die Sicherheitsmerkmale auf der Verpackung von Humanarzneimitteln erwähnt."</w:t>
      </w:r>
    </w:p>
    <w:p w:rsidR="007B6344" w:rsidRPr="007B6344" w:rsidRDefault="007B6344" w:rsidP="00C76B58">
      <w:pPr>
        <w:jc w:val="both"/>
        <w:rPr>
          <w:lang w:val="de-DE"/>
        </w:rPr>
      </w:pPr>
    </w:p>
    <w:p w:rsidR="007B6344" w:rsidRPr="007B6344" w:rsidRDefault="007B6344" w:rsidP="00C76B58">
      <w:pPr>
        <w:jc w:val="both"/>
        <w:rPr>
          <w:lang w:val="de-DE"/>
        </w:rPr>
      </w:pPr>
    </w:p>
    <w:p w:rsidR="007B6344" w:rsidRDefault="007B6344" w:rsidP="00C76B58">
      <w:pPr>
        <w:jc w:val="both"/>
        <w:rPr>
          <w:lang w:val="de-DE"/>
        </w:rPr>
      </w:pPr>
      <w:r w:rsidRPr="007B6344">
        <w:rPr>
          <w:lang w:val="de-DE"/>
        </w:rPr>
        <w:tab/>
      </w:r>
      <w:r w:rsidRPr="007B6344">
        <w:rPr>
          <w:b/>
          <w:bCs/>
          <w:lang w:val="de-DE"/>
        </w:rPr>
        <w:t>Art. 11 -</w:t>
      </w:r>
      <w:r w:rsidRPr="007B6344">
        <w:rPr>
          <w:lang w:val="de-DE"/>
        </w:rPr>
        <w:t xml:space="preserve"> In Artikel 36 desselben Erlasses werden in der Bestimmung unter dem sechsten Gedankenstrich zwischen den Wörtern "oder, falls verfügbar," und den Wörtern "einheitlicher Strichcode" die Wörter "individuelles Erkennungsmerkmal oder, in dessen Ermangelung," eingefügt.</w:t>
      </w:r>
    </w:p>
    <w:p w:rsidR="007B6344" w:rsidRDefault="007B6344" w:rsidP="00C76B58">
      <w:pPr>
        <w:jc w:val="both"/>
        <w:rPr>
          <w:lang w:val="de-DE"/>
        </w:rPr>
      </w:pP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r>
      <w:r w:rsidRPr="007B6344">
        <w:rPr>
          <w:b/>
          <w:bCs/>
          <w:lang w:val="de-DE"/>
        </w:rPr>
        <w:t>Art. 12 -</w:t>
      </w:r>
      <w:r w:rsidRPr="007B6344">
        <w:rPr>
          <w:lang w:val="de-DE"/>
        </w:rPr>
        <w:t xml:space="preserve"> In Artikel 37 desselben Erlasses werden in der Bestimmung unter dem fünften Gedankenstrich zwischen den Wörtern "oder, falls verfügbar," und den Wörtern "einheitlicher Strichcode" die Wörter "individuelles Erkennungsmerkmal oder, in dessen Ermangelung," eingefügt.</w:t>
      </w:r>
    </w:p>
    <w:p w:rsidR="007B6344" w:rsidRPr="007B6344" w:rsidRDefault="007B6344" w:rsidP="00C76B58">
      <w:pPr>
        <w:jc w:val="both"/>
        <w:rPr>
          <w:lang w:val="de-DE"/>
        </w:rPr>
      </w:pPr>
    </w:p>
    <w:p w:rsidR="007B6344" w:rsidRPr="007B6344" w:rsidRDefault="007B6344" w:rsidP="00C76B58">
      <w:pPr>
        <w:jc w:val="both"/>
        <w:rPr>
          <w:lang w:val="de-DE"/>
        </w:rPr>
      </w:pPr>
    </w:p>
    <w:p w:rsidR="007B6344" w:rsidRPr="007B6344" w:rsidRDefault="007B6344" w:rsidP="00284EFC">
      <w:pPr>
        <w:jc w:val="center"/>
        <w:rPr>
          <w:lang w:val="de-DE"/>
        </w:rPr>
      </w:pPr>
      <w:r w:rsidRPr="007B6344">
        <w:rPr>
          <w:lang w:val="de-DE"/>
        </w:rPr>
        <w:t xml:space="preserve">KAPITEL 3 - </w:t>
      </w:r>
      <w:r w:rsidRPr="007B6344">
        <w:rPr>
          <w:i/>
          <w:lang w:val="de-DE"/>
        </w:rPr>
        <w:t>Inkrafttreten</w:t>
      </w:r>
    </w:p>
    <w:p w:rsidR="007B6344" w:rsidRPr="007B6344" w:rsidRDefault="007B6344" w:rsidP="00C76B58">
      <w:pPr>
        <w:jc w:val="both"/>
        <w:rPr>
          <w:lang w:val="de-DE"/>
        </w:rPr>
      </w:pP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r>
      <w:r w:rsidRPr="007B6344">
        <w:rPr>
          <w:b/>
          <w:bCs/>
          <w:lang w:val="de-DE"/>
        </w:rPr>
        <w:t>Art. 13 -</w:t>
      </w:r>
      <w:r w:rsidRPr="007B6344">
        <w:rPr>
          <w:lang w:val="de-DE"/>
        </w:rPr>
        <w:t xml:space="preserve"> Treten am 9. Februar 2019 in Kraft:</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1. vorliegender Erlass,</w:t>
      </w: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2. die Artikel 6 und 8 des Königlichen Erlasses vom 9. September 2013 zur Abänderung des Königlichen Erlasses vom 14. Dezember 2006 über Human- und Tierarzneimittel.</w:t>
      </w:r>
    </w:p>
    <w:p w:rsidR="007B6344" w:rsidRPr="007B6344" w:rsidRDefault="007B6344" w:rsidP="00C76B58">
      <w:pPr>
        <w:jc w:val="both"/>
        <w:rPr>
          <w:lang w:val="de-DE"/>
        </w:rPr>
      </w:pPr>
    </w:p>
    <w:p w:rsidR="007B6344" w:rsidRPr="007B6344" w:rsidRDefault="007B6344" w:rsidP="00C76B58">
      <w:pPr>
        <w:jc w:val="both"/>
        <w:rPr>
          <w:lang w:val="de-DE"/>
        </w:rPr>
      </w:pPr>
    </w:p>
    <w:p w:rsidR="007B6344" w:rsidRDefault="007B6344">
      <w:pPr>
        <w:rPr>
          <w:lang w:val="de-DE"/>
        </w:rPr>
      </w:pPr>
      <w:r>
        <w:rPr>
          <w:lang w:val="de-DE"/>
        </w:rPr>
        <w:br w:type="page"/>
      </w:r>
    </w:p>
    <w:p w:rsidR="007B6344" w:rsidRPr="007B6344" w:rsidRDefault="007B6344" w:rsidP="00C76B58">
      <w:pPr>
        <w:jc w:val="both"/>
        <w:rPr>
          <w:lang w:val="de-DE"/>
        </w:rPr>
      </w:pPr>
      <w:r w:rsidRPr="007B6344">
        <w:rPr>
          <w:lang w:val="de-DE"/>
        </w:rPr>
        <w:tab/>
      </w:r>
      <w:r w:rsidRPr="007B6344">
        <w:rPr>
          <w:b/>
          <w:bCs/>
          <w:lang w:val="de-DE"/>
        </w:rPr>
        <w:t>Art. 14 -</w:t>
      </w:r>
      <w:r w:rsidRPr="007B6344">
        <w:rPr>
          <w:lang w:val="de-DE"/>
        </w:rPr>
        <w:t xml:space="preserve"> Die für die Volksgesundheit zuständige Ministerin ist mit der Ausführung des vorliegenden Erlasses beauftragt.</w:t>
      </w:r>
    </w:p>
    <w:p w:rsidR="007B6344" w:rsidRPr="007B6344" w:rsidRDefault="007B6344" w:rsidP="00C76B58">
      <w:pPr>
        <w:jc w:val="both"/>
        <w:rPr>
          <w:lang w:val="de-DE"/>
        </w:rPr>
      </w:pPr>
    </w:p>
    <w:p w:rsidR="007B6344" w:rsidRPr="007B6344" w:rsidRDefault="007B6344" w:rsidP="00C76B58">
      <w:pPr>
        <w:jc w:val="both"/>
        <w:rPr>
          <w:lang w:val="de-DE"/>
        </w:rPr>
      </w:pPr>
    </w:p>
    <w:p w:rsidR="007B6344" w:rsidRPr="007B6344" w:rsidRDefault="007B6344" w:rsidP="00C76B58">
      <w:pPr>
        <w:jc w:val="both"/>
        <w:rPr>
          <w:lang w:val="de-DE"/>
        </w:rPr>
      </w:pPr>
      <w:r w:rsidRPr="007B6344">
        <w:rPr>
          <w:lang w:val="de-DE"/>
        </w:rPr>
        <w:tab/>
        <w:t>Gegeben zu Brüssel, den 3. Februar 2019</w:t>
      </w:r>
    </w:p>
    <w:p w:rsidR="007B6344" w:rsidRPr="007B6344" w:rsidRDefault="007B6344" w:rsidP="00C76B58">
      <w:pPr>
        <w:jc w:val="both"/>
        <w:rPr>
          <w:lang w:val="de-DE"/>
        </w:rPr>
      </w:pPr>
    </w:p>
    <w:p w:rsidR="007B6344" w:rsidRPr="007B6344" w:rsidRDefault="007B6344" w:rsidP="00C76B58">
      <w:pPr>
        <w:jc w:val="both"/>
        <w:rPr>
          <w:lang w:val="de-DE"/>
        </w:rPr>
      </w:pPr>
    </w:p>
    <w:p w:rsidR="007B6344" w:rsidRPr="007B6344" w:rsidRDefault="007B6344" w:rsidP="00284EFC">
      <w:pPr>
        <w:jc w:val="center"/>
        <w:rPr>
          <w:lang w:val="de-DE"/>
        </w:rPr>
      </w:pPr>
      <w:r w:rsidRPr="007B6344">
        <w:rPr>
          <w:lang w:val="de-DE"/>
        </w:rPr>
        <w:t>PHILIPPE</w:t>
      </w:r>
    </w:p>
    <w:p w:rsidR="007B6344" w:rsidRPr="007B6344" w:rsidRDefault="007B6344" w:rsidP="00284EFC">
      <w:pPr>
        <w:jc w:val="center"/>
        <w:rPr>
          <w:lang w:val="de-DE"/>
        </w:rPr>
      </w:pPr>
    </w:p>
    <w:p w:rsidR="007B6344" w:rsidRPr="007B6344" w:rsidRDefault="007B6344" w:rsidP="00284EFC">
      <w:pPr>
        <w:jc w:val="center"/>
        <w:rPr>
          <w:lang w:val="de-DE"/>
        </w:rPr>
      </w:pPr>
      <w:r w:rsidRPr="007B6344">
        <w:rPr>
          <w:lang w:val="de-DE"/>
        </w:rPr>
        <w:t>Von Königs wegen:</w:t>
      </w:r>
    </w:p>
    <w:p w:rsidR="007B6344" w:rsidRPr="007B6344" w:rsidRDefault="007B6344" w:rsidP="00284EFC">
      <w:pPr>
        <w:jc w:val="center"/>
        <w:rPr>
          <w:lang w:val="de-DE"/>
        </w:rPr>
      </w:pPr>
    </w:p>
    <w:p w:rsidR="007B6344" w:rsidRPr="007B6344" w:rsidRDefault="007B6344" w:rsidP="00284EFC">
      <w:pPr>
        <w:jc w:val="center"/>
        <w:rPr>
          <w:lang w:val="de-DE"/>
        </w:rPr>
      </w:pPr>
      <w:r w:rsidRPr="007B6344">
        <w:rPr>
          <w:lang w:val="de-DE"/>
        </w:rPr>
        <w:t>Die Ministerin der Volksgesundheit</w:t>
      </w:r>
    </w:p>
    <w:p w:rsidR="007B6344" w:rsidRPr="00C76B58" w:rsidRDefault="007B6344" w:rsidP="00284EFC">
      <w:pPr>
        <w:jc w:val="center"/>
      </w:pPr>
      <w:r>
        <w:t>M. DE BLOCK</w:t>
      </w:r>
    </w:p>
    <w:p w:rsidR="007B6344" w:rsidRPr="00C76B58" w:rsidRDefault="007B6344" w:rsidP="00C76B58">
      <w:pPr>
        <w:jc w:val="both"/>
      </w:pPr>
    </w:p>
    <w:p w:rsidR="00233F36" w:rsidRPr="00C80000" w:rsidRDefault="00233F36" w:rsidP="00E1687C">
      <w:pPr>
        <w:jc w:val="both"/>
        <w:rPr>
          <w:lang w:val="de-DE"/>
        </w:rPr>
      </w:pPr>
    </w:p>
    <w:sectPr w:rsidR="00233F36" w:rsidRPr="00C80000" w:rsidSect="0022563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B6344"/>
    <w:rsid w:val="007D5F55"/>
    <w:rsid w:val="00800E1A"/>
    <w:rsid w:val="008C2124"/>
    <w:rsid w:val="00AA413E"/>
    <w:rsid w:val="00AB18C3"/>
    <w:rsid w:val="00B27BE9"/>
    <w:rsid w:val="00B56114"/>
    <w:rsid w:val="00C43D43"/>
    <w:rsid w:val="00C66065"/>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591658"/>
  <w15:docId w15:val="{CF443225-95D0-4811-9C8B-2CE405325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C66065"/>
    <w:rPr>
      <w:rFonts w:ascii="Segoe UI" w:hAnsi="Segoe UI" w:cs="Segoe UI"/>
      <w:sz w:val="18"/>
      <w:szCs w:val="18"/>
    </w:rPr>
  </w:style>
  <w:style w:type="character" w:customStyle="1" w:styleId="TextedebullesCar">
    <w:name w:val="Texte de bulles Car"/>
    <w:basedOn w:val="Policepardfaut"/>
    <w:link w:val="Textedebulles"/>
    <w:uiPriority w:val="99"/>
    <w:semiHidden/>
    <w:rsid w:val="00C66065"/>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1786</Words>
  <Characters>11293</Characters>
  <Application>Microsoft Office Word</Application>
  <DocSecurity>0</DocSecurity>
  <Lines>286</Lines>
  <Paragraphs>71</Paragraphs>
  <ScaleCrop>false</ScaleCrop>
  <Company/>
  <LinksUpToDate>false</LinksUpToDate>
  <CharactersWithSpaces>13062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2022-11-08T13:14:00Z</cp:lastPrinted>
  <dcterms:created xsi:type="dcterms:W3CDTF">2022-11-08T13:14:00Z</dcterms:created>
  <dcterms:modified xsi:type="dcterms:W3CDTF">2022-11-08T13:15:00Z</dcterms:modified>
</cp:coreProperties>
</file>