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EC2F63" w14:textId="77777777" w:rsidR="001B06A6" w:rsidRPr="0003740B" w:rsidRDefault="001B06A6" w:rsidP="001B06A6">
      <w:pPr>
        <w:jc w:val="both"/>
        <w:rPr>
          <w:b/>
          <w:bCs/>
        </w:rPr>
      </w:pPr>
      <w:r>
        <w:rPr>
          <w:b/>
        </w:rPr>
        <w:t>23. NOVEMBER 2017 - Königlicher Erlass zur Ersetzung der Anlage zum Königlichen Erlass vom 18. Februar 2016 zur Ausführung von Artikel 204 Absatz 3 des Strafprozess-gesetzbuches</w:t>
      </w:r>
    </w:p>
    <w:p w14:paraId="599ADF08" w14:textId="77777777" w:rsidR="001B06A6" w:rsidRPr="001B06A6" w:rsidRDefault="001B06A6" w:rsidP="00127CA8">
      <w:pPr>
        <w:jc w:val="both"/>
      </w:pPr>
    </w:p>
    <w:p w14:paraId="256B173D" w14:textId="77777777" w:rsidR="001B06A6" w:rsidRPr="001B06A6" w:rsidRDefault="001B06A6"/>
    <w:p w14:paraId="18675721" w14:textId="3A211F9C" w:rsidR="001B06A6" w:rsidRPr="001B06A6" w:rsidRDefault="001B06A6" w:rsidP="000F5F44">
      <w:pPr>
        <w:jc w:val="center"/>
        <w:rPr>
          <w:i/>
        </w:rPr>
      </w:pPr>
      <w:r w:rsidRPr="001B06A6">
        <w:t>(</w:t>
      </w:r>
      <w:r w:rsidRPr="001B06A6">
        <w:rPr>
          <w:i/>
        </w:rPr>
        <w:t>Belgisches Staatsblat</w:t>
      </w:r>
      <w:r w:rsidR="0050412B">
        <w:rPr>
          <w:i/>
        </w:rPr>
        <w:t>t</w:t>
      </w:r>
      <w:r w:rsidR="0050412B">
        <w:rPr>
          <w:iCs/>
        </w:rPr>
        <w:t xml:space="preserve"> vom 9. April 2024</w:t>
      </w:r>
      <w:r w:rsidRPr="001B06A6">
        <w:t>)</w:t>
      </w:r>
    </w:p>
    <w:p w14:paraId="4F8649E8" w14:textId="77777777" w:rsidR="001B06A6" w:rsidRPr="001B06A6" w:rsidRDefault="001B06A6" w:rsidP="000F5F44">
      <w:pPr>
        <w:jc w:val="center"/>
      </w:pPr>
    </w:p>
    <w:p w14:paraId="6DCE169B" w14:textId="77777777" w:rsidR="001B06A6" w:rsidRPr="001B06A6" w:rsidRDefault="001B06A6" w:rsidP="00CA081B">
      <w:pPr>
        <w:jc w:val="center"/>
      </w:pPr>
    </w:p>
    <w:p w14:paraId="16462389" w14:textId="77777777" w:rsidR="001B06A6" w:rsidRPr="001B06A6" w:rsidRDefault="001B06A6" w:rsidP="00CA081B">
      <w:pPr>
        <w:jc w:val="both"/>
      </w:pPr>
      <w:r w:rsidRPr="001B06A6">
        <w:t>Diese deutsche Übersetzung ist von der Zentralen Dienststelle für Deutsche Übersetzungen in Malmedy erstellt worden.</w:t>
      </w:r>
    </w:p>
    <w:p w14:paraId="1BCDEF8D" w14:textId="77777777" w:rsidR="001B06A6" w:rsidRPr="001B06A6" w:rsidRDefault="001B06A6" w:rsidP="00CA081B">
      <w:pPr>
        <w:jc w:val="both"/>
      </w:pPr>
    </w:p>
    <w:p w14:paraId="466BB137" w14:textId="77777777" w:rsidR="001B06A6" w:rsidRPr="001B06A6" w:rsidRDefault="001B06A6" w:rsidP="00CA081B">
      <w:pPr>
        <w:jc w:val="both"/>
      </w:pPr>
    </w:p>
    <w:p w14:paraId="2C7A5F47" w14:textId="77777777" w:rsidR="001B06A6" w:rsidRDefault="001B06A6" w:rsidP="006F4381">
      <w:pPr>
        <w:jc w:val="both"/>
        <w:sectPr w:rsidR="001B06A6" w:rsidSect="001B06A6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6CFFC954" w14:textId="77777777" w:rsidR="0003740B" w:rsidRDefault="0003740B" w:rsidP="0003740B">
      <w:pPr>
        <w:jc w:val="center"/>
        <w:rPr>
          <w:b/>
          <w:bCs/>
        </w:rPr>
      </w:pPr>
      <w:r>
        <w:rPr>
          <w:b/>
        </w:rPr>
        <w:lastRenderedPageBreak/>
        <w:t>FÖDERALER ÖFFENTLICHER DIENST JUSTIZ</w:t>
      </w:r>
    </w:p>
    <w:p w14:paraId="7625EACC" w14:textId="77777777" w:rsidR="0083683D" w:rsidRDefault="0083683D" w:rsidP="00BE55B3"/>
    <w:p w14:paraId="20C12CBD" w14:textId="77777777" w:rsidR="0003740B" w:rsidRDefault="0003740B" w:rsidP="00BE55B3"/>
    <w:p w14:paraId="43D15285" w14:textId="577771FB" w:rsidR="00BE55B3" w:rsidRPr="0003740B" w:rsidRDefault="00BE55B3" w:rsidP="005D4EC7">
      <w:pPr>
        <w:jc w:val="both"/>
        <w:rPr>
          <w:b/>
          <w:bCs/>
        </w:rPr>
      </w:pPr>
      <w:r>
        <w:rPr>
          <w:b/>
        </w:rPr>
        <w:t>23. NOVEMBER 2017 - Königlicher Erlass zur Ersetzung der Anlage zum Königlichen Erlass vom 18. Februar 2016 zur Ausführung von Artikel 204 Absatz 3 des Strafprozess</w:t>
      </w:r>
      <w:r w:rsidR="005D4EC7">
        <w:rPr>
          <w:b/>
        </w:rPr>
        <w:t>-</w:t>
      </w:r>
      <w:r>
        <w:rPr>
          <w:b/>
        </w:rPr>
        <w:t>gesetzbuches</w:t>
      </w:r>
    </w:p>
    <w:p w14:paraId="50579274" w14:textId="77777777" w:rsidR="00BE55B3" w:rsidRDefault="00BE55B3" w:rsidP="00BE55B3"/>
    <w:p w14:paraId="4A9A59AF" w14:textId="77777777" w:rsidR="00BE55B3" w:rsidRDefault="00BE55B3" w:rsidP="00BE55B3"/>
    <w:p w14:paraId="1E6F7DD8" w14:textId="6FA9051B" w:rsidR="00BE55B3" w:rsidRDefault="0003740B" w:rsidP="00BE55B3">
      <w:r>
        <w:tab/>
      </w:r>
      <w:r>
        <w:tab/>
      </w:r>
      <w:r>
        <w:tab/>
        <w:t>PHILIPPE, König der Belgier,</w:t>
      </w:r>
    </w:p>
    <w:p w14:paraId="24E2EB11" w14:textId="77777777" w:rsidR="0003740B" w:rsidRDefault="0003740B" w:rsidP="00BE55B3"/>
    <w:p w14:paraId="363B9732" w14:textId="4EEB8B4B" w:rsidR="00BE55B3" w:rsidRDefault="0003740B" w:rsidP="0079172B">
      <w:pPr>
        <w:jc w:val="both"/>
      </w:pPr>
      <w:r>
        <w:tab/>
      </w:r>
      <w:r>
        <w:tab/>
        <w:t>Allen Gegenwärtigen und Zukünftigen, Unser Gruß!</w:t>
      </w:r>
    </w:p>
    <w:p w14:paraId="1B50330F" w14:textId="77777777" w:rsidR="0003740B" w:rsidRDefault="0003740B" w:rsidP="0079172B">
      <w:pPr>
        <w:jc w:val="both"/>
      </w:pPr>
    </w:p>
    <w:p w14:paraId="5DA4B9B2" w14:textId="77777777" w:rsidR="0003740B" w:rsidRDefault="0003740B" w:rsidP="0079172B">
      <w:pPr>
        <w:jc w:val="both"/>
      </w:pPr>
    </w:p>
    <w:p w14:paraId="272416D5" w14:textId="04F5DFBD" w:rsidR="00BE55B3" w:rsidRDefault="0003740B" w:rsidP="0079172B">
      <w:pPr>
        <w:jc w:val="both"/>
      </w:pPr>
      <w:r>
        <w:tab/>
        <w:t>Aufgrund des Artikels 204 Absatz 3 des Strafprozessgesetzbuches, ersetzt durch das Gesetz vom 5. Februar 2016;</w:t>
      </w:r>
    </w:p>
    <w:p w14:paraId="5D470178" w14:textId="77777777" w:rsidR="0003740B" w:rsidRDefault="0003740B" w:rsidP="0079172B">
      <w:pPr>
        <w:jc w:val="both"/>
      </w:pPr>
    </w:p>
    <w:p w14:paraId="2E8CAFAA" w14:textId="61EB6B59" w:rsidR="00BE55B3" w:rsidRDefault="0003740B" w:rsidP="0079172B">
      <w:pPr>
        <w:jc w:val="both"/>
      </w:pPr>
      <w:r>
        <w:tab/>
        <w:t>Aufgrund des Königlichen Erlasses vom 18. Februar 2016 zur Ausführung von Artikel 204 Absatz 3 des Strafprozessgesetzbuches;</w:t>
      </w:r>
    </w:p>
    <w:p w14:paraId="0E7AD453" w14:textId="77777777" w:rsidR="0003740B" w:rsidRDefault="0003740B" w:rsidP="0079172B">
      <w:pPr>
        <w:jc w:val="both"/>
      </w:pPr>
    </w:p>
    <w:p w14:paraId="663BCEC5" w14:textId="67D49881" w:rsidR="00BE55B3" w:rsidRDefault="0003740B" w:rsidP="0079172B">
      <w:pPr>
        <w:jc w:val="both"/>
      </w:pPr>
      <w:r>
        <w:tab/>
        <w:t>Aufgrund der Stellungnahme des Finanzinspektors vom 6. Juli 2017;</w:t>
      </w:r>
    </w:p>
    <w:p w14:paraId="5BD4B96C" w14:textId="77777777" w:rsidR="0003740B" w:rsidRDefault="0003740B" w:rsidP="0079172B">
      <w:pPr>
        <w:jc w:val="both"/>
      </w:pPr>
    </w:p>
    <w:p w14:paraId="1F783662" w14:textId="7349BC87" w:rsidR="00BE55B3" w:rsidRDefault="0003740B" w:rsidP="0079172B">
      <w:pPr>
        <w:jc w:val="both"/>
      </w:pPr>
      <w:r>
        <w:tab/>
        <w:t>Aufgrund der Stellungnahme des Ministers des Haushalts vom 27. Juli 2017;</w:t>
      </w:r>
    </w:p>
    <w:p w14:paraId="19CCD967" w14:textId="77777777" w:rsidR="0003740B" w:rsidRDefault="0003740B" w:rsidP="0079172B">
      <w:pPr>
        <w:jc w:val="both"/>
      </w:pPr>
    </w:p>
    <w:p w14:paraId="61CB06C5" w14:textId="2D23B066" w:rsidR="00BE55B3" w:rsidRDefault="0003740B" w:rsidP="0079172B">
      <w:pPr>
        <w:jc w:val="both"/>
      </w:pPr>
      <w:r>
        <w:tab/>
        <w:t>Aufgrund des Gutachtens Nr. 62.302/3 des Staatsrates vom 9. November 2017, abgegeben in Anwendung von Artikel 84 § 1 Absatz 1 Nr. 2 der am 12. Januar 1973 koordinierten Gesetze über den Staatsrat;</w:t>
      </w:r>
    </w:p>
    <w:p w14:paraId="3694A479" w14:textId="77777777" w:rsidR="0003740B" w:rsidRDefault="0003740B" w:rsidP="0079172B">
      <w:pPr>
        <w:jc w:val="both"/>
      </w:pPr>
    </w:p>
    <w:p w14:paraId="44CFA41C" w14:textId="7F7696B0" w:rsidR="00BE55B3" w:rsidRDefault="0003740B" w:rsidP="0079172B">
      <w:pPr>
        <w:jc w:val="both"/>
      </w:pPr>
      <w:r>
        <w:tab/>
        <w:t>Auf Vorschlag des Ministers der Justiz</w:t>
      </w:r>
    </w:p>
    <w:p w14:paraId="58971E23" w14:textId="77777777" w:rsidR="0003740B" w:rsidRDefault="0003740B" w:rsidP="0079172B">
      <w:pPr>
        <w:jc w:val="both"/>
      </w:pPr>
    </w:p>
    <w:p w14:paraId="21D501FA" w14:textId="77777777" w:rsidR="0003740B" w:rsidRDefault="0003740B" w:rsidP="0079172B">
      <w:pPr>
        <w:jc w:val="both"/>
      </w:pPr>
    </w:p>
    <w:p w14:paraId="6CD79944" w14:textId="00EF901F" w:rsidR="00BE55B3" w:rsidRDefault="0003740B" w:rsidP="0079172B">
      <w:pPr>
        <w:jc w:val="both"/>
      </w:pPr>
      <w:r>
        <w:tab/>
      </w:r>
      <w:r>
        <w:tab/>
        <w:t>Haben Wir beschlossen und erlassen Wir:</w:t>
      </w:r>
    </w:p>
    <w:p w14:paraId="0A67696F" w14:textId="77777777" w:rsidR="0003740B" w:rsidRDefault="0003740B" w:rsidP="0079172B">
      <w:pPr>
        <w:jc w:val="both"/>
      </w:pPr>
    </w:p>
    <w:p w14:paraId="2CC9D6D3" w14:textId="77777777" w:rsidR="0003740B" w:rsidRDefault="0003740B" w:rsidP="0079172B">
      <w:pPr>
        <w:jc w:val="both"/>
      </w:pPr>
    </w:p>
    <w:p w14:paraId="261FB067" w14:textId="6E7AB02A" w:rsidR="00BE55B3" w:rsidRDefault="0003740B" w:rsidP="0079172B">
      <w:pPr>
        <w:jc w:val="both"/>
      </w:pPr>
      <w:r>
        <w:tab/>
      </w:r>
      <w:r>
        <w:rPr>
          <w:b/>
          <w:bCs/>
        </w:rPr>
        <w:t>Artikel 1</w:t>
      </w:r>
      <w:r>
        <w:t> - Im Königlichen Erlass vom 18. Februar 2016 zur Ausführung von Artikel 204 Absatz 3 des Strafprozessgesetzbuches wird die Anlage durch die Anlage zu vorliegendem Königlichen Erlass ersetzt.</w:t>
      </w:r>
    </w:p>
    <w:p w14:paraId="6F05C0F1" w14:textId="77777777" w:rsidR="0003740B" w:rsidRDefault="0003740B" w:rsidP="0079172B">
      <w:pPr>
        <w:jc w:val="both"/>
      </w:pPr>
    </w:p>
    <w:p w14:paraId="6E14E391" w14:textId="77777777" w:rsidR="0003740B" w:rsidRDefault="0003740B" w:rsidP="0079172B">
      <w:pPr>
        <w:jc w:val="both"/>
      </w:pPr>
    </w:p>
    <w:p w14:paraId="28BF2C12" w14:textId="0C2A8C8E" w:rsidR="00BE55B3" w:rsidRDefault="0003740B" w:rsidP="0079172B">
      <w:pPr>
        <w:jc w:val="both"/>
      </w:pPr>
      <w:r>
        <w:tab/>
      </w:r>
      <w:r>
        <w:rPr>
          <w:b/>
        </w:rPr>
        <w:t>Art. 2</w:t>
      </w:r>
      <w:r>
        <w:t> - Der für Justiz zuständige Minister ist mit der Ausführung des vorliegenden Erlasses beauftragt.</w:t>
      </w:r>
    </w:p>
    <w:p w14:paraId="6B3120B5" w14:textId="77777777" w:rsidR="0003740B" w:rsidRDefault="0003740B" w:rsidP="0079172B">
      <w:pPr>
        <w:jc w:val="both"/>
      </w:pPr>
    </w:p>
    <w:p w14:paraId="3881E849" w14:textId="77777777" w:rsidR="0056218F" w:rsidRDefault="0056218F" w:rsidP="0079172B">
      <w:pPr>
        <w:jc w:val="both"/>
      </w:pPr>
    </w:p>
    <w:p w14:paraId="490A8169" w14:textId="44F9A6D4" w:rsidR="00BE55B3" w:rsidRDefault="0003740B" w:rsidP="0079172B">
      <w:pPr>
        <w:jc w:val="both"/>
      </w:pPr>
      <w:r>
        <w:tab/>
        <w:t>Gegeben zu Brüssel, den 23. November 2017</w:t>
      </w:r>
    </w:p>
    <w:p w14:paraId="5E84C805" w14:textId="77777777" w:rsidR="0003740B" w:rsidRDefault="0003740B" w:rsidP="0079172B">
      <w:pPr>
        <w:jc w:val="both"/>
      </w:pPr>
    </w:p>
    <w:p w14:paraId="6B310AA1" w14:textId="77777777" w:rsidR="0003740B" w:rsidRDefault="0003740B" w:rsidP="0079172B">
      <w:pPr>
        <w:jc w:val="both"/>
      </w:pPr>
    </w:p>
    <w:p w14:paraId="33136EF0" w14:textId="77777777" w:rsidR="00BE55B3" w:rsidRDefault="00BE55B3" w:rsidP="0079172B">
      <w:pPr>
        <w:jc w:val="center"/>
      </w:pPr>
      <w:r>
        <w:t>PHILIPPE</w:t>
      </w:r>
    </w:p>
    <w:p w14:paraId="4D2D1EB9" w14:textId="77777777" w:rsidR="0003740B" w:rsidRDefault="0003740B" w:rsidP="0079172B">
      <w:pPr>
        <w:jc w:val="center"/>
      </w:pPr>
    </w:p>
    <w:p w14:paraId="0B93C635" w14:textId="77777777" w:rsidR="00BE55B3" w:rsidRDefault="00BE55B3" w:rsidP="0079172B">
      <w:pPr>
        <w:jc w:val="center"/>
      </w:pPr>
      <w:r>
        <w:t>Von Königs wegen:</w:t>
      </w:r>
    </w:p>
    <w:p w14:paraId="46730714" w14:textId="77777777" w:rsidR="0003740B" w:rsidRDefault="0003740B" w:rsidP="0079172B">
      <w:pPr>
        <w:jc w:val="center"/>
      </w:pPr>
    </w:p>
    <w:p w14:paraId="3F278AA3" w14:textId="77777777" w:rsidR="00BE55B3" w:rsidRDefault="00BE55B3" w:rsidP="0079172B">
      <w:pPr>
        <w:jc w:val="center"/>
      </w:pPr>
      <w:r>
        <w:t>Der Minister der Justiz</w:t>
      </w:r>
    </w:p>
    <w:p w14:paraId="6AFE6F92" w14:textId="45E3563E" w:rsidR="00BE55B3" w:rsidRDefault="00BE55B3" w:rsidP="0079172B">
      <w:pPr>
        <w:jc w:val="center"/>
      </w:pPr>
      <w:r>
        <w:t>K. GEENS</w:t>
      </w:r>
    </w:p>
    <w:p w14:paraId="5D6E0D82" w14:textId="77777777" w:rsidR="0003740B" w:rsidRDefault="0003740B" w:rsidP="0079172B">
      <w:pPr>
        <w:jc w:val="center"/>
      </w:pPr>
    </w:p>
    <w:p w14:paraId="31BCBF86" w14:textId="77777777" w:rsidR="0003740B" w:rsidRPr="004F2EC4" w:rsidRDefault="0003740B" w:rsidP="0079172B">
      <w:pPr>
        <w:jc w:val="center"/>
      </w:pPr>
    </w:p>
    <w:p w14:paraId="310C5138" w14:textId="77777777" w:rsidR="0003740B" w:rsidRPr="004F2EC4" w:rsidRDefault="0003740B" w:rsidP="0003740B">
      <w:pPr>
        <w:spacing w:line="19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1" layoutInCell="0" allowOverlap="1" wp14:anchorId="22D117BD" wp14:editId="4A887A63">
                <wp:simplePos x="0" y="0"/>
                <wp:positionH relativeFrom="page">
                  <wp:posOffset>3419475</wp:posOffset>
                </wp:positionH>
                <wp:positionV relativeFrom="paragraph">
                  <wp:posOffset>0</wp:posOffset>
                </wp:positionV>
                <wp:extent cx="720090" cy="12065"/>
                <wp:effectExtent l="0" t="0" r="381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009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66A1F9" id="Rectangle 2" o:spid="_x0000_s1026" style="position:absolute;margin-left:269.25pt;margin-top:0;width:56.7pt;height:.9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" o:allowincell="f" fillcolor="black" stroked="f" strokeweight="0">
                <w10:wrap anchorx="page"/>
                <w10:anchorlock/>
              </v:rect>
            </w:pict>
          </mc:Fallback>
        </mc:AlternateContent>
      </w:r>
    </w:p>
    <w:p w14:paraId="4094AD81" w14:textId="77777777" w:rsidR="0003740B" w:rsidRPr="004F2EC4" w:rsidRDefault="0003740B" w:rsidP="0003740B"/>
    <w:p w14:paraId="51183EFA" w14:textId="77777777" w:rsidR="00C4368D" w:rsidRDefault="00C4368D" w:rsidP="00BE55B3">
      <w:pPr>
        <w:sectPr w:rsidR="00C4368D" w:rsidSect="00C4368D">
          <w:pgSz w:w="11906" w:h="16838"/>
          <w:pgMar w:top="993" w:right="1418" w:bottom="851" w:left="1418" w:header="709" w:footer="709" w:gutter="0"/>
          <w:cols w:space="708"/>
          <w:docGrid w:linePitch="360"/>
        </w:sectPr>
      </w:pPr>
    </w:p>
    <w:p w14:paraId="6714CE56" w14:textId="77777777" w:rsidR="00BE55B3" w:rsidRPr="0029167E" w:rsidRDefault="00BE55B3" w:rsidP="0029167E">
      <w:pPr>
        <w:jc w:val="center"/>
        <w:rPr>
          <w:b/>
          <w:bCs/>
        </w:rPr>
      </w:pPr>
      <w:r>
        <w:rPr>
          <w:b/>
        </w:rPr>
        <w:lastRenderedPageBreak/>
        <w:t>Anlage zum Königlichen Erlass zur Ersetzung der Anlage zum Königlichen Erlass vom 18. Februar 2016 zur Ausführung von Artikel 204 Absatz 3 des Strafprozessgesetzbuches</w:t>
      </w:r>
    </w:p>
    <w:p w14:paraId="71DB30C8" w14:textId="243CA48B" w:rsidR="00BE55B3" w:rsidRPr="0029167E" w:rsidRDefault="00BE55B3" w:rsidP="0029167E">
      <w:pPr>
        <w:jc w:val="center"/>
        <w:rPr>
          <w:b/>
          <w:bCs/>
        </w:rPr>
      </w:pPr>
    </w:p>
    <w:p w14:paraId="05BBE9E4" w14:textId="1CCE9408" w:rsidR="00BE55B3" w:rsidRPr="0029167E" w:rsidRDefault="00BE55B3" w:rsidP="0029167E">
      <w:pPr>
        <w:jc w:val="center"/>
        <w:rPr>
          <w:b/>
          <w:bCs/>
        </w:rPr>
      </w:pPr>
      <w:r>
        <w:rPr>
          <w:b/>
        </w:rPr>
        <w:t>Formular zur Angabe der Anfechtungsgründe bei Berufung</w:t>
      </w:r>
    </w:p>
    <w:p w14:paraId="10151CFF" w14:textId="77777777" w:rsidR="00BE55B3" w:rsidRPr="0029167E" w:rsidRDefault="00BE55B3" w:rsidP="0029167E">
      <w:pPr>
        <w:jc w:val="center"/>
        <w:rPr>
          <w:b/>
          <w:bCs/>
        </w:rPr>
      </w:pPr>
    </w:p>
    <w:p w14:paraId="1464B58D" w14:textId="77777777" w:rsidR="0053600C" w:rsidRDefault="00BE55B3" w:rsidP="0029167E">
      <w:pPr>
        <w:jc w:val="center"/>
        <w:rPr>
          <w:b/>
          <w:bCs/>
        </w:rPr>
      </w:pPr>
      <w:r>
        <w:rPr>
          <w:b/>
        </w:rPr>
        <w:t xml:space="preserve">Obligatorische, verbindliche und genaue Angabe der gegen das erste Urteil geltend gemachten Anfechtungsgründe </w:t>
      </w:r>
    </w:p>
    <w:p w14:paraId="26A4DB89" w14:textId="004C9109" w:rsidR="00BE55B3" w:rsidRPr="0029167E" w:rsidRDefault="00BE55B3" w:rsidP="0029167E">
      <w:pPr>
        <w:jc w:val="center"/>
        <w:rPr>
          <w:b/>
          <w:bCs/>
        </w:rPr>
      </w:pPr>
      <w:r>
        <w:rPr>
          <w:b/>
        </w:rPr>
        <w:t>(Artikel 204 des Strafprozessgesetzbuches)</w:t>
      </w:r>
    </w:p>
    <w:p w14:paraId="5EE6DCAB" w14:textId="77777777" w:rsidR="00BE55B3" w:rsidRDefault="00BE55B3" w:rsidP="00BE55B3"/>
    <w:p w14:paraId="4A56CBEC" w14:textId="09E8C6AB" w:rsidR="00BE55B3" w:rsidRPr="0029167E" w:rsidRDefault="00BE55B3" w:rsidP="0029167E">
      <w:pPr>
        <w:jc w:val="both"/>
        <w:rPr>
          <w:i/>
          <w:iCs/>
        </w:rPr>
      </w:pPr>
      <w:r>
        <w:rPr>
          <w:i/>
        </w:rPr>
        <w:t xml:space="preserve">Kreuzen Sie die angefochtenen </w:t>
      </w:r>
      <w:r w:rsidR="000A4C5A">
        <w:rPr>
          <w:i/>
        </w:rPr>
        <w:t>T</w:t>
      </w:r>
      <w:r>
        <w:rPr>
          <w:i/>
        </w:rPr>
        <w:t>eile der Entscheidung des Urteils, gegen das Berufung eingelegt wurde, an und geben Sie kurz die Gründe an, warum die erstinstanzliche Entscheidung geändert werden sollte.</w:t>
      </w:r>
    </w:p>
    <w:p w14:paraId="4FFA79E1" w14:textId="77777777" w:rsidR="00BE55B3" w:rsidRPr="0029167E" w:rsidRDefault="00BE55B3" w:rsidP="0029167E">
      <w:pPr>
        <w:jc w:val="both"/>
        <w:rPr>
          <w:i/>
          <w:iCs/>
        </w:rPr>
      </w:pPr>
    </w:p>
    <w:p w14:paraId="648B96AD" w14:textId="7695AD4D" w:rsidR="00BE55B3" w:rsidRDefault="00BE55B3" w:rsidP="0029167E">
      <w:pPr>
        <w:jc w:val="both"/>
      </w:pPr>
      <w:r>
        <w:rPr>
          <w:i/>
        </w:rPr>
        <w:t>Die Anfechtungsgründe sind zur Vermeidung des Verfalls der Berufung genau anzugeben.</w:t>
      </w:r>
    </w:p>
    <w:p w14:paraId="4DF01913" w14:textId="77777777" w:rsidR="0029167E" w:rsidRDefault="0029167E" w:rsidP="0029167E">
      <w:pPr>
        <w:jc w:val="both"/>
      </w:pPr>
    </w:p>
    <w:p w14:paraId="604FC989" w14:textId="77777777" w:rsidR="0029167E" w:rsidRDefault="0029167E" w:rsidP="0029167E">
      <w:pPr>
        <w:jc w:val="both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29167E" w14:paraId="544B835A" w14:textId="77777777" w:rsidTr="0029167E">
        <w:trPr>
          <w:trHeight w:val="567"/>
        </w:trPr>
        <w:tc>
          <w:tcPr>
            <w:tcW w:w="4531" w:type="dxa"/>
            <w:vAlign w:val="center"/>
          </w:tcPr>
          <w:p w14:paraId="186BE93E" w14:textId="4324B832" w:rsidR="0029167E" w:rsidRPr="0029167E" w:rsidRDefault="0029167E" w:rsidP="0029167E">
            <w:pPr>
              <w:rPr>
                <w:b/>
                <w:bCs/>
              </w:rPr>
            </w:pPr>
            <w:r>
              <w:rPr>
                <w:b/>
              </w:rPr>
              <w:t>Name der Partei(en), für die Sie auftreten:</w:t>
            </w:r>
          </w:p>
          <w:p w14:paraId="1956D573" w14:textId="77777777" w:rsidR="0029167E" w:rsidRDefault="0029167E" w:rsidP="0029167E"/>
        </w:tc>
        <w:tc>
          <w:tcPr>
            <w:tcW w:w="4531" w:type="dxa"/>
            <w:vAlign w:val="center"/>
          </w:tcPr>
          <w:p w14:paraId="33476070" w14:textId="77777777" w:rsidR="0029167E" w:rsidRDefault="0029167E" w:rsidP="0029167E">
            <w:pPr>
              <w:jc w:val="both"/>
            </w:pPr>
          </w:p>
        </w:tc>
      </w:tr>
      <w:tr w:rsidR="0029167E" w14:paraId="072CB279" w14:textId="77777777" w:rsidTr="0041117D">
        <w:trPr>
          <w:trHeight w:val="1696"/>
        </w:trPr>
        <w:tc>
          <w:tcPr>
            <w:tcW w:w="4531" w:type="dxa"/>
          </w:tcPr>
          <w:p w14:paraId="6FFAE54A" w14:textId="0F72432C" w:rsidR="0029167E" w:rsidRPr="0029167E" w:rsidRDefault="0029167E" w:rsidP="0029167E">
            <w:pPr>
              <w:jc w:val="both"/>
              <w:rPr>
                <w:b/>
                <w:bCs/>
              </w:rPr>
            </w:pPr>
            <w:r>
              <w:rPr>
                <w:b/>
              </w:rPr>
              <w:t>Berufungskläger:</w:t>
            </w:r>
          </w:p>
        </w:tc>
        <w:tc>
          <w:tcPr>
            <w:tcW w:w="4531" w:type="dxa"/>
            <w:vAlign w:val="center"/>
          </w:tcPr>
          <w:p w14:paraId="09B713CD" w14:textId="4EC81F09" w:rsidR="0029167E" w:rsidRDefault="0029167E" w:rsidP="0029167E">
            <w:pPr>
              <w:jc w:val="both"/>
            </w:pPr>
            <w:r>
              <w:t>Staatsanwaltschaft - Zivilpartei(en) - Angeklagte(r) - zivilrechtlich haftende Partei(en) - beitretende Partei(en)</w:t>
            </w:r>
          </w:p>
          <w:p w14:paraId="65304855" w14:textId="77777777" w:rsidR="0029167E" w:rsidRDefault="0029167E" w:rsidP="0029167E">
            <w:pPr>
              <w:jc w:val="both"/>
              <w:rPr>
                <w:i/>
                <w:iCs/>
              </w:rPr>
            </w:pPr>
          </w:p>
          <w:p w14:paraId="70942921" w14:textId="4F7F641B" w:rsidR="0029167E" w:rsidRDefault="0029167E" w:rsidP="0029167E">
            <w:pPr>
              <w:jc w:val="both"/>
              <w:rPr>
                <w:i/>
                <w:iCs/>
              </w:rPr>
            </w:pPr>
            <w:r>
              <w:rPr>
                <w:i/>
              </w:rPr>
              <w:t>Unzutreffendes streichen</w:t>
            </w:r>
          </w:p>
          <w:p w14:paraId="073B40AC" w14:textId="5B70B3F9" w:rsidR="0029167E" w:rsidRDefault="0029167E" w:rsidP="0029167E">
            <w:pPr>
              <w:jc w:val="both"/>
            </w:pPr>
          </w:p>
        </w:tc>
      </w:tr>
      <w:tr w:rsidR="0029167E" w14:paraId="6F47B920" w14:textId="77777777" w:rsidTr="0041117D">
        <w:trPr>
          <w:trHeight w:val="567"/>
        </w:trPr>
        <w:tc>
          <w:tcPr>
            <w:tcW w:w="4531" w:type="dxa"/>
          </w:tcPr>
          <w:p w14:paraId="58C770F8" w14:textId="69AF86F3" w:rsidR="0029167E" w:rsidRPr="0029167E" w:rsidRDefault="0029167E" w:rsidP="0029167E">
            <w:pPr>
              <w:jc w:val="both"/>
              <w:rPr>
                <w:b/>
                <w:bCs/>
              </w:rPr>
            </w:pPr>
            <w:r>
              <w:rPr>
                <w:b/>
              </w:rPr>
              <w:t>Eigenschaft:</w:t>
            </w:r>
          </w:p>
        </w:tc>
        <w:tc>
          <w:tcPr>
            <w:tcW w:w="4531" w:type="dxa"/>
            <w:vAlign w:val="center"/>
          </w:tcPr>
          <w:p w14:paraId="4C61516F" w14:textId="56B3E795" w:rsidR="0029167E" w:rsidRDefault="0029167E" w:rsidP="0029167E">
            <w:pPr>
              <w:jc w:val="both"/>
            </w:pPr>
            <w:r>
              <w:t>persönliches Erscheinen - Rechtsanwalt - Sonderbevollmächtigter (In diesem Fall muss dem Formular die Vollmacht beigefügt werden)</w:t>
            </w:r>
          </w:p>
          <w:p w14:paraId="17BF86E7" w14:textId="77777777" w:rsidR="0029167E" w:rsidRDefault="0029167E" w:rsidP="0029167E">
            <w:pPr>
              <w:jc w:val="both"/>
            </w:pPr>
          </w:p>
          <w:p w14:paraId="6B8E6292" w14:textId="4C7DF8D3" w:rsidR="0029167E" w:rsidRPr="0029167E" w:rsidRDefault="0029167E" w:rsidP="0029167E">
            <w:pPr>
              <w:jc w:val="both"/>
              <w:rPr>
                <w:i/>
                <w:iCs/>
              </w:rPr>
            </w:pPr>
            <w:r>
              <w:rPr>
                <w:i/>
              </w:rPr>
              <w:t>Unzutreffendes streichen</w:t>
            </w:r>
          </w:p>
          <w:p w14:paraId="7645CFF4" w14:textId="7EFACBCC" w:rsidR="0029167E" w:rsidRDefault="0029167E" w:rsidP="0029167E">
            <w:pPr>
              <w:jc w:val="both"/>
            </w:pPr>
          </w:p>
        </w:tc>
      </w:tr>
      <w:tr w:rsidR="0029167E" w14:paraId="46FEE1B2" w14:textId="77777777" w:rsidTr="0029167E">
        <w:trPr>
          <w:trHeight w:val="567"/>
        </w:trPr>
        <w:tc>
          <w:tcPr>
            <w:tcW w:w="4531" w:type="dxa"/>
            <w:vAlign w:val="center"/>
          </w:tcPr>
          <w:p w14:paraId="2D95F9A3" w14:textId="1D15210C" w:rsidR="0029167E" w:rsidRPr="0029167E" w:rsidRDefault="0029167E" w:rsidP="0041117D">
            <w:pPr>
              <w:rPr>
                <w:b/>
                <w:bCs/>
              </w:rPr>
            </w:pPr>
            <w:r>
              <w:rPr>
                <w:b/>
              </w:rPr>
              <w:t>Gericht und Datum des angefochtenen Urteils:</w:t>
            </w:r>
          </w:p>
        </w:tc>
        <w:tc>
          <w:tcPr>
            <w:tcW w:w="4531" w:type="dxa"/>
            <w:vAlign w:val="center"/>
          </w:tcPr>
          <w:p w14:paraId="6D96A32D" w14:textId="77777777" w:rsidR="0029167E" w:rsidRDefault="0029167E" w:rsidP="0029167E">
            <w:pPr>
              <w:jc w:val="both"/>
            </w:pPr>
          </w:p>
        </w:tc>
      </w:tr>
      <w:tr w:rsidR="0029167E" w14:paraId="5AC2FD67" w14:textId="77777777" w:rsidTr="0029167E">
        <w:trPr>
          <w:trHeight w:val="567"/>
        </w:trPr>
        <w:tc>
          <w:tcPr>
            <w:tcW w:w="4531" w:type="dxa"/>
            <w:vAlign w:val="center"/>
          </w:tcPr>
          <w:p w14:paraId="3B253651" w14:textId="4EA1963C" w:rsidR="0029167E" w:rsidRPr="0029167E" w:rsidRDefault="0029167E" w:rsidP="0041117D">
            <w:pPr>
              <w:rPr>
                <w:b/>
                <w:bCs/>
              </w:rPr>
            </w:pPr>
            <w:r>
              <w:rPr>
                <w:b/>
              </w:rPr>
              <w:t>Urteilsnummer:</w:t>
            </w:r>
          </w:p>
        </w:tc>
        <w:tc>
          <w:tcPr>
            <w:tcW w:w="4531" w:type="dxa"/>
            <w:vAlign w:val="center"/>
          </w:tcPr>
          <w:p w14:paraId="1DA1944D" w14:textId="77777777" w:rsidR="0029167E" w:rsidRDefault="0029167E" w:rsidP="0029167E">
            <w:pPr>
              <w:jc w:val="both"/>
            </w:pPr>
          </w:p>
        </w:tc>
      </w:tr>
    </w:tbl>
    <w:p w14:paraId="6CD3055E" w14:textId="77777777" w:rsidR="0029167E" w:rsidRPr="0029167E" w:rsidRDefault="0029167E" w:rsidP="0029167E">
      <w:pPr>
        <w:jc w:val="both"/>
      </w:pPr>
    </w:p>
    <w:p w14:paraId="5EE3FC87" w14:textId="421A33BC" w:rsidR="007D7312" w:rsidRPr="0029167E" w:rsidRDefault="007D7312" w:rsidP="00BE55B3">
      <w:pPr>
        <w:rPr>
          <w:b/>
          <w:bCs/>
        </w:rPr>
      </w:pPr>
      <w:r>
        <w:rPr>
          <w:b/>
        </w:rPr>
        <w:t>Genaue Angabe der gegen das Urteil geltend gemachten Anfechtungsgründe:</w:t>
      </w:r>
    </w:p>
    <w:p w14:paraId="4634650B" w14:textId="77777777" w:rsidR="0079172B" w:rsidRDefault="0079172B" w:rsidP="00BE55B3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96"/>
        <w:gridCol w:w="7364"/>
      </w:tblGrid>
      <w:tr w:rsidR="0079172B" w14:paraId="0FA7F7C8" w14:textId="77777777" w:rsidTr="0053600C">
        <w:trPr>
          <w:trHeight w:val="567"/>
        </w:trPr>
        <w:tc>
          <w:tcPr>
            <w:tcW w:w="1696" w:type="dxa"/>
            <w:vAlign w:val="center"/>
          </w:tcPr>
          <w:p w14:paraId="74C5AF43" w14:textId="1AD55880" w:rsidR="0079172B" w:rsidRPr="0079172B" w:rsidRDefault="0079172B" w:rsidP="00BE55B3">
            <w:pPr>
              <w:rPr>
                <w:b/>
                <w:bCs/>
              </w:rPr>
            </w:pPr>
            <w:r>
              <w:rPr>
                <w:b/>
              </w:rPr>
              <w:t>Falls zutreffend ankreuzen</w:t>
            </w:r>
          </w:p>
        </w:tc>
        <w:tc>
          <w:tcPr>
            <w:tcW w:w="7366" w:type="dxa"/>
          </w:tcPr>
          <w:p w14:paraId="5EE19898" w14:textId="0D792509" w:rsidR="0079172B" w:rsidRPr="0079172B" w:rsidRDefault="00F42003" w:rsidP="0079172B">
            <w:pPr>
              <w:rPr>
                <w:b/>
                <w:bCs/>
              </w:rPr>
            </w:pPr>
            <w:r>
              <w:rPr>
                <w:b/>
              </w:rPr>
              <w:t>T</w:t>
            </w:r>
            <w:r w:rsidR="0079172B">
              <w:rPr>
                <w:b/>
              </w:rPr>
              <w:t>eil der Entscheidung mit kurzer Angabe der Gründe</w:t>
            </w:r>
          </w:p>
        </w:tc>
      </w:tr>
      <w:tr w:rsidR="0079172B" w14:paraId="299DA407" w14:textId="77777777" w:rsidTr="0041117D">
        <w:trPr>
          <w:trHeight w:val="567"/>
        </w:trPr>
        <w:tc>
          <w:tcPr>
            <w:tcW w:w="1696" w:type="dxa"/>
            <w:vAlign w:val="center"/>
          </w:tcPr>
          <w:p w14:paraId="39D97119" w14:textId="77777777" w:rsidR="0079172B" w:rsidRDefault="0079172B" w:rsidP="00BE55B3"/>
        </w:tc>
        <w:tc>
          <w:tcPr>
            <w:tcW w:w="7366" w:type="dxa"/>
            <w:vAlign w:val="center"/>
          </w:tcPr>
          <w:p w14:paraId="66A84E33" w14:textId="2B6E5D58" w:rsidR="0079172B" w:rsidRDefault="0079172B" w:rsidP="0041117D">
            <w:pPr>
              <w:jc w:val="both"/>
            </w:pPr>
            <w:r>
              <w:rPr>
                <w:b/>
                <w:bCs/>
              </w:rPr>
              <w:t>Verfahren</w:t>
            </w:r>
            <w:r>
              <w:t xml:space="preserve"> (Zuständigkeit, Verjährung, Rechte der Verteidigung usw.)</w:t>
            </w:r>
          </w:p>
          <w:p w14:paraId="23A5CA2B" w14:textId="77777777" w:rsidR="0079172B" w:rsidRDefault="0079172B" w:rsidP="0041117D">
            <w:pPr>
              <w:jc w:val="both"/>
            </w:pPr>
          </w:p>
          <w:p w14:paraId="25E308A9" w14:textId="77777777" w:rsidR="0079172B" w:rsidRDefault="0079172B" w:rsidP="0041117D">
            <w:pPr>
              <w:jc w:val="both"/>
            </w:pPr>
            <w:r>
              <w:t>Grund/Gründe:</w:t>
            </w:r>
          </w:p>
          <w:p w14:paraId="65D4A3D2" w14:textId="4890AD97" w:rsidR="0079172B" w:rsidRDefault="0079172B" w:rsidP="0041117D">
            <w:pPr>
              <w:jc w:val="both"/>
            </w:pPr>
          </w:p>
        </w:tc>
      </w:tr>
      <w:tr w:rsidR="0079172B" w14:paraId="6B9A2A09" w14:textId="77777777" w:rsidTr="0041117D">
        <w:trPr>
          <w:trHeight w:val="567"/>
        </w:trPr>
        <w:tc>
          <w:tcPr>
            <w:tcW w:w="1696" w:type="dxa"/>
            <w:vAlign w:val="center"/>
          </w:tcPr>
          <w:p w14:paraId="1FAA7A3C" w14:textId="77777777" w:rsidR="0079172B" w:rsidRDefault="0079172B" w:rsidP="00BE55B3"/>
        </w:tc>
        <w:tc>
          <w:tcPr>
            <w:tcW w:w="7366" w:type="dxa"/>
            <w:vAlign w:val="center"/>
          </w:tcPr>
          <w:p w14:paraId="4ABC2B02" w14:textId="0B1C18D4" w:rsidR="0079172B" w:rsidRDefault="0079172B" w:rsidP="0041117D">
            <w:pPr>
              <w:jc w:val="both"/>
            </w:pPr>
            <w:r>
              <w:rPr>
                <w:b/>
                <w:bCs/>
              </w:rPr>
              <w:t>Schuldfrage</w:t>
            </w:r>
            <w:r>
              <w:t xml:space="preserve"> (obligatorische Angabe des Straftatsvorwurfs/der Straftatsvorwürfe, für den/die die Schuldigerklärung oder der Freispruch angefochten wird)</w:t>
            </w:r>
          </w:p>
          <w:p w14:paraId="0623B403" w14:textId="77777777" w:rsidR="0079172B" w:rsidRDefault="0079172B" w:rsidP="0041117D">
            <w:pPr>
              <w:jc w:val="both"/>
            </w:pPr>
          </w:p>
          <w:p w14:paraId="2FCAC352" w14:textId="22BD8120" w:rsidR="0079172B" w:rsidRDefault="0079172B" w:rsidP="0041117D">
            <w:pPr>
              <w:jc w:val="both"/>
            </w:pPr>
            <w:r>
              <w:t>Grund/Gründe:</w:t>
            </w:r>
          </w:p>
          <w:p w14:paraId="6A201388" w14:textId="77777777" w:rsidR="0079172B" w:rsidRDefault="0079172B" w:rsidP="0041117D">
            <w:pPr>
              <w:jc w:val="both"/>
            </w:pPr>
          </w:p>
        </w:tc>
      </w:tr>
      <w:tr w:rsidR="0079172B" w14:paraId="5FE473A8" w14:textId="77777777" w:rsidTr="0041117D">
        <w:trPr>
          <w:trHeight w:val="567"/>
        </w:trPr>
        <w:tc>
          <w:tcPr>
            <w:tcW w:w="1696" w:type="dxa"/>
            <w:vAlign w:val="center"/>
          </w:tcPr>
          <w:p w14:paraId="144B8F1D" w14:textId="77777777" w:rsidR="0079172B" w:rsidRDefault="0079172B" w:rsidP="00BE55B3"/>
        </w:tc>
        <w:tc>
          <w:tcPr>
            <w:tcW w:w="7366" w:type="dxa"/>
            <w:vAlign w:val="center"/>
          </w:tcPr>
          <w:p w14:paraId="2F48C5BC" w14:textId="62998098" w:rsidR="0079172B" w:rsidRDefault="0079172B" w:rsidP="0041117D">
            <w:pPr>
              <w:jc w:val="both"/>
            </w:pPr>
            <w:r>
              <w:rPr>
                <w:b/>
                <w:bCs/>
              </w:rPr>
              <w:t>Strafe und/oder Maßnahme</w:t>
            </w:r>
            <w:r>
              <w:t xml:space="preserve"> (obligatorische Angabe der Strafen und/oder Maßnahmen, die angefochten werden)</w:t>
            </w:r>
          </w:p>
          <w:p w14:paraId="4A2ACEC2" w14:textId="77777777" w:rsidR="0079172B" w:rsidRDefault="0079172B" w:rsidP="0041117D">
            <w:pPr>
              <w:jc w:val="both"/>
            </w:pPr>
          </w:p>
          <w:p w14:paraId="38783856" w14:textId="7716112F" w:rsidR="0079172B" w:rsidRDefault="0079172B" w:rsidP="0041117D">
            <w:pPr>
              <w:jc w:val="both"/>
            </w:pPr>
            <w:r>
              <w:t>Grund/Gründe:</w:t>
            </w:r>
          </w:p>
          <w:p w14:paraId="31BDF81E" w14:textId="15D68ADA" w:rsidR="0079172B" w:rsidRDefault="0079172B" w:rsidP="0041117D">
            <w:pPr>
              <w:jc w:val="both"/>
            </w:pPr>
          </w:p>
        </w:tc>
      </w:tr>
      <w:tr w:rsidR="0079172B" w14:paraId="761E4F32" w14:textId="77777777" w:rsidTr="0041117D">
        <w:trPr>
          <w:trHeight w:val="567"/>
        </w:trPr>
        <w:tc>
          <w:tcPr>
            <w:tcW w:w="1696" w:type="dxa"/>
            <w:vAlign w:val="center"/>
          </w:tcPr>
          <w:p w14:paraId="5A35EF49" w14:textId="77777777" w:rsidR="0079172B" w:rsidRDefault="0079172B" w:rsidP="00BE55B3"/>
        </w:tc>
        <w:tc>
          <w:tcPr>
            <w:tcW w:w="7366" w:type="dxa"/>
            <w:vAlign w:val="center"/>
          </w:tcPr>
          <w:p w14:paraId="2C5BDF72" w14:textId="6C279C76" w:rsidR="0079172B" w:rsidRDefault="0079172B" w:rsidP="0041117D">
            <w:pPr>
              <w:jc w:val="both"/>
            </w:pPr>
            <w:r>
              <w:rPr>
                <w:b/>
                <w:bCs/>
              </w:rPr>
              <w:t>Zivilklage</w:t>
            </w:r>
            <w:r>
              <w:t xml:space="preserve"> (obligatorische Angabe der angefochtenen Entscheidung(en) in Zivilsachen)</w:t>
            </w:r>
          </w:p>
          <w:p w14:paraId="7F974844" w14:textId="77777777" w:rsidR="0079172B" w:rsidRDefault="0079172B" w:rsidP="0041117D">
            <w:pPr>
              <w:jc w:val="both"/>
            </w:pPr>
          </w:p>
          <w:p w14:paraId="7783A6DB" w14:textId="10A517E6" w:rsidR="0079172B" w:rsidRDefault="0079172B" w:rsidP="0041117D">
            <w:pPr>
              <w:jc w:val="both"/>
            </w:pPr>
            <w:r>
              <w:t>Grund/Gründe:</w:t>
            </w:r>
          </w:p>
          <w:p w14:paraId="6229BC01" w14:textId="5B97DDDF" w:rsidR="0079172B" w:rsidRDefault="0079172B" w:rsidP="0041117D">
            <w:pPr>
              <w:jc w:val="both"/>
            </w:pPr>
          </w:p>
        </w:tc>
      </w:tr>
      <w:tr w:rsidR="0079172B" w14:paraId="131BA079" w14:textId="77777777" w:rsidTr="0041117D">
        <w:trPr>
          <w:trHeight w:val="567"/>
        </w:trPr>
        <w:tc>
          <w:tcPr>
            <w:tcW w:w="1696" w:type="dxa"/>
            <w:vAlign w:val="center"/>
          </w:tcPr>
          <w:p w14:paraId="03D13365" w14:textId="77777777" w:rsidR="0079172B" w:rsidRDefault="0079172B" w:rsidP="00BE55B3"/>
        </w:tc>
        <w:tc>
          <w:tcPr>
            <w:tcW w:w="7366" w:type="dxa"/>
            <w:vAlign w:val="center"/>
          </w:tcPr>
          <w:p w14:paraId="176AFC90" w14:textId="6F5A47E2" w:rsidR="0079172B" w:rsidRDefault="0079172B" w:rsidP="0041117D">
            <w:pPr>
              <w:jc w:val="both"/>
            </w:pPr>
            <w:r>
              <w:rPr>
                <w:b/>
                <w:bCs/>
              </w:rPr>
              <w:t>Andere</w:t>
            </w:r>
            <w:r>
              <w:t xml:space="preserve"> (Widerrufung der Aussetzung (mit Bewährungsauflagen) oder des Aufschubs (mit Bewährungsauflagen), Klage auf Wiedergutmachung und/oder Erstattungsklage, Gerichtskosten usw.)</w:t>
            </w:r>
          </w:p>
          <w:p w14:paraId="4C5E404B" w14:textId="77777777" w:rsidR="0079172B" w:rsidRDefault="0079172B" w:rsidP="0041117D">
            <w:pPr>
              <w:jc w:val="both"/>
            </w:pPr>
          </w:p>
          <w:p w14:paraId="7E67CE17" w14:textId="56D56C5D" w:rsidR="0079172B" w:rsidRDefault="0079172B" w:rsidP="0041117D">
            <w:pPr>
              <w:jc w:val="both"/>
            </w:pPr>
            <w:r>
              <w:t>Nähere Angabe:</w:t>
            </w:r>
          </w:p>
          <w:p w14:paraId="2C2C189E" w14:textId="77777777" w:rsidR="0079172B" w:rsidRDefault="0079172B" w:rsidP="0041117D">
            <w:pPr>
              <w:jc w:val="both"/>
            </w:pPr>
          </w:p>
          <w:p w14:paraId="4EDD9542" w14:textId="25B3F260" w:rsidR="0079172B" w:rsidRDefault="0079172B" w:rsidP="0041117D">
            <w:pPr>
              <w:jc w:val="both"/>
            </w:pPr>
            <w:r>
              <w:t>Grund/Gründe:</w:t>
            </w:r>
          </w:p>
          <w:p w14:paraId="0BAD517B" w14:textId="77777777" w:rsidR="0079172B" w:rsidRDefault="0079172B" w:rsidP="0041117D">
            <w:pPr>
              <w:jc w:val="both"/>
            </w:pPr>
          </w:p>
        </w:tc>
      </w:tr>
    </w:tbl>
    <w:p w14:paraId="3DA662EF" w14:textId="77777777" w:rsidR="0079172B" w:rsidRDefault="0079172B" w:rsidP="00BE55B3"/>
    <w:p w14:paraId="1372396D" w14:textId="77777777" w:rsidR="0053600C" w:rsidRDefault="0053600C" w:rsidP="00BE55B3"/>
    <w:p w14:paraId="40E54BCF" w14:textId="77777777" w:rsidR="0053600C" w:rsidRDefault="0053600C" w:rsidP="00BE55B3"/>
    <w:p w14:paraId="2E73B7D3" w14:textId="77777777" w:rsidR="0053600C" w:rsidRDefault="0053600C" w:rsidP="00BE55B3"/>
    <w:p w14:paraId="538A2AFB" w14:textId="4FF1325D" w:rsidR="007D7312" w:rsidRDefault="007D7312" w:rsidP="0041117D">
      <w:pPr>
        <w:tabs>
          <w:tab w:val="left" w:leader="underscore" w:pos="4961"/>
        </w:tabs>
        <w:jc w:val="both"/>
        <w:rPr>
          <w:b/>
        </w:rPr>
      </w:pPr>
      <w:r>
        <w:rPr>
          <w:b/>
        </w:rPr>
        <w:t xml:space="preserve">Für Sie vorzusehende Plädoyerdauer (fakultativ und informationshalber): </w:t>
      </w:r>
    </w:p>
    <w:p w14:paraId="13E2FD13" w14:textId="06137349" w:rsidR="005D4EC7" w:rsidRPr="0079172B" w:rsidRDefault="005D4EC7" w:rsidP="0041117D">
      <w:pPr>
        <w:tabs>
          <w:tab w:val="left" w:leader="underscore" w:pos="4961"/>
        </w:tabs>
        <w:jc w:val="both"/>
        <w:rPr>
          <w:b/>
          <w:bCs/>
        </w:rPr>
      </w:pPr>
      <w:r>
        <w:rPr>
          <w:b/>
        </w:rPr>
        <w:tab/>
      </w:r>
    </w:p>
    <w:p w14:paraId="35709051" w14:textId="77777777" w:rsidR="0079172B" w:rsidRDefault="0079172B" w:rsidP="0041117D">
      <w:pPr>
        <w:jc w:val="both"/>
      </w:pPr>
    </w:p>
    <w:p w14:paraId="1D0A5BE1" w14:textId="307BDE54" w:rsidR="007D7312" w:rsidRPr="0079172B" w:rsidRDefault="007D7312" w:rsidP="0079172B">
      <w:pPr>
        <w:tabs>
          <w:tab w:val="left" w:leader="underscore" w:pos="4962"/>
          <w:tab w:val="left" w:leader="underscore" w:pos="9072"/>
        </w:tabs>
        <w:rPr>
          <w:b/>
          <w:bCs/>
        </w:rPr>
      </w:pPr>
      <w:r>
        <w:rPr>
          <w:b/>
        </w:rPr>
        <w:t xml:space="preserve">Ausgestellt in </w:t>
      </w:r>
      <w:r>
        <w:rPr>
          <w:b/>
        </w:rPr>
        <w:tab/>
        <w:t xml:space="preserve"> , am</w:t>
      </w:r>
      <w:r>
        <w:rPr>
          <w:b/>
        </w:rPr>
        <w:tab/>
      </w:r>
    </w:p>
    <w:p w14:paraId="3B902E63" w14:textId="77777777" w:rsidR="0079172B" w:rsidRPr="0079172B" w:rsidRDefault="0079172B" w:rsidP="00BE55B3">
      <w:pPr>
        <w:rPr>
          <w:b/>
          <w:bCs/>
        </w:rPr>
      </w:pPr>
    </w:p>
    <w:p w14:paraId="7FB2D128" w14:textId="00203A1A" w:rsidR="007D7312" w:rsidRPr="0079172B" w:rsidRDefault="007D7312" w:rsidP="0079172B">
      <w:pPr>
        <w:tabs>
          <w:tab w:val="left" w:leader="underscore" w:pos="9072"/>
        </w:tabs>
        <w:rPr>
          <w:b/>
          <w:bCs/>
        </w:rPr>
      </w:pPr>
      <w:r>
        <w:rPr>
          <w:b/>
        </w:rPr>
        <w:t xml:space="preserve">Name: </w:t>
      </w:r>
      <w:r>
        <w:rPr>
          <w:b/>
        </w:rPr>
        <w:tab/>
      </w:r>
    </w:p>
    <w:p w14:paraId="5CD1C166" w14:textId="77777777" w:rsidR="0079172B" w:rsidRDefault="0079172B" w:rsidP="00BE55B3">
      <w:pPr>
        <w:rPr>
          <w:b/>
          <w:bCs/>
        </w:rPr>
      </w:pPr>
    </w:p>
    <w:p w14:paraId="6605FA8F" w14:textId="77777777" w:rsidR="0053600C" w:rsidRDefault="0053600C" w:rsidP="00BE55B3">
      <w:pPr>
        <w:rPr>
          <w:b/>
          <w:bCs/>
        </w:rPr>
      </w:pPr>
    </w:p>
    <w:p w14:paraId="1AED03B5" w14:textId="77777777" w:rsidR="0053600C" w:rsidRPr="0079172B" w:rsidRDefault="0053600C" w:rsidP="00BE55B3">
      <w:pPr>
        <w:rPr>
          <w:b/>
          <w:bCs/>
        </w:rPr>
      </w:pPr>
    </w:p>
    <w:p w14:paraId="70A40425" w14:textId="0D9F12BA" w:rsidR="007D7312" w:rsidRPr="0079172B" w:rsidRDefault="007D7312" w:rsidP="0079172B">
      <w:pPr>
        <w:tabs>
          <w:tab w:val="left" w:leader="underscore" w:pos="9072"/>
        </w:tabs>
        <w:rPr>
          <w:b/>
          <w:bCs/>
        </w:rPr>
      </w:pPr>
      <w:r>
        <w:rPr>
          <w:b/>
        </w:rPr>
        <w:t xml:space="preserve">Unterschrift: </w:t>
      </w:r>
      <w:r>
        <w:rPr>
          <w:b/>
        </w:rPr>
        <w:tab/>
      </w:r>
    </w:p>
    <w:p w14:paraId="042803FB" w14:textId="77777777" w:rsidR="007D7312" w:rsidRDefault="007D7312" w:rsidP="00BE55B3"/>
    <w:p w14:paraId="0EB06854" w14:textId="77777777" w:rsidR="0079172B" w:rsidRDefault="0079172B" w:rsidP="0079172B">
      <w:pPr>
        <w:jc w:val="both"/>
      </w:pPr>
    </w:p>
    <w:p w14:paraId="0D1BE413" w14:textId="209F1464" w:rsidR="007D7312" w:rsidRDefault="0079172B" w:rsidP="0079172B">
      <w:pPr>
        <w:jc w:val="both"/>
      </w:pPr>
      <w:r>
        <w:tab/>
        <w:t>Gesehen, um Unserem Erlass vom 23. November 2017 zur Ersetzung der Anlage zum Königlichen Erlass vom 18. Februar 2016 zur Ausführung von Artikel 204 Absatz 3 des Strafprozessgesetzbuches beigefügt zu werden</w:t>
      </w:r>
    </w:p>
    <w:p w14:paraId="0E516FCF" w14:textId="77777777" w:rsidR="0079172B" w:rsidRDefault="0079172B" w:rsidP="0079172B">
      <w:pPr>
        <w:jc w:val="both"/>
      </w:pPr>
    </w:p>
    <w:p w14:paraId="254A1CE0" w14:textId="77777777" w:rsidR="0079172B" w:rsidRDefault="0079172B" w:rsidP="0079172B">
      <w:pPr>
        <w:jc w:val="both"/>
      </w:pPr>
    </w:p>
    <w:p w14:paraId="02096A59" w14:textId="77777777" w:rsidR="007D7312" w:rsidRDefault="007D7312" w:rsidP="0079172B">
      <w:pPr>
        <w:jc w:val="center"/>
      </w:pPr>
      <w:r>
        <w:t>PHILIPPE</w:t>
      </w:r>
    </w:p>
    <w:p w14:paraId="3D882EFE" w14:textId="77777777" w:rsidR="0079172B" w:rsidRDefault="0079172B" w:rsidP="0079172B">
      <w:pPr>
        <w:jc w:val="center"/>
      </w:pPr>
    </w:p>
    <w:p w14:paraId="3E419536" w14:textId="77777777" w:rsidR="007D7312" w:rsidRDefault="007D7312" w:rsidP="0079172B">
      <w:pPr>
        <w:jc w:val="center"/>
      </w:pPr>
      <w:r>
        <w:t>Von Königs wegen:</w:t>
      </w:r>
    </w:p>
    <w:p w14:paraId="382E1EB3" w14:textId="77777777" w:rsidR="0079172B" w:rsidRDefault="0079172B" w:rsidP="0079172B">
      <w:pPr>
        <w:jc w:val="center"/>
      </w:pPr>
    </w:p>
    <w:p w14:paraId="750615A4" w14:textId="77777777" w:rsidR="007D7312" w:rsidRDefault="007D7312" w:rsidP="0079172B">
      <w:pPr>
        <w:jc w:val="center"/>
      </w:pPr>
      <w:r>
        <w:t>Der Minister der Justiz</w:t>
      </w:r>
    </w:p>
    <w:p w14:paraId="00BA7B61" w14:textId="057925A6" w:rsidR="007D7312" w:rsidRDefault="007D7312" w:rsidP="0079172B">
      <w:pPr>
        <w:jc w:val="center"/>
      </w:pPr>
      <w:r>
        <w:t>K. GEENS</w:t>
      </w:r>
    </w:p>
    <w:sectPr w:rsidR="007D7312" w:rsidSect="00C4368D">
      <w:pgSz w:w="11906" w:h="16838"/>
      <w:pgMar w:top="1135" w:right="1418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5B3"/>
    <w:rsid w:val="0003740B"/>
    <w:rsid w:val="000A4C5A"/>
    <w:rsid w:val="001B06A6"/>
    <w:rsid w:val="0029167E"/>
    <w:rsid w:val="00292DCD"/>
    <w:rsid w:val="003350C7"/>
    <w:rsid w:val="003D5030"/>
    <w:rsid w:val="0041117D"/>
    <w:rsid w:val="00494585"/>
    <w:rsid w:val="004F2EC4"/>
    <w:rsid w:val="0050412B"/>
    <w:rsid w:val="0053600C"/>
    <w:rsid w:val="0056218F"/>
    <w:rsid w:val="005B4BA8"/>
    <w:rsid w:val="005D4EC7"/>
    <w:rsid w:val="006F34B4"/>
    <w:rsid w:val="0079172B"/>
    <w:rsid w:val="007D7312"/>
    <w:rsid w:val="007F06C2"/>
    <w:rsid w:val="0083683D"/>
    <w:rsid w:val="00AA46AF"/>
    <w:rsid w:val="00BB0518"/>
    <w:rsid w:val="00BE55B3"/>
    <w:rsid w:val="00C4368D"/>
    <w:rsid w:val="00DB282C"/>
    <w:rsid w:val="00E67F33"/>
    <w:rsid w:val="00EC051C"/>
    <w:rsid w:val="00F42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CB8A4"/>
  <w15:chartTrackingRefBased/>
  <w15:docId w15:val="{63E8B511-EE97-41BA-866F-E36F3EE83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E55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E55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E55B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E55B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E55B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E55B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E55B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E55B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E55B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E55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E55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E55B3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E55B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E55B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E55B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E55B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E55B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E55B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E55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E55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E55B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E55B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E55B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E55B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E55B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E55B3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E55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E55B3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BE55B3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2916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77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632</Words>
  <Characters>3478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Françoise Siquet</dc:creator>
  <cp:keywords/>
  <dc:description/>
  <cp:lastModifiedBy>Mireille Servais</cp:lastModifiedBy>
  <cp:revision>8</cp:revision>
  <cp:lastPrinted>2024-04-19T13:31:00Z</cp:lastPrinted>
  <dcterms:created xsi:type="dcterms:W3CDTF">2024-04-12T13:47:00Z</dcterms:created>
  <dcterms:modified xsi:type="dcterms:W3CDTF">2024-05-15T08:24:00Z</dcterms:modified>
</cp:coreProperties>
</file>